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7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8049"/>
      </w:tblGrid>
      <w:tr w:rsidR="00B95CE1" w:rsidRPr="00D718B1" w:rsidTr="00BF731A">
        <w:trPr>
          <w:jc w:val="center"/>
        </w:trPr>
        <w:tc>
          <w:tcPr>
            <w:tcW w:w="5670" w:type="dxa"/>
          </w:tcPr>
          <w:p w:rsidR="00B95CE1" w:rsidRPr="00444E65" w:rsidRDefault="00F84F1D" w:rsidP="00BF731A">
            <w:pPr>
              <w:spacing w:after="0" w:line="240" w:lineRule="auto"/>
              <w:jc w:val="center"/>
              <w:rPr>
                <w:rFonts w:cs="Times New Roman"/>
                <w:color w:val="000000"/>
                <w:sz w:val="26"/>
                <w:szCs w:val="26"/>
              </w:rPr>
            </w:pPr>
            <w:r w:rsidRPr="00444E65">
              <w:rPr>
                <w:rFonts w:cs="Times New Roman"/>
                <w:color w:val="000000"/>
                <w:sz w:val="26"/>
                <w:szCs w:val="26"/>
              </w:rPr>
              <w:t xml:space="preserve">UBND TỈNH </w:t>
            </w:r>
            <w:r w:rsidR="001C3518">
              <w:rPr>
                <w:rFonts w:cs="Times New Roman"/>
                <w:color w:val="000000"/>
                <w:sz w:val="26"/>
                <w:szCs w:val="26"/>
              </w:rPr>
              <w:t>TUYÊN QUANG</w:t>
            </w:r>
          </w:p>
          <w:p w:rsidR="00B95CE1" w:rsidRPr="00F84F1D" w:rsidRDefault="00444E65" w:rsidP="00BF731A">
            <w:pPr>
              <w:spacing w:after="0" w:line="240" w:lineRule="auto"/>
              <w:jc w:val="center"/>
              <w:rPr>
                <w:rFonts w:cs="Times New Roman"/>
                <w:b/>
                <w:bCs/>
                <w:color w:val="000000"/>
                <w:szCs w:val="28"/>
              </w:rPr>
            </w:pPr>
            <w:r w:rsidRPr="00444E65">
              <w:rPr>
                <w:rFonts w:cs="Times New Roman"/>
                <w:b/>
                <w:bCs/>
                <w:color w:val="000000"/>
                <w:sz w:val="26"/>
                <w:szCs w:val="26"/>
              </w:rPr>
              <w:t>SỞ CÔNG THƯƠNG</w:t>
            </w:r>
          </w:p>
        </w:tc>
        <w:tc>
          <w:tcPr>
            <w:tcW w:w="8049" w:type="dxa"/>
          </w:tcPr>
          <w:p w:rsidR="00B95CE1" w:rsidRPr="00D718B1" w:rsidRDefault="00B95CE1" w:rsidP="00BF731A">
            <w:pPr>
              <w:spacing w:after="0" w:line="240" w:lineRule="auto"/>
              <w:jc w:val="center"/>
              <w:rPr>
                <w:rFonts w:cs="Times New Roman"/>
                <w:sz w:val="26"/>
                <w:szCs w:val="26"/>
              </w:rPr>
            </w:pPr>
            <w:r w:rsidRPr="00F84F1D">
              <w:rPr>
                <w:rFonts w:cs="Times New Roman"/>
                <w:b/>
                <w:sz w:val="26"/>
                <w:szCs w:val="26"/>
              </w:rPr>
              <w:t>CỘNG HÒA XÃ HỘI CHỦ NGHĨA VIỆT NAM</w:t>
            </w:r>
            <w:r w:rsidRPr="00D718B1">
              <w:rPr>
                <w:rFonts w:cs="Times New Roman"/>
                <w:b/>
                <w:sz w:val="26"/>
                <w:szCs w:val="26"/>
              </w:rPr>
              <w:br/>
            </w:r>
            <w:r w:rsidRPr="00F84F1D">
              <w:rPr>
                <w:rFonts w:cs="Times New Roman"/>
                <w:b/>
                <w:szCs w:val="28"/>
              </w:rPr>
              <w:t>Độc lập - Tự do - Hạnh phúc</w:t>
            </w:r>
          </w:p>
        </w:tc>
      </w:tr>
      <w:tr w:rsidR="00B95CE1" w:rsidRPr="00CA5A4E" w:rsidTr="009E4247">
        <w:trPr>
          <w:trHeight w:val="377"/>
          <w:jc w:val="center"/>
        </w:trPr>
        <w:tc>
          <w:tcPr>
            <w:tcW w:w="5670" w:type="dxa"/>
          </w:tcPr>
          <w:p w:rsidR="00B95CE1" w:rsidRPr="008F69D3" w:rsidRDefault="002B2219" w:rsidP="001F2E5A">
            <w:pPr>
              <w:spacing w:after="0" w:line="240" w:lineRule="auto"/>
              <w:jc w:val="center"/>
              <w:rPr>
                <w:rFonts w:cs="Times New Roman"/>
                <w:sz w:val="26"/>
                <w:szCs w:val="26"/>
              </w:rPr>
            </w:pPr>
            <w:r>
              <w:rPr>
                <w:rFonts w:cs="Times New Roman"/>
                <w:b/>
                <w:bCs/>
                <w:noProof/>
                <w:color w:val="000000"/>
                <w:sz w:val="26"/>
                <w:szCs w:val="26"/>
              </w:rPr>
              <w:pict>
                <v:shapetype id="_x0000_t32" coordsize="21600,21600" o:spt="32" o:oned="t" path="m,l21600,21600e" filled="f">
                  <v:path arrowok="t" fillok="f" o:connecttype="none"/>
                  <o:lock v:ext="edit" shapetype="t"/>
                </v:shapetype>
                <v:shape id="_x0000_s1028" type="#_x0000_t32" style="position:absolute;left:0;text-align:left;margin-left:112.45pt;margin-top:2.15pt;width:49.8pt;height:0;flip:y;z-index:251658240;mso-position-horizontal-relative:text;mso-position-vertical-relative:text" o:connectortype="straight"/>
              </w:pict>
            </w:r>
          </w:p>
        </w:tc>
        <w:tc>
          <w:tcPr>
            <w:tcW w:w="8049" w:type="dxa"/>
          </w:tcPr>
          <w:p w:rsidR="00BF731A" w:rsidRDefault="002B2219" w:rsidP="00BF731A">
            <w:pPr>
              <w:spacing w:after="0" w:line="240" w:lineRule="auto"/>
              <w:jc w:val="center"/>
              <w:rPr>
                <w:rFonts w:cs="Times New Roman"/>
                <w:i/>
                <w:iCs/>
                <w:color w:val="000000"/>
                <w:sz w:val="26"/>
                <w:szCs w:val="26"/>
              </w:rPr>
            </w:pPr>
            <w:r>
              <w:rPr>
                <w:rFonts w:cs="Times New Roman"/>
                <w:noProof/>
                <w:color w:val="000000"/>
                <w:sz w:val="26"/>
                <w:szCs w:val="26"/>
              </w:rPr>
              <w:pict>
                <v:shape id="_x0000_s1029" type="#_x0000_t32" style="position:absolute;left:0;text-align:left;margin-left:110.05pt;margin-top:4.35pt;width:169.2pt;height:.05pt;flip:y;z-index:251659264;mso-position-horizontal-relative:text;mso-position-vertical-relative:text" o:connectortype="straight"/>
              </w:pict>
            </w:r>
          </w:p>
          <w:p w:rsidR="00B95CE1" w:rsidRPr="00444E65" w:rsidRDefault="001C3518" w:rsidP="001C3518">
            <w:pPr>
              <w:spacing w:after="0" w:line="240" w:lineRule="auto"/>
              <w:jc w:val="center"/>
              <w:rPr>
                <w:rFonts w:cs="Times New Roman"/>
                <w:i/>
                <w:sz w:val="26"/>
                <w:szCs w:val="26"/>
              </w:rPr>
            </w:pPr>
            <w:r>
              <w:rPr>
                <w:rFonts w:cs="Times New Roman"/>
                <w:i/>
                <w:iCs/>
                <w:color w:val="000000"/>
                <w:szCs w:val="26"/>
              </w:rPr>
              <w:t>Tuyên Quang</w:t>
            </w:r>
            <w:r w:rsidR="00B95CE1" w:rsidRPr="00960C7B">
              <w:rPr>
                <w:rFonts w:cs="Times New Roman"/>
                <w:i/>
                <w:iCs/>
                <w:color w:val="000000"/>
                <w:szCs w:val="26"/>
              </w:rPr>
              <w:t>, ngày</w:t>
            </w:r>
            <w:r w:rsidR="009E4247">
              <w:rPr>
                <w:rFonts w:cs="Times New Roman"/>
                <w:i/>
                <w:iCs/>
                <w:color w:val="000000"/>
                <w:szCs w:val="26"/>
              </w:rPr>
              <w:t xml:space="preserve"> </w:t>
            </w:r>
            <w:r w:rsidR="00435C19">
              <w:rPr>
                <w:rFonts w:cs="Times New Roman"/>
                <w:i/>
                <w:iCs/>
                <w:color w:val="000000"/>
                <w:szCs w:val="26"/>
              </w:rPr>
              <w:t>31</w:t>
            </w:r>
            <w:r w:rsidR="009E4247">
              <w:rPr>
                <w:rFonts w:cs="Times New Roman"/>
                <w:i/>
                <w:iCs/>
                <w:color w:val="000000"/>
                <w:szCs w:val="26"/>
              </w:rPr>
              <w:t xml:space="preserve"> </w:t>
            </w:r>
            <w:r w:rsidR="009A031B" w:rsidRPr="00960C7B">
              <w:rPr>
                <w:rFonts w:cs="Times New Roman"/>
                <w:i/>
                <w:iCs/>
                <w:color w:val="000000"/>
                <w:szCs w:val="26"/>
              </w:rPr>
              <w:t xml:space="preserve">tháng </w:t>
            </w:r>
            <w:r w:rsidR="00435C19">
              <w:rPr>
                <w:rFonts w:cs="Times New Roman"/>
                <w:i/>
                <w:iCs/>
                <w:color w:val="000000"/>
                <w:szCs w:val="26"/>
              </w:rPr>
              <w:t>3</w:t>
            </w:r>
            <w:r w:rsidR="001F3081" w:rsidRPr="00960C7B">
              <w:rPr>
                <w:rFonts w:cs="Times New Roman"/>
                <w:i/>
                <w:iCs/>
                <w:color w:val="000000"/>
                <w:szCs w:val="26"/>
              </w:rPr>
              <w:t xml:space="preserve"> </w:t>
            </w:r>
            <w:r w:rsidR="00B95CE1" w:rsidRPr="00960C7B">
              <w:rPr>
                <w:rFonts w:cs="Times New Roman"/>
                <w:i/>
                <w:iCs/>
                <w:color w:val="000000"/>
                <w:szCs w:val="26"/>
                <w:lang w:val="vi-VN"/>
              </w:rPr>
              <w:t>năm</w:t>
            </w:r>
            <w:r w:rsidR="00B95CE1" w:rsidRPr="00960C7B">
              <w:rPr>
                <w:rFonts w:cs="Times New Roman"/>
                <w:i/>
                <w:iCs/>
                <w:color w:val="000000"/>
                <w:szCs w:val="26"/>
              </w:rPr>
              <w:t xml:space="preserve"> 202</w:t>
            </w:r>
            <w:r>
              <w:rPr>
                <w:rFonts w:cs="Times New Roman"/>
                <w:i/>
                <w:iCs/>
                <w:color w:val="000000"/>
                <w:szCs w:val="26"/>
              </w:rPr>
              <w:t>6</w:t>
            </w:r>
          </w:p>
        </w:tc>
      </w:tr>
    </w:tbl>
    <w:p w:rsidR="00C9288A" w:rsidRDefault="00C9288A" w:rsidP="0090243C">
      <w:pPr>
        <w:spacing w:after="0" w:line="240" w:lineRule="auto"/>
        <w:rPr>
          <w:rFonts w:cs="Times New Roman"/>
          <w:szCs w:val="28"/>
        </w:rPr>
      </w:pPr>
    </w:p>
    <w:p w:rsidR="00633C3C" w:rsidRDefault="00633C3C" w:rsidP="00633C3C">
      <w:pPr>
        <w:autoSpaceDE w:val="0"/>
        <w:autoSpaceDN w:val="0"/>
        <w:adjustRightInd w:val="0"/>
        <w:spacing w:after="0" w:line="240" w:lineRule="auto"/>
        <w:jc w:val="center"/>
        <w:rPr>
          <w:b/>
          <w:color w:val="000000"/>
        </w:rPr>
      </w:pPr>
      <w:r>
        <w:rPr>
          <w:b/>
          <w:color w:val="000000"/>
        </w:rPr>
        <w:t>BẢN TỔNG HỢP Ý KIẾN, TIẾP THU, GIẢI TRÌNH Ý KIẾN GÓP Ý</w:t>
      </w:r>
    </w:p>
    <w:p w:rsidR="00633C3C" w:rsidRDefault="00633C3C" w:rsidP="00633C3C">
      <w:pPr>
        <w:spacing w:after="0" w:line="240" w:lineRule="auto"/>
        <w:jc w:val="center"/>
        <w:rPr>
          <w:b/>
          <w:color w:val="000000"/>
        </w:rPr>
      </w:pPr>
      <w:r>
        <w:rPr>
          <w:b/>
          <w:color w:val="000000"/>
        </w:rPr>
        <w:t xml:space="preserve">Dự thảo Tờ trình của UBND tỉnh và dự thảo Nghị quyết của HĐND tỉnh </w:t>
      </w:r>
    </w:p>
    <w:p w:rsidR="00633C3C" w:rsidRDefault="00633C3C" w:rsidP="00633C3C">
      <w:pPr>
        <w:tabs>
          <w:tab w:val="center" w:pos="1710"/>
          <w:tab w:val="center" w:pos="6555"/>
        </w:tabs>
        <w:spacing w:after="0" w:line="240" w:lineRule="auto"/>
        <w:jc w:val="center"/>
        <w:rPr>
          <w:bCs/>
          <w:i/>
          <w:iCs/>
          <w:color w:val="000000"/>
        </w:rPr>
      </w:pPr>
      <w:r>
        <w:rPr>
          <w:b/>
          <w:bCs/>
        </w:rPr>
        <w:t>quy định chế độ mua sắm, thủ tục cấp phát phù hiệu, cờ hiệu, cấp hiệu, biển hiệu và trang phục đối với công chức làm việc tại Chi cụ</w:t>
      </w:r>
      <w:r w:rsidR="001C3518">
        <w:rPr>
          <w:b/>
          <w:bCs/>
        </w:rPr>
        <w:t>c Q</w:t>
      </w:r>
      <w:r>
        <w:rPr>
          <w:b/>
          <w:bCs/>
        </w:rPr>
        <w:t xml:space="preserve">uản lý thị trường tỉnh </w:t>
      </w:r>
      <w:r w:rsidR="001C3518">
        <w:rPr>
          <w:b/>
          <w:bCs/>
        </w:rPr>
        <w:t>Tuyên Quang</w:t>
      </w:r>
    </w:p>
    <w:p w:rsidR="00633C3C" w:rsidRDefault="00633C3C" w:rsidP="00633C3C">
      <w:pPr>
        <w:spacing w:after="0" w:line="240" w:lineRule="auto"/>
        <w:jc w:val="center"/>
        <w:rPr>
          <w:bCs/>
          <w:i/>
          <w:iCs/>
        </w:rPr>
      </w:pPr>
      <w:r>
        <w:rPr>
          <w:bCs/>
          <w:i/>
          <w:iCs/>
          <w:color w:val="000000"/>
        </w:rPr>
        <w:t xml:space="preserve">(Kèm theo Báo cáo số  </w:t>
      </w:r>
      <w:r w:rsidR="00435C19">
        <w:rPr>
          <w:bCs/>
          <w:i/>
          <w:iCs/>
          <w:color w:val="000000"/>
        </w:rPr>
        <w:t>101</w:t>
      </w:r>
      <w:r>
        <w:rPr>
          <w:bCs/>
          <w:i/>
          <w:iCs/>
          <w:color w:val="000000"/>
        </w:rPr>
        <w:t xml:space="preserve"> /BC-SCT ngày </w:t>
      </w:r>
      <w:r w:rsidR="00435C19">
        <w:rPr>
          <w:bCs/>
          <w:i/>
          <w:iCs/>
          <w:color w:val="000000"/>
        </w:rPr>
        <w:t>31</w:t>
      </w:r>
      <w:r>
        <w:rPr>
          <w:bCs/>
          <w:i/>
          <w:iCs/>
          <w:color w:val="000000"/>
        </w:rPr>
        <w:t xml:space="preserve"> </w:t>
      </w:r>
      <w:r w:rsidR="00435C19">
        <w:rPr>
          <w:bCs/>
          <w:i/>
          <w:iCs/>
          <w:color w:val="000000"/>
        </w:rPr>
        <w:t>3</w:t>
      </w:r>
      <w:r>
        <w:rPr>
          <w:bCs/>
          <w:i/>
          <w:iCs/>
          <w:color w:val="000000"/>
        </w:rPr>
        <w:t>/202</w:t>
      </w:r>
      <w:r w:rsidR="001C3518">
        <w:rPr>
          <w:bCs/>
          <w:i/>
          <w:iCs/>
          <w:color w:val="000000"/>
        </w:rPr>
        <w:t>6</w:t>
      </w:r>
      <w:r>
        <w:rPr>
          <w:bCs/>
          <w:i/>
          <w:iCs/>
          <w:color w:val="000000"/>
        </w:rPr>
        <w:t xml:space="preserve"> của Sở Công Thương tỉnh </w:t>
      </w:r>
      <w:r w:rsidR="001C3518">
        <w:rPr>
          <w:bCs/>
          <w:i/>
          <w:iCs/>
          <w:color w:val="000000"/>
        </w:rPr>
        <w:t>Tuyên Quang</w:t>
      </w:r>
      <w:r>
        <w:rPr>
          <w:bCs/>
          <w:i/>
          <w:iCs/>
          <w:color w:val="000000"/>
        </w:rPr>
        <w:t>)</w:t>
      </w:r>
    </w:p>
    <w:p w:rsidR="00633C3C" w:rsidRDefault="002B2219" w:rsidP="00633C3C">
      <w:pPr>
        <w:autoSpaceDE w:val="0"/>
        <w:autoSpaceDN w:val="0"/>
        <w:adjustRightInd w:val="0"/>
        <w:jc w:val="center"/>
        <w:rPr>
          <w:i/>
          <w:color w:val="000000"/>
        </w:rPr>
      </w:pPr>
      <w:r>
        <w:pict>
          <v:line id="Line 4" o:spid="_x0000_s1031" style="position:absolute;left:0;text-align:left;flip:y;z-index:251662336;visibility:visible" from="257.85pt,5.25pt" to="442.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" strokeweight="1pt"/>
        </w:pict>
      </w:r>
    </w:p>
    <w:tbl>
      <w:tblPr>
        <w:tblW w:w="1516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
        <w:gridCol w:w="3119"/>
        <w:gridCol w:w="6662"/>
        <w:gridCol w:w="3827"/>
        <w:gridCol w:w="850"/>
      </w:tblGrid>
      <w:tr w:rsidR="00633C3C" w:rsidRPr="00961C14" w:rsidTr="00571395">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633C3C" w:rsidRPr="00961C14" w:rsidRDefault="00633C3C" w:rsidP="00790D12">
            <w:pPr>
              <w:autoSpaceDE w:val="0"/>
              <w:autoSpaceDN w:val="0"/>
              <w:adjustRightInd w:val="0"/>
              <w:spacing w:after="0" w:line="240" w:lineRule="auto"/>
              <w:jc w:val="center"/>
              <w:rPr>
                <w:rFonts w:cs="Times New Roman"/>
                <w:b/>
                <w:color w:val="000000"/>
                <w:sz w:val="26"/>
                <w:szCs w:val="26"/>
              </w:rPr>
            </w:pPr>
            <w:r w:rsidRPr="00961C14">
              <w:rPr>
                <w:rFonts w:cs="Times New Roman"/>
                <w:b/>
                <w:color w:val="000000"/>
                <w:sz w:val="26"/>
                <w:szCs w:val="26"/>
              </w:rPr>
              <w:t>STT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33C3C" w:rsidRPr="00961C14" w:rsidRDefault="00633C3C" w:rsidP="00790D12">
            <w:pPr>
              <w:autoSpaceDE w:val="0"/>
              <w:autoSpaceDN w:val="0"/>
              <w:adjustRightInd w:val="0"/>
              <w:spacing w:after="0" w:line="240" w:lineRule="auto"/>
              <w:jc w:val="center"/>
              <w:rPr>
                <w:rFonts w:cs="Times New Roman"/>
                <w:b/>
                <w:color w:val="000000"/>
                <w:sz w:val="26"/>
                <w:szCs w:val="26"/>
              </w:rPr>
            </w:pPr>
            <w:r w:rsidRPr="00961C14">
              <w:rPr>
                <w:rFonts w:cs="Times New Roman"/>
                <w:b/>
                <w:color w:val="000000"/>
                <w:sz w:val="26"/>
                <w:szCs w:val="26"/>
              </w:rPr>
              <w:t>Tên cơ quan, đơn vị góp ý</w:t>
            </w:r>
          </w:p>
        </w:tc>
        <w:tc>
          <w:tcPr>
            <w:tcW w:w="6662" w:type="dxa"/>
            <w:tcBorders>
              <w:top w:val="single" w:sz="4" w:space="0" w:color="auto"/>
              <w:left w:val="single" w:sz="4" w:space="0" w:color="auto"/>
              <w:bottom w:val="single" w:sz="4" w:space="0" w:color="auto"/>
              <w:right w:val="single" w:sz="4" w:space="0" w:color="auto"/>
            </w:tcBorders>
            <w:vAlign w:val="center"/>
            <w:hideMark/>
          </w:tcPr>
          <w:p w:rsidR="00633C3C" w:rsidRPr="00961C14" w:rsidRDefault="00633C3C" w:rsidP="00790D12">
            <w:pPr>
              <w:autoSpaceDE w:val="0"/>
              <w:autoSpaceDN w:val="0"/>
              <w:adjustRightInd w:val="0"/>
              <w:spacing w:after="0" w:line="240" w:lineRule="auto"/>
              <w:jc w:val="center"/>
              <w:rPr>
                <w:rFonts w:cs="Times New Roman"/>
                <w:b/>
                <w:color w:val="000000"/>
                <w:sz w:val="26"/>
                <w:szCs w:val="26"/>
              </w:rPr>
            </w:pPr>
            <w:r w:rsidRPr="00961C14">
              <w:rPr>
                <w:rFonts w:cs="Times New Roman"/>
                <w:b/>
                <w:color w:val="000000"/>
                <w:sz w:val="26"/>
                <w:szCs w:val="26"/>
              </w:rPr>
              <w:t>Nội dung tham gia góp ý</w:t>
            </w:r>
          </w:p>
        </w:tc>
        <w:tc>
          <w:tcPr>
            <w:tcW w:w="3827" w:type="dxa"/>
            <w:tcBorders>
              <w:top w:val="single" w:sz="4" w:space="0" w:color="auto"/>
              <w:left w:val="single" w:sz="4" w:space="0" w:color="auto"/>
              <w:bottom w:val="single" w:sz="4" w:space="0" w:color="auto"/>
              <w:right w:val="single" w:sz="4" w:space="0" w:color="auto"/>
            </w:tcBorders>
            <w:vAlign w:val="center"/>
            <w:hideMark/>
          </w:tcPr>
          <w:p w:rsidR="00633C3C" w:rsidRPr="00961C14" w:rsidRDefault="00633C3C" w:rsidP="00790D12">
            <w:pPr>
              <w:autoSpaceDE w:val="0"/>
              <w:autoSpaceDN w:val="0"/>
              <w:adjustRightInd w:val="0"/>
              <w:spacing w:after="0" w:line="240" w:lineRule="auto"/>
              <w:jc w:val="center"/>
              <w:rPr>
                <w:rFonts w:cs="Times New Roman"/>
                <w:b/>
                <w:color w:val="000000"/>
                <w:sz w:val="26"/>
                <w:szCs w:val="26"/>
              </w:rPr>
            </w:pPr>
            <w:r w:rsidRPr="00961C14">
              <w:rPr>
                <w:rFonts w:cs="Times New Roman"/>
                <w:b/>
                <w:color w:val="000000"/>
                <w:sz w:val="26"/>
                <w:szCs w:val="26"/>
              </w:rPr>
              <w:t>Tiếp thu, giải trình</w:t>
            </w:r>
          </w:p>
        </w:tc>
        <w:tc>
          <w:tcPr>
            <w:tcW w:w="850" w:type="dxa"/>
            <w:tcBorders>
              <w:top w:val="single" w:sz="4" w:space="0" w:color="auto"/>
              <w:left w:val="single" w:sz="4" w:space="0" w:color="auto"/>
              <w:bottom w:val="single" w:sz="4" w:space="0" w:color="auto"/>
              <w:right w:val="single" w:sz="4" w:space="0" w:color="auto"/>
            </w:tcBorders>
            <w:vAlign w:val="center"/>
            <w:hideMark/>
          </w:tcPr>
          <w:p w:rsidR="00633C3C" w:rsidRPr="00961C14" w:rsidRDefault="00633C3C" w:rsidP="00790D12">
            <w:pPr>
              <w:autoSpaceDE w:val="0"/>
              <w:autoSpaceDN w:val="0"/>
              <w:adjustRightInd w:val="0"/>
              <w:spacing w:after="0" w:line="240" w:lineRule="auto"/>
              <w:jc w:val="center"/>
              <w:rPr>
                <w:rFonts w:cs="Times New Roman"/>
                <w:b/>
                <w:color w:val="000000"/>
                <w:sz w:val="26"/>
                <w:szCs w:val="26"/>
              </w:rPr>
            </w:pPr>
            <w:r w:rsidRPr="00961C14">
              <w:rPr>
                <w:rFonts w:cs="Times New Roman"/>
                <w:b/>
                <w:color w:val="000000"/>
                <w:sz w:val="26"/>
                <w:szCs w:val="26"/>
              </w:rPr>
              <w:t>Ghi chú</w:t>
            </w:r>
          </w:p>
        </w:tc>
      </w:tr>
      <w:tr w:rsidR="002506D4" w:rsidRPr="00961C14" w:rsidTr="00571395">
        <w:trPr>
          <w:trHeight w:val="579"/>
        </w:trPr>
        <w:tc>
          <w:tcPr>
            <w:tcW w:w="709" w:type="dxa"/>
            <w:gridSpan w:val="2"/>
            <w:vMerge w:val="restart"/>
            <w:tcBorders>
              <w:left w:val="single" w:sz="4" w:space="0" w:color="auto"/>
              <w:right w:val="single" w:sz="4" w:space="0" w:color="auto"/>
            </w:tcBorders>
            <w:vAlign w:val="center"/>
          </w:tcPr>
          <w:p w:rsidR="002506D4" w:rsidRPr="00960C7B" w:rsidRDefault="002506D4" w:rsidP="00960C7B">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vMerge w:val="restart"/>
            <w:tcBorders>
              <w:left w:val="single" w:sz="4" w:space="0" w:color="auto"/>
              <w:right w:val="single" w:sz="4" w:space="0" w:color="auto"/>
            </w:tcBorders>
            <w:vAlign w:val="center"/>
            <w:hideMark/>
          </w:tcPr>
          <w:p w:rsidR="002506D4" w:rsidRPr="00961C14" w:rsidRDefault="002506D4" w:rsidP="002506D4">
            <w:pPr>
              <w:autoSpaceDE w:val="0"/>
              <w:autoSpaceDN w:val="0"/>
              <w:adjustRightInd w:val="0"/>
              <w:spacing w:after="0" w:line="240" w:lineRule="auto"/>
              <w:jc w:val="center"/>
              <w:rPr>
                <w:rFonts w:cs="Times New Roman"/>
                <w:color w:val="000000"/>
                <w:sz w:val="26"/>
                <w:szCs w:val="26"/>
              </w:rPr>
            </w:pPr>
          </w:p>
        </w:tc>
        <w:tc>
          <w:tcPr>
            <w:tcW w:w="6662" w:type="dxa"/>
            <w:tcBorders>
              <w:top w:val="single" w:sz="4" w:space="0" w:color="auto"/>
              <w:left w:val="single" w:sz="4" w:space="0" w:color="auto"/>
              <w:bottom w:val="single" w:sz="4" w:space="0" w:color="auto"/>
              <w:right w:val="single" w:sz="4" w:space="0" w:color="auto"/>
            </w:tcBorders>
            <w:vAlign w:val="center"/>
          </w:tcPr>
          <w:p w:rsidR="002506D4" w:rsidRPr="00103096" w:rsidRDefault="002506D4" w:rsidP="00E87C46">
            <w:pPr>
              <w:pStyle w:val="BodyText"/>
              <w:widowControl w:val="0"/>
              <w:tabs>
                <w:tab w:val="left" w:pos="709"/>
              </w:tabs>
              <w:spacing w:after="0"/>
              <w:ind w:firstLine="459"/>
              <w:rPr>
                <w:rFonts w:eastAsiaTheme="minorHAnsi"/>
                <w:b/>
                <w:bCs/>
                <w:iCs/>
                <w:color w:val="000000"/>
                <w:sz w:val="26"/>
                <w:szCs w:val="26"/>
              </w:rPr>
            </w:pPr>
            <w:r w:rsidRPr="00103096">
              <w:rPr>
                <w:rFonts w:eastAsiaTheme="minorHAnsi"/>
                <w:b/>
                <w:bCs/>
                <w:iCs/>
                <w:color w:val="000000"/>
                <w:sz w:val="26"/>
                <w:szCs w:val="26"/>
              </w:rPr>
              <w:t>Đối với dự thảo Nghị quyết</w:t>
            </w:r>
          </w:p>
          <w:p w:rsidR="002506D4" w:rsidRPr="00103096" w:rsidRDefault="002506D4" w:rsidP="00E87C46">
            <w:pPr>
              <w:pStyle w:val="BodyText"/>
              <w:widowControl w:val="0"/>
              <w:tabs>
                <w:tab w:val="left" w:pos="709"/>
              </w:tabs>
              <w:spacing w:after="0"/>
              <w:ind w:firstLine="459"/>
              <w:rPr>
                <w:rFonts w:eastAsiaTheme="minorHAnsi"/>
                <w:b/>
                <w:i/>
                <w:color w:val="000000"/>
                <w:sz w:val="26"/>
                <w:szCs w:val="26"/>
              </w:rPr>
            </w:pPr>
            <w:r w:rsidRPr="00103096">
              <w:rPr>
                <w:rFonts w:eastAsiaTheme="minorHAnsi"/>
                <w:b/>
                <w:i/>
                <w:color w:val="000000"/>
                <w:sz w:val="26"/>
                <w:szCs w:val="26"/>
              </w:rPr>
              <w:t xml:space="preserve">a) Về căn cứ </w:t>
            </w:r>
            <w:r w:rsidR="00393478" w:rsidRPr="00103096">
              <w:rPr>
                <w:rFonts w:eastAsiaTheme="minorHAnsi"/>
                <w:b/>
                <w:i/>
                <w:color w:val="000000"/>
                <w:sz w:val="26"/>
                <w:szCs w:val="26"/>
              </w:rPr>
              <w:t>ban</w:t>
            </w:r>
            <w:r w:rsidR="00095504" w:rsidRPr="00103096">
              <w:rPr>
                <w:rFonts w:eastAsiaTheme="minorHAnsi"/>
                <w:b/>
                <w:i/>
                <w:color w:val="000000"/>
                <w:sz w:val="26"/>
                <w:szCs w:val="26"/>
              </w:rPr>
              <w:t xml:space="preserve"> hành</w:t>
            </w:r>
            <w:bookmarkStart w:id="0" w:name="_GoBack"/>
            <w:bookmarkEnd w:id="0"/>
          </w:p>
          <w:p w:rsidR="00393478" w:rsidRPr="00103096" w:rsidRDefault="00393478" w:rsidP="00F16329">
            <w:pPr>
              <w:widowControl w:val="0"/>
              <w:spacing w:before="120" w:after="120" w:line="240" w:lineRule="auto"/>
              <w:ind w:firstLine="459"/>
              <w:rPr>
                <w:b/>
                <w:bCs/>
                <w:i/>
                <w:iCs/>
                <w:sz w:val="26"/>
                <w:szCs w:val="26"/>
              </w:rPr>
            </w:pPr>
            <w:r w:rsidRPr="00103096">
              <w:rPr>
                <w:sz w:val="26"/>
                <w:szCs w:val="26"/>
              </w:rPr>
              <w:t xml:space="preserve">- Đề nghị bỏ căn cứ thứ 2 </w:t>
            </w:r>
            <w:r w:rsidRPr="00103096">
              <w:rPr>
                <w:i/>
                <w:iCs/>
                <w:sz w:val="26"/>
                <w:szCs w:val="26"/>
              </w:rPr>
              <w:t>(Luật Ban hành văn bản quy phạm pháp luật…)</w:t>
            </w:r>
            <w:r w:rsidRPr="00103096">
              <w:rPr>
                <w:sz w:val="26"/>
                <w:szCs w:val="26"/>
              </w:rPr>
              <w:t xml:space="preserve"> và căn cứ thứ 6 </w:t>
            </w:r>
            <w:r w:rsidRPr="00103096">
              <w:rPr>
                <w:i/>
                <w:iCs/>
                <w:sz w:val="26"/>
                <w:szCs w:val="26"/>
              </w:rPr>
              <w:t>(Nghị định số 78/2025/NĐ-CP…)</w:t>
            </w:r>
            <w:r w:rsidRPr="00103096">
              <w:rPr>
                <w:sz w:val="26"/>
                <w:szCs w:val="26"/>
              </w:rPr>
              <w:t xml:space="preserve"> vì đây không phải là văn bản quy định thẩm quyền, chức năng của cơ quan ban hành, cũng không phải là văn bản quy định nội dung, cơ sở để ban hành văn bản theo quy định tại Điều 62</w:t>
            </w:r>
            <w:r w:rsidRPr="00103096">
              <w:rPr>
                <w:sz w:val="26"/>
                <w:szCs w:val="26"/>
                <w:vertAlign w:val="superscript"/>
              </w:rPr>
              <w:footnoteReference w:id="1"/>
            </w:r>
            <w:r w:rsidRPr="00103096">
              <w:rPr>
                <w:sz w:val="26"/>
                <w:szCs w:val="26"/>
              </w:rPr>
              <w:t xml:space="preserve">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w:t>
            </w:r>
            <w:r w:rsidRPr="00103096">
              <w:rPr>
                <w:i/>
                <w:iCs/>
                <w:sz w:val="26"/>
                <w:szCs w:val="26"/>
              </w:rPr>
              <w:t>(</w:t>
            </w:r>
            <w:r w:rsidRPr="00103096">
              <w:rPr>
                <w:b/>
                <w:bCs/>
                <w:i/>
                <w:iCs/>
                <w:sz w:val="26"/>
                <w:szCs w:val="26"/>
              </w:rPr>
              <w:t>viết tắt là Nghị định số 78/2025/NĐ-CP);</w:t>
            </w:r>
          </w:p>
          <w:p w:rsidR="00393478" w:rsidRPr="00103096" w:rsidRDefault="00393478" w:rsidP="00F16329">
            <w:pPr>
              <w:widowControl w:val="0"/>
              <w:spacing w:before="120" w:after="120" w:line="240" w:lineRule="auto"/>
              <w:ind w:firstLine="459"/>
              <w:rPr>
                <w:sz w:val="26"/>
                <w:szCs w:val="26"/>
              </w:rPr>
            </w:pPr>
            <w:r w:rsidRPr="00103096">
              <w:rPr>
                <w:sz w:val="26"/>
                <w:szCs w:val="26"/>
              </w:rPr>
              <w:t xml:space="preserve">- Căn cứ thứ 1, 3, 4, 5, đề nghị bỏ phần ngày, tháng, năm </w:t>
            </w:r>
            <w:r w:rsidRPr="00103096">
              <w:rPr>
                <w:sz w:val="26"/>
                <w:szCs w:val="26"/>
              </w:rPr>
              <w:lastRenderedPageBreak/>
              <w:t xml:space="preserve">ban hành của văn bản và chỉnh sửa để đảm bảo đúng quy định tại điểm d mục 1 </w:t>
            </w:r>
            <w:r w:rsidRPr="00103096">
              <w:rPr>
                <w:i/>
                <w:iCs/>
                <w:sz w:val="26"/>
                <w:szCs w:val="26"/>
              </w:rPr>
              <w:t>(trình bày căn cứ ban hành văn bản)</w:t>
            </w:r>
            <w:r w:rsidRPr="00103096">
              <w:rPr>
                <w:sz w:val="26"/>
                <w:szCs w:val="26"/>
              </w:rPr>
              <w:t xml:space="preserve"> Phần III Phụ lục I</w:t>
            </w:r>
            <w:r w:rsidRPr="00103096">
              <w:rPr>
                <w:sz w:val="26"/>
                <w:szCs w:val="26"/>
                <w:vertAlign w:val="superscript"/>
              </w:rPr>
              <w:footnoteReference w:id="2"/>
            </w:r>
            <w:r w:rsidRPr="00103096">
              <w:rPr>
                <w:sz w:val="26"/>
                <w:szCs w:val="26"/>
              </w:rPr>
              <w:t xml:space="preserve"> và Mẫu số 17 </w:t>
            </w:r>
            <w:r w:rsidRPr="00103096">
              <w:rPr>
                <w:i/>
                <w:iCs/>
                <w:sz w:val="26"/>
                <w:szCs w:val="26"/>
              </w:rPr>
              <w:t>(Nghị quyết của Hội đồng nhân dân các cấp quy định trực tiếp)</w:t>
            </w:r>
            <w:r w:rsidRPr="00103096">
              <w:rPr>
                <w:sz w:val="26"/>
                <w:szCs w:val="26"/>
              </w:rPr>
              <w:t xml:space="preserve"> Phụ lục III ban hành kèm theo Nghị định số 187/2025/NĐ-CP ngày 01/7/2025 của Chính phủ sửa đổi, bổ sung một số điều của Nghị định số 78/2025/NĐ-CP ngày 01 tháng 4 năm 2025 của Chính phủ quy định chi tiết một số điều và biện pháp để t ổ chức, hướng dẫn thi hành Luật Ban hành văn bản quy phạm pháp luật và Nghị định số 79/2025/NĐ-CP ngày 01 tháng 4 năm 2025 của Chính phủ về kiểm tra, rà roát, hệ thống hóa và xử lý văn bản quy phạm pháp luật </w:t>
            </w:r>
            <w:r w:rsidRPr="00103096">
              <w:rPr>
                <w:i/>
                <w:iCs/>
                <w:sz w:val="26"/>
                <w:szCs w:val="26"/>
              </w:rPr>
              <w:t>(</w:t>
            </w:r>
            <w:r w:rsidRPr="00103096">
              <w:rPr>
                <w:b/>
                <w:bCs/>
                <w:i/>
                <w:iCs/>
                <w:sz w:val="26"/>
                <w:szCs w:val="26"/>
              </w:rPr>
              <w:t>viết tắt là Nghị định số 187/2025/NĐ-CP</w:t>
            </w:r>
            <w:r w:rsidRPr="00103096">
              <w:rPr>
                <w:i/>
                <w:iCs/>
                <w:sz w:val="26"/>
                <w:szCs w:val="26"/>
              </w:rPr>
              <w:t>)</w:t>
            </w:r>
            <w:r w:rsidRPr="00103096">
              <w:rPr>
                <w:sz w:val="26"/>
                <w:szCs w:val="26"/>
              </w:rPr>
              <w:t>, ví dụ chỉnh sửa như sau:</w:t>
            </w:r>
          </w:p>
          <w:p w:rsidR="00393478" w:rsidRPr="00103096" w:rsidRDefault="00393478" w:rsidP="00F16329">
            <w:pPr>
              <w:widowControl w:val="0"/>
              <w:spacing w:before="120" w:after="120" w:line="240" w:lineRule="auto"/>
              <w:ind w:firstLine="459"/>
              <w:rPr>
                <w:i/>
                <w:iCs/>
                <w:sz w:val="26"/>
                <w:szCs w:val="26"/>
              </w:rPr>
            </w:pPr>
            <w:r w:rsidRPr="00103096">
              <w:rPr>
                <w:i/>
                <w:iCs/>
                <w:sz w:val="26"/>
                <w:szCs w:val="26"/>
              </w:rPr>
              <w:t>“Căn cứ Luật Tổ chức chính quyền địa phương số 72/2025/QH15…</w:t>
            </w:r>
          </w:p>
          <w:p w:rsidR="00393478" w:rsidRPr="00103096" w:rsidRDefault="00393478" w:rsidP="00F16329">
            <w:pPr>
              <w:widowControl w:val="0"/>
              <w:spacing w:before="120" w:after="120" w:line="240" w:lineRule="auto"/>
              <w:ind w:firstLine="459"/>
              <w:rPr>
                <w:i/>
                <w:iCs/>
                <w:sz w:val="26"/>
                <w:szCs w:val="26"/>
              </w:rPr>
            </w:pPr>
            <w:r w:rsidRPr="00103096">
              <w:rPr>
                <w:i/>
                <w:iCs/>
                <w:sz w:val="26"/>
                <w:szCs w:val="26"/>
              </w:rPr>
              <w:t xml:space="preserve">Căn cứ Nghị định số 33/2025/NĐ-CP của Chính phủ quy định chi tiết một số điều của Pháp lệnh Quản lý thị trường </w:t>
            </w:r>
            <w:r w:rsidRPr="00103096">
              <w:rPr>
                <w:i/>
                <w:iCs/>
                <w:sz w:val="26"/>
                <w:szCs w:val="26"/>
                <w:u w:val="single"/>
              </w:rPr>
              <w:t>được sửa đổi, bổ sung bởi nghị định số 241/2025/NĐ-CP</w:t>
            </w:r>
            <w:r w:rsidRPr="00103096">
              <w:rPr>
                <w:i/>
                <w:iCs/>
                <w:sz w:val="26"/>
                <w:szCs w:val="26"/>
              </w:rPr>
              <w:t>;</w:t>
            </w:r>
          </w:p>
          <w:p w:rsidR="00393478" w:rsidRPr="00103096" w:rsidRDefault="00393478" w:rsidP="00F16329">
            <w:pPr>
              <w:widowControl w:val="0"/>
              <w:spacing w:before="120" w:after="120" w:line="240" w:lineRule="auto"/>
              <w:ind w:firstLine="459"/>
              <w:rPr>
                <w:i/>
                <w:iCs/>
                <w:sz w:val="26"/>
                <w:szCs w:val="26"/>
              </w:rPr>
            </w:pPr>
            <w:r w:rsidRPr="00103096">
              <w:rPr>
                <w:i/>
                <w:iCs/>
                <w:sz w:val="26"/>
                <w:szCs w:val="26"/>
              </w:rPr>
              <w:t>Căn cứ Nghị định số…”</w:t>
            </w:r>
          </w:p>
          <w:p w:rsidR="00393478" w:rsidRPr="00103096" w:rsidRDefault="00393478" w:rsidP="00F16329">
            <w:pPr>
              <w:widowControl w:val="0"/>
              <w:spacing w:before="120" w:after="120" w:line="240" w:lineRule="auto"/>
              <w:ind w:firstLine="459"/>
              <w:rPr>
                <w:sz w:val="26"/>
                <w:szCs w:val="26"/>
              </w:rPr>
            </w:pPr>
            <w:r w:rsidRPr="00103096">
              <w:rPr>
                <w:sz w:val="26"/>
                <w:szCs w:val="26"/>
              </w:rPr>
              <w:t xml:space="preserve">- Nội dung cuối cùng phần căn cứ (Hội đồng nhân dân tỉnh….), đề nghị bỏ từ </w:t>
            </w:r>
            <w:r w:rsidRPr="00103096">
              <w:rPr>
                <w:i/>
                <w:iCs/>
                <w:sz w:val="26"/>
                <w:szCs w:val="26"/>
              </w:rPr>
              <w:t>“tỉnh</w:t>
            </w:r>
            <w:r w:rsidRPr="00103096">
              <w:rPr>
                <w:sz w:val="26"/>
                <w:szCs w:val="26"/>
              </w:rPr>
              <w:t xml:space="preserve">” trong cụm từ </w:t>
            </w:r>
            <w:r w:rsidRPr="00103096">
              <w:rPr>
                <w:i/>
                <w:iCs/>
                <w:sz w:val="26"/>
                <w:szCs w:val="26"/>
              </w:rPr>
              <w:t>“</w:t>
            </w:r>
            <w:r w:rsidRPr="00103096">
              <w:rPr>
                <w:i/>
                <w:iCs/>
                <w:sz w:val="26"/>
                <w:szCs w:val="26"/>
                <w:u w:val="single"/>
              </w:rPr>
              <w:t>Hội đồng nhân dân tỉnh</w:t>
            </w:r>
            <w:r w:rsidRPr="00103096">
              <w:rPr>
                <w:i/>
                <w:iCs/>
                <w:sz w:val="26"/>
                <w:szCs w:val="26"/>
              </w:rPr>
              <w:t xml:space="preserve"> ban hành Nghị quyết quy định…”</w:t>
            </w:r>
            <w:r w:rsidRPr="00103096">
              <w:rPr>
                <w:sz w:val="26"/>
                <w:szCs w:val="26"/>
              </w:rPr>
              <w:t xml:space="preserve"> đảm bảo phù hợp Mẫu số 17 Phụ lục III ban hành kèm theo Nghị định số 187/2025/NĐ-CP.</w:t>
            </w:r>
          </w:p>
          <w:p w:rsidR="002506D4" w:rsidRPr="00103096" w:rsidRDefault="002506D4" w:rsidP="00F16329">
            <w:pPr>
              <w:pStyle w:val="BodyText"/>
              <w:widowControl w:val="0"/>
              <w:tabs>
                <w:tab w:val="left" w:pos="709"/>
              </w:tabs>
              <w:spacing w:after="0"/>
              <w:ind w:firstLine="459"/>
              <w:rPr>
                <w:rStyle w:val="fontstyle01"/>
                <w:rFonts w:ascii="Times New Roman" w:eastAsiaTheme="minorHAnsi" w:hAnsi="Times New Roman"/>
                <w:b w:val="0"/>
                <w:bCs w:val="0"/>
                <w:i/>
                <w:sz w:val="26"/>
                <w:szCs w:val="26"/>
              </w:rPr>
            </w:pPr>
            <w:r w:rsidRPr="00103096">
              <w:rPr>
                <w:rFonts w:eastAsiaTheme="minorHAnsi"/>
                <w:b/>
                <w:i/>
                <w:color w:val="000000"/>
                <w:sz w:val="26"/>
                <w:szCs w:val="26"/>
              </w:rPr>
              <w:t>b) Về nội dung dự thảo Nghị quyết</w:t>
            </w:r>
          </w:p>
          <w:p w:rsidR="00095504" w:rsidRPr="00103096" w:rsidRDefault="00095504" w:rsidP="00F16329">
            <w:pPr>
              <w:widowControl w:val="0"/>
              <w:spacing w:before="120" w:after="120" w:line="240" w:lineRule="auto"/>
              <w:ind w:firstLine="459"/>
              <w:rPr>
                <w:rStyle w:val="fontstyle01"/>
                <w:rFonts w:ascii="Times New Roman" w:hAnsi="Times New Roman"/>
                <w:b w:val="0"/>
                <w:bCs w:val="0"/>
                <w:color w:val="auto"/>
                <w:sz w:val="26"/>
                <w:szCs w:val="26"/>
              </w:rPr>
            </w:pPr>
            <w:r w:rsidRPr="00103096">
              <w:rPr>
                <w:sz w:val="26"/>
                <w:szCs w:val="26"/>
              </w:rPr>
              <w:t>Khoản 1 Điều 1 dự thảo, đề nghị bỏ cụm từ “</w:t>
            </w:r>
            <w:r w:rsidRPr="00103096">
              <w:rPr>
                <w:i/>
                <w:iCs/>
                <w:sz w:val="26"/>
                <w:szCs w:val="26"/>
              </w:rPr>
              <w:t xml:space="preserve">ngày 27 </w:t>
            </w:r>
            <w:r w:rsidRPr="00103096">
              <w:rPr>
                <w:i/>
                <w:iCs/>
                <w:sz w:val="26"/>
                <w:szCs w:val="26"/>
              </w:rPr>
              <w:lastRenderedPageBreak/>
              <w:t>tháng 5 năm 2022 của Chính phủ”,</w:t>
            </w:r>
            <w:r w:rsidRPr="00103096">
              <w:rPr>
                <w:sz w:val="26"/>
                <w:szCs w:val="26"/>
              </w:rPr>
              <w:t xml:space="preserve"> bỏ cụm từ “</w:t>
            </w:r>
            <w:r w:rsidRPr="00103096">
              <w:rPr>
                <w:i/>
                <w:iCs/>
                <w:sz w:val="26"/>
                <w:szCs w:val="26"/>
              </w:rPr>
              <w:t>của Chính phủ”</w:t>
            </w:r>
            <w:r w:rsidRPr="00103096">
              <w:rPr>
                <w:sz w:val="26"/>
                <w:szCs w:val="26"/>
              </w:rPr>
              <w:t xml:space="preserve"> cho đúng kỹ thuật viện dẫn văn bản quy phạm pháp luật theo khoản 1 Điều 68 Nghị định số 78/2025/NĐ-CP.</w:t>
            </w:r>
          </w:p>
        </w:tc>
        <w:tc>
          <w:tcPr>
            <w:tcW w:w="3827" w:type="dxa"/>
            <w:tcBorders>
              <w:top w:val="single" w:sz="4" w:space="0" w:color="auto"/>
              <w:left w:val="single" w:sz="4" w:space="0" w:color="auto"/>
              <w:bottom w:val="single" w:sz="4" w:space="0" w:color="auto"/>
              <w:right w:val="single" w:sz="4" w:space="0" w:color="auto"/>
            </w:tcBorders>
            <w:vAlign w:val="center"/>
          </w:tcPr>
          <w:p w:rsidR="002506D4" w:rsidRPr="00961C14" w:rsidRDefault="002506D4" w:rsidP="006B481C">
            <w:pPr>
              <w:ind w:right="-108" w:firstLine="317"/>
              <w:rPr>
                <w:rFonts w:cs="Times New Roman"/>
                <w:sz w:val="26"/>
                <w:szCs w:val="26"/>
              </w:rPr>
            </w:pPr>
            <w:r w:rsidRPr="00961C14">
              <w:rPr>
                <w:rFonts w:cs="Times New Roman"/>
                <w:sz w:val="26"/>
                <w:szCs w:val="26"/>
              </w:rPr>
              <w:lastRenderedPageBreak/>
              <w:t xml:space="preserve">Sở Công Thương tiếp thu, </w:t>
            </w:r>
            <w:r w:rsidR="007D6E55">
              <w:rPr>
                <w:rFonts w:cs="Times New Roman"/>
                <w:sz w:val="26"/>
                <w:szCs w:val="26"/>
              </w:rPr>
              <w:t xml:space="preserve">chỉnh sửa để </w:t>
            </w:r>
            <w:r w:rsidRPr="00961C14">
              <w:rPr>
                <w:rFonts w:cs="Times New Roman"/>
                <w:sz w:val="26"/>
                <w:szCs w:val="26"/>
              </w:rPr>
              <w:t>hoàn thiện dự thảo</w:t>
            </w:r>
          </w:p>
        </w:tc>
        <w:tc>
          <w:tcPr>
            <w:tcW w:w="850" w:type="dxa"/>
            <w:tcBorders>
              <w:top w:val="single" w:sz="4" w:space="0" w:color="auto"/>
              <w:left w:val="single" w:sz="4" w:space="0" w:color="auto"/>
              <w:bottom w:val="single" w:sz="4" w:space="0" w:color="auto"/>
              <w:right w:val="single" w:sz="4" w:space="0" w:color="auto"/>
            </w:tcBorders>
            <w:vAlign w:val="center"/>
          </w:tcPr>
          <w:p w:rsidR="002506D4" w:rsidRPr="00961C14" w:rsidRDefault="002506D4">
            <w:pPr>
              <w:autoSpaceDE w:val="0"/>
              <w:autoSpaceDN w:val="0"/>
              <w:adjustRightInd w:val="0"/>
              <w:jc w:val="center"/>
              <w:rPr>
                <w:rFonts w:cs="Times New Roman"/>
                <w:b/>
                <w:color w:val="000000"/>
                <w:sz w:val="26"/>
                <w:szCs w:val="26"/>
              </w:rPr>
            </w:pPr>
          </w:p>
        </w:tc>
      </w:tr>
      <w:tr w:rsidR="002506D4" w:rsidRPr="00445E06" w:rsidTr="00571395">
        <w:trPr>
          <w:trHeight w:val="579"/>
        </w:trPr>
        <w:tc>
          <w:tcPr>
            <w:tcW w:w="709" w:type="dxa"/>
            <w:gridSpan w:val="2"/>
            <w:vMerge/>
            <w:tcBorders>
              <w:left w:val="single" w:sz="4" w:space="0" w:color="auto"/>
              <w:right w:val="single" w:sz="4" w:space="0" w:color="auto"/>
            </w:tcBorders>
            <w:vAlign w:val="center"/>
          </w:tcPr>
          <w:p w:rsidR="002506D4" w:rsidRPr="00960C7B" w:rsidRDefault="002506D4" w:rsidP="00960C7B">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vMerge/>
            <w:tcBorders>
              <w:left w:val="single" w:sz="4" w:space="0" w:color="auto"/>
              <w:right w:val="single" w:sz="4" w:space="0" w:color="auto"/>
            </w:tcBorders>
            <w:vAlign w:val="center"/>
            <w:hideMark/>
          </w:tcPr>
          <w:p w:rsidR="002506D4" w:rsidRPr="00961C14" w:rsidRDefault="002506D4" w:rsidP="002506D4">
            <w:pPr>
              <w:autoSpaceDE w:val="0"/>
              <w:autoSpaceDN w:val="0"/>
              <w:adjustRightInd w:val="0"/>
              <w:spacing w:after="0" w:line="240" w:lineRule="auto"/>
              <w:jc w:val="center"/>
              <w:rPr>
                <w:rFonts w:cs="Times New Roman"/>
                <w:color w:val="000000"/>
                <w:sz w:val="26"/>
                <w:szCs w:val="26"/>
              </w:rPr>
            </w:pPr>
          </w:p>
        </w:tc>
        <w:tc>
          <w:tcPr>
            <w:tcW w:w="6662" w:type="dxa"/>
            <w:tcBorders>
              <w:top w:val="single" w:sz="4" w:space="0" w:color="auto"/>
              <w:left w:val="single" w:sz="4" w:space="0" w:color="auto"/>
              <w:bottom w:val="single" w:sz="4" w:space="0" w:color="auto"/>
              <w:right w:val="single" w:sz="4" w:space="0" w:color="auto"/>
            </w:tcBorders>
            <w:vAlign w:val="center"/>
          </w:tcPr>
          <w:p w:rsidR="00095504" w:rsidRPr="00103096" w:rsidRDefault="00095504" w:rsidP="00F16329">
            <w:pPr>
              <w:widowControl w:val="0"/>
              <w:spacing w:before="120" w:after="120" w:line="240" w:lineRule="auto"/>
              <w:ind w:firstLine="459"/>
              <w:rPr>
                <w:sz w:val="26"/>
                <w:szCs w:val="26"/>
              </w:rPr>
            </w:pPr>
            <w:r w:rsidRPr="00103096">
              <w:rPr>
                <w:sz w:val="26"/>
                <w:szCs w:val="26"/>
              </w:rPr>
              <w:t xml:space="preserve">Điều 3 dự thảo Nghị quyết </w:t>
            </w:r>
            <w:r w:rsidRPr="00103096">
              <w:rPr>
                <w:i/>
                <w:iCs/>
                <w:sz w:val="26"/>
                <w:szCs w:val="26"/>
              </w:rPr>
              <w:t>(Thủ tục cấp phát phù hiệu, cờ hiệu, cấp hiệu, biển hiệu và trang phục đối với công chức làm việc tại Chi cục Quản lý thị trường)</w:t>
            </w:r>
            <w:r w:rsidRPr="00103096">
              <w:rPr>
                <w:sz w:val="26"/>
                <w:szCs w:val="26"/>
              </w:rPr>
              <w:t>:</w:t>
            </w:r>
          </w:p>
          <w:p w:rsidR="00095504" w:rsidRPr="00103096" w:rsidRDefault="00095504" w:rsidP="00F16329">
            <w:pPr>
              <w:widowControl w:val="0"/>
              <w:spacing w:before="120" w:after="120" w:line="240" w:lineRule="auto"/>
              <w:ind w:firstLine="459"/>
              <w:rPr>
                <w:i/>
                <w:iCs/>
                <w:sz w:val="26"/>
                <w:szCs w:val="26"/>
                <w:shd w:val="clear" w:color="auto" w:fill="FFFFFF"/>
              </w:rPr>
            </w:pPr>
            <w:r w:rsidRPr="00103096">
              <w:rPr>
                <w:sz w:val="26"/>
                <w:szCs w:val="26"/>
              </w:rPr>
              <w:t>- Điểm c khoản 1 dự thảo quy định: “</w:t>
            </w:r>
            <w:r w:rsidRPr="00103096">
              <w:rPr>
                <w:i/>
                <w:iCs/>
                <w:sz w:val="26"/>
                <w:szCs w:val="26"/>
                <w:shd w:val="clear" w:color="auto" w:fill="FFFFFF"/>
              </w:rPr>
              <w:t xml:space="preserve">Nguyên tắc cấp phát </w:t>
            </w:r>
          </w:p>
          <w:p w:rsidR="002506D4" w:rsidRPr="00103096" w:rsidRDefault="00095504" w:rsidP="00F16329">
            <w:pPr>
              <w:spacing w:before="120" w:after="120" w:line="240" w:lineRule="auto"/>
              <w:ind w:firstLine="459"/>
              <w:rPr>
                <w:rStyle w:val="fontstyle01"/>
                <w:rFonts w:ascii="Times New Roman" w:hAnsi="Times New Roman"/>
                <w:b w:val="0"/>
                <w:bCs w:val="0"/>
                <w:color w:val="auto"/>
                <w:sz w:val="26"/>
                <w:szCs w:val="26"/>
                <w:shd w:val="clear" w:color="auto" w:fill="FFFFFF"/>
              </w:rPr>
            </w:pPr>
            <w:r w:rsidRPr="00103096">
              <w:rPr>
                <w:i/>
                <w:iCs/>
                <w:spacing w:val="4"/>
                <w:sz w:val="26"/>
                <w:szCs w:val="26"/>
                <w:shd w:val="clear" w:color="auto" w:fill="FFFFFF"/>
              </w:rPr>
              <w:t>….</w:t>
            </w:r>
            <w:r w:rsidRPr="00103096">
              <w:rPr>
                <w:i/>
                <w:iCs/>
                <w:sz w:val="26"/>
                <w:szCs w:val="26"/>
                <w:shd w:val="clear" w:color="auto" w:fill="FFFFFF"/>
              </w:rPr>
              <w:t xml:space="preserve">c) </w:t>
            </w:r>
            <w:r w:rsidRPr="00103096">
              <w:rPr>
                <w:i/>
                <w:iCs/>
                <w:sz w:val="26"/>
                <w:szCs w:val="26"/>
                <w:u w:val="single"/>
                <w:shd w:val="clear" w:color="auto" w:fill="FFFFFF"/>
              </w:rPr>
              <w:t>Trường hợp công chức thôi việc, buộc thôi việc, chuyển công tác</w:t>
            </w:r>
            <w:r w:rsidRPr="00103096">
              <w:rPr>
                <w:i/>
                <w:iCs/>
                <w:sz w:val="26"/>
                <w:szCs w:val="26"/>
                <w:shd w:val="clear" w:color="auto" w:fill="FFFFFF"/>
              </w:rPr>
              <w:t xml:space="preserve"> thì phải nộp lại phù hiệu, cấp hiệu, biển hiệu Quản lý thị trường đã được cấp trước khi nghỉ việc, chuyển công tác”, </w:t>
            </w:r>
            <w:r w:rsidRPr="00103096">
              <w:rPr>
                <w:sz w:val="26"/>
                <w:szCs w:val="26"/>
                <w:shd w:val="clear" w:color="auto" w:fill="FFFFFF"/>
              </w:rPr>
              <w:t>đối với trường hợp công chức nghỉ hưu có phải nộp lại phù hiệu, cấp hiệu, biển hiệu Quản lý thị trường không, đề nghị xem xét chỉnh sửa hoặc giải trình.</w:t>
            </w:r>
          </w:p>
        </w:tc>
        <w:tc>
          <w:tcPr>
            <w:tcW w:w="3827" w:type="dxa"/>
            <w:tcBorders>
              <w:top w:val="single" w:sz="4" w:space="0" w:color="auto"/>
              <w:left w:val="single" w:sz="4" w:space="0" w:color="auto"/>
              <w:bottom w:val="single" w:sz="4" w:space="0" w:color="auto"/>
              <w:right w:val="single" w:sz="4" w:space="0" w:color="auto"/>
            </w:tcBorders>
            <w:vAlign w:val="center"/>
          </w:tcPr>
          <w:p w:rsidR="00A71F98" w:rsidRDefault="006B481C" w:rsidP="005403F6">
            <w:pPr>
              <w:spacing w:after="0"/>
              <w:ind w:right="-108" w:firstLine="317"/>
              <w:rPr>
                <w:rFonts w:eastAsia="Calibri" w:cs="Times New Roman"/>
                <w:kern w:val="2"/>
                <w:sz w:val="26"/>
                <w:szCs w:val="26"/>
              </w:rPr>
            </w:pPr>
            <w:r>
              <w:rPr>
                <w:rFonts w:eastAsia="Calibri" w:cs="Times New Roman"/>
                <w:kern w:val="2"/>
                <w:sz w:val="26"/>
                <w:szCs w:val="26"/>
              </w:rPr>
              <w:t>Sở Công Thương tiếp thu ý kiến góp ý và</w:t>
            </w:r>
            <w:r w:rsidR="005403F6">
              <w:rPr>
                <w:rFonts w:eastAsia="Calibri" w:cs="Times New Roman"/>
                <w:kern w:val="2"/>
                <w:sz w:val="26"/>
                <w:szCs w:val="26"/>
              </w:rPr>
              <w:t xml:space="preserve"> </w:t>
            </w:r>
            <w:r>
              <w:rPr>
                <w:rFonts w:eastAsia="Calibri" w:cs="Times New Roman"/>
                <w:kern w:val="2"/>
                <w:sz w:val="26"/>
                <w:szCs w:val="26"/>
              </w:rPr>
              <w:t>chỉnh sửa</w:t>
            </w:r>
            <w:r w:rsidR="005403F6">
              <w:rPr>
                <w:rFonts w:eastAsia="Calibri" w:cs="Times New Roman"/>
                <w:kern w:val="2"/>
                <w:sz w:val="26"/>
                <w:szCs w:val="26"/>
              </w:rPr>
              <w:t xml:space="preserve"> điểm c</w:t>
            </w:r>
            <w:r>
              <w:rPr>
                <w:rFonts w:eastAsia="Calibri" w:cs="Times New Roman"/>
                <w:kern w:val="2"/>
                <w:sz w:val="26"/>
                <w:szCs w:val="26"/>
              </w:rPr>
              <w:t>,</w:t>
            </w:r>
            <w:r w:rsidR="005403F6">
              <w:rPr>
                <w:rFonts w:eastAsia="Calibri" w:cs="Times New Roman"/>
                <w:kern w:val="2"/>
                <w:sz w:val="26"/>
                <w:szCs w:val="26"/>
              </w:rPr>
              <w:t xml:space="preserve"> bổ sung điể</w:t>
            </w:r>
            <w:r w:rsidR="00571395">
              <w:rPr>
                <w:rFonts w:eastAsia="Calibri" w:cs="Times New Roman"/>
                <w:kern w:val="2"/>
                <w:sz w:val="26"/>
                <w:szCs w:val="26"/>
              </w:rPr>
              <w:t xml:space="preserve">m d </w:t>
            </w:r>
            <w:r w:rsidR="005403F6">
              <w:rPr>
                <w:rFonts w:eastAsia="Calibri" w:cs="Times New Roman"/>
                <w:kern w:val="2"/>
                <w:sz w:val="26"/>
                <w:szCs w:val="26"/>
              </w:rPr>
              <w:t>khoản 1, Điều 3, cụ thể như sau:</w:t>
            </w:r>
          </w:p>
          <w:p w:rsidR="00571395" w:rsidRPr="00571395" w:rsidRDefault="00571395" w:rsidP="00F16329">
            <w:pPr>
              <w:tabs>
                <w:tab w:val="left" w:pos="1295"/>
              </w:tabs>
              <w:ind w:right="94" w:firstLine="317"/>
              <w:rPr>
                <w:rFonts w:cs="Times New Roman"/>
                <w:color w:val="000000"/>
                <w:sz w:val="26"/>
                <w:szCs w:val="28"/>
                <w:shd w:val="clear" w:color="auto" w:fill="FFFFFF"/>
              </w:rPr>
            </w:pPr>
            <w:r w:rsidRPr="00571395">
              <w:rPr>
                <w:rFonts w:cs="Times New Roman"/>
                <w:color w:val="000000"/>
                <w:sz w:val="26"/>
                <w:szCs w:val="28"/>
                <w:shd w:val="clear" w:color="auto" w:fill="FFFFFF"/>
              </w:rPr>
              <w:t>c) Đối với các trường hợp công chức nghỉ hưu, nghỉ</w:t>
            </w:r>
            <w:r w:rsidRPr="00571395">
              <w:rPr>
                <w:color w:val="000000"/>
                <w:sz w:val="26"/>
                <w:szCs w:val="28"/>
                <w:shd w:val="clear" w:color="auto" w:fill="FFFFFF"/>
              </w:rPr>
              <w:t xml:space="preserve"> thôi việc chốt bảo hiểm xã hội</w:t>
            </w:r>
            <w:r w:rsidRPr="00571395">
              <w:rPr>
                <w:rFonts w:cs="Times New Roman"/>
                <w:color w:val="000000"/>
                <w:sz w:val="26"/>
                <w:szCs w:val="28"/>
                <w:shd w:val="clear" w:color="auto" w:fill="FFFFFF"/>
              </w:rPr>
              <w:t xml:space="preserve">, chuyển công tác khác mà trang phục được cấp chưa hết niên hạn sử dụng thì không phải thu hồi; nếu đã hết niên hạn sử dụng mà chưa được cấp phát thì không được cấp phát tiếp. </w:t>
            </w:r>
          </w:p>
          <w:p w:rsidR="00A71F98" w:rsidRPr="00571395" w:rsidRDefault="00571395" w:rsidP="00F16329">
            <w:pPr>
              <w:spacing w:before="120" w:after="120" w:line="360" w:lineRule="exact"/>
              <w:ind w:firstLine="317"/>
              <w:rPr>
                <w:color w:val="000000"/>
                <w:sz w:val="26"/>
                <w:szCs w:val="28"/>
                <w:shd w:val="clear" w:color="auto" w:fill="FFFFFF"/>
              </w:rPr>
            </w:pPr>
            <w:r w:rsidRPr="00571395">
              <w:rPr>
                <w:rFonts w:cs="Times New Roman"/>
                <w:color w:val="000000"/>
                <w:sz w:val="26"/>
                <w:szCs w:val="28"/>
                <w:shd w:val="clear" w:color="auto" w:fill="FFFFFF"/>
              </w:rPr>
              <w:t>d) Đối với các trường hợp công chức bị buộc thôi việc và nghỉ có lý do khác ngoài các trường hợp quy định tại điểm c khoả</w:t>
            </w:r>
            <w:r w:rsidRPr="00571395">
              <w:rPr>
                <w:color w:val="000000"/>
                <w:sz w:val="26"/>
                <w:szCs w:val="28"/>
                <w:shd w:val="clear" w:color="auto" w:fill="FFFFFF"/>
              </w:rPr>
              <w:t>n 1</w:t>
            </w:r>
            <w:r w:rsidRPr="00571395">
              <w:rPr>
                <w:rFonts w:cs="Times New Roman"/>
                <w:color w:val="000000"/>
                <w:sz w:val="26"/>
                <w:szCs w:val="28"/>
                <w:shd w:val="clear" w:color="auto" w:fill="FFFFFF"/>
              </w:rPr>
              <w:t xml:space="preserve"> Điều này thì phải thu hồi cấp hiệu, phù hiệu, biển hiệu đã được cấp trước khi nghỉ việc. </w:t>
            </w:r>
          </w:p>
        </w:tc>
        <w:tc>
          <w:tcPr>
            <w:tcW w:w="850" w:type="dxa"/>
            <w:tcBorders>
              <w:top w:val="single" w:sz="4" w:space="0" w:color="auto"/>
              <w:left w:val="single" w:sz="4" w:space="0" w:color="auto"/>
              <w:bottom w:val="single" w:sz="4" w:space="0" w:color="auto"/>
              <w:right w:val="single" w:sz="4" w:space="0" w:color="auto"/>
            </w:tcBorders>
            <w:vAlign w:val="center"/>
          </w:tcPr>
          <w:p w:rsidR="002506D4" w:rsidRPr="001C3518" w:rsidRDefault="002506D4">
            <w:pPr>
              <w:autoSpaceDE w:val="0"/>
              <w:autoSpaceDN w:val="0"/>
              <w:adjustRightInd w:val="0"/>
              <w:jc w:val="center"/>
              <w:rPr>
                <w:rFonts w:cs="Times New Roman"/>
                <w:b/>
                <w:color w:val="000000"/>
                <w:sz w:val="26"/>
                <w:szCs w:val="26"/>
                <w:lang w:val="vi-VN"/>
              </w:rPr>
            </w:pPr>
          </w:p>
        </w:tc>
      </w:tr>
      <w:tr w:rsidR="002506D4" w:rsidRPr="00445E06" w:rsidTr="00571395">
        <w:trPr>
          <w:trHeight w:val="333"/>
        </w:trPr>
        <w:tc>
          <w:tcPr>
            <w:tcW w:w="709" w:type="dxa"/>
            <w:gridSpan w:val="2"/>
            <w:vMerge/>
            <w:tcBorders>
              <w:left w:val="single" w:sz="4" w:space="0" w:color="auto"/>
              <w:right w:val="single" w:sz="4" w:space="0" w:color="auto"/>
            </w:tcBorders>
            <w:vAlign w:val="center"/>
          </w:tcPr>
          <w:p w:rsidR="002506D4" w:rsidRPr="001C3518" w:rsidRDefault="002506D4" w:rsidP="00960C7B">
            <w:pPr>
              <w:pStyle w:val="ListParagraph"/>
              <w:numPr>
                <w:ilvl w:val="0"/>
                <w:numId w:val="8"/>
              </w:numPr>
              <w:autoSpaceDE w:val="0"/>
              <w:autoSpaceDN w:val="0"/>
              <w:adjustRightInd w:val="0"/>
              <w:spacing w:after="0" w:line="240" w:lineRule="auto"/>
              <w:ind w:left="57" w:firstLine="0"/>
              <w:rPr>
                <w:rFonts w:cs="Times New Roman"/>
                <w:color w:val="000000"/>
                <w:sz w:val="26"/>
                <w:szCs w:val="26"/>
                <w:lang w:val="vi-VN"/>
              </w:rPr>
            </w:pPr>
          </w:p>
        </w:tc>
        <w:tc>
          <w:tcPr>
            <w:tcW w:w="3119" w:type="dxa"/>
            <w:vMerge/>
            <w:tcBorders>
              <w:left w:val="single" w:sz="4" w:space="0" w:color="auto"/>
              <w:right w:val="single" w:sz="4" w:space="0" w:color="auto"/>
            </w:tcBorders>
            <w:vAlign w:val="center"/>
            <w:hideMark/>
          </w:tcPr>
          <w:p w:rsidR="002506D4" w:rsidRPr="001C3518" w:rsidRDefault="002506D4" w:rsidP="002506D4">
            <w:pPr>
              <w:autoSpaceDE w:val="0"/>
              <w:autoSpaceDN w:val="0"/>
              <w:adjustRightInd w:val="0"/>
              <w:spacing w:after="0" w:line="240" w:lineRule="auto"/>
              <w:jc w:val="center"/>
              <w:rPr>
                <w:rFonts w:cs="Times New Roman"/>
                <w:color w:val="000000"/>
                <w:sz w:val="26"/>
                <w:szCs w:val="26"/>
                <w:lang w:val="vi-VN"/>
              </w:rPr>
            </w:pPr>
          </w:p>
        </w:tc>
        <w:tc>
          <w:tcPr>
            <w:tcW w:w="6662" w:type="dxa"/>
            <w:tcBorders>
              <w:top w:val="single" w:sz="4" w:space="0" w:color="auto"/>
              <w:left w:val="single" w:sz="4" w:space="0" w:color="auto"/>
              <w:bottom w:val="single" w:sz="4" w:space="0" w:color="auto"/>
              <w:right w:val="single" w:sz="4" w:space="0" w:color="auto"/>
            </w:tcBorders>
            <w:vAlign w:val="center"/>
          </w:tcPr>
          <w:p w:rsidR="00095504" w:rsidRPr="00103096" w:rsidRDefault="00095504" w:rsidP="00F16329">
            <w:pPr>
              <w:widowControl w:val="0"/>
              <w:spacing w:before="120" w:after="120" w:line="240" w:lineRule="auto"/>
              <w:ind w:firstLine="459"/>
              <w:rPr>
                <w:i/>
                <w:iCs/>
                <w:sz w:val="26"/>
                <w:szCs w:val="26"/>
                <w:lang w:val="vi-VN"/>
              </w:rPr>
            </w:pPr>
            <w:r w:rsidRPr="00103096">
              <w:rPr>
                <w:sz w:val="26"/>
                <w:szCs w:val="26"/>
                <w:lang w:val="vi-VN"/>
              </w:rPr>
              <w:t>Điều 4, đề nghị bỏ vì nội dung kinh phí đã được quy định tại Điều 14 Nghị định số 33/2022/NĐ-CP, cụ thể: “</w:t>
            </w:r>
            <w:bookmarkStart w:id="1" w:name="dieu_14"/>
            <w:r w:rsidRPr="00103096">
              <w:rPr>
                <w:b/>
                <w:bCs/>
                <w:i/>
                <w:iCs/>
                <w:sz w:val="26"/>
                <w:szCs w:val="26"/>
                <w:lang w:val="vi-VN"/>
              </w:rPr>
              <w:t xml:space="preserve">Điều 14. Kinh phí mua sắm, sửa chữa phương tiện làm việc, phù </w:t>
            </w:r>
            <w:r w:rsidRPr="00103096">
              <w:rPr>
                <w:b/>
                <w:bCs/>
                <w:i/>
                <w:iCs/>
                <w:sz w:val="26"/>
                <w:szCs w:val="26"/>
                <w:lang w:val="vi-VN"/>
              </w:rPr>
              <w:lastRenderedPageBreak/>
              <w:t>hiệu, cờ hiệu, cấp hiệu, biển hiệu, trang phục của lực lượng Quản lý thị trường</w:t>
            </w:r>
            <w:bookmarkEnd w:id="1"/>
          </w:p>
          <w:p w:rsidR="002506D4" w:rsidRPr="00103096" w:rsidRDefault="00095504" w:rsidP="00F16329">
            <w:pPr>
              <w:widowControl w:val="0"/>
              <w:spacing w:before="120" w:after="120" w:line="240" w:lineRule="auto"/>
              <w:ind w:firstLine="459"/>
              <w:rPr>
                <w:rStyle w:val="fontstyle01"/>
                <w:rFonts w:ascii="Times New Roman" w:hAnsi="Times New Roman"/>
                <w:b w:val="0"/>
                <w:bCs w:val="0"/>
                <w:i/>
                <w:iCs/>
                <w:color w:val="auto"/>
                <w:sz w:val="26"/>
                <w:szCs w:val="26"/>
                <w:lang w:val="vi-VN"/>
              </w:rPr>
            </w:pPr>
            <w:r w:rsidRPr="00103096">
              <w:rPr>
                <w:i/>
                <w:iCs/>
                <w:sz w:val="26"/>
                <w:szCs w:val="26"/>
                <w:lang w:val="vi-VN"/>
              </w:rPr>
              <w:t>Kinh phí mua sắm, sửa chữa phương tiện làm việc, công cụ hỗ trợ, phù hiệu, cờ hiệu, cấp hiệu, biển hiệu, trang phục của lực lượng Quản lý thị trường được bố trí trong dự toán chi ngân sách nhà nước được cấp có thẩm quyền giao hàng năm hoặc theo đề án, dự án được cấp có thẩm quyền phê duyệt hoặc từ các nguồn kinh phí hợp pháp khác theo quy định của pháp luật”.</w:t>
            </w:r>
          </w:p>
        </w:tc>
        <w:tc>
          <w:tcPr>
            <w:tcW w:w="3827" w:type="dxa"/>
            <w:tcBorders>
              <w:top w:val="single" w:sz="4" w:space="0" w:color="auto"/>
              <w:left w:val="single" w:sz="4" w:space="0" w:color="auto"/>
              <w:bottom w:val="single" w:sz="4" w:space="0" w:color="auto"/>
              <w:right w:val="single" w:sz="4" w:space="0" w:color="auto"/>
            </w:tcBorders>
            <w:vAlign w:val="center"/>
          </w:tcPr>
          <w:p w:rsidR="002506D4" w:rsidRPr="009F396D" w:rsidRDefault="00A71F98" w:rsidP="00F16329">
            <w:pPr>
              <w:spacing w:after="0"/>
              <w:ind w:right="-108"/>
              <w:rPr>
                <w:rFonts w:cs="Times New Roman"/>
                <w:sz w:val="26"/>
                <w:szCs w:val="26"/>
                <w:lang w:val="vi-VN"/>
              </w:rPr>
            </w:pPr>
            <w:r w:rsidRPr="001C3518">
              <w:rPr>
                <w:rFonts w:cs="Times New Roman"/>
                <w:sz w:val="26"/>
                <w:szCs w:val="26"/>
                <w:lang w:val="vi-VN"/>
              </w:rPr>
              <w:lastRenderedPageBreak/>
              <w:t xml:space="preserve">Sở Công Thương tiếp thu, </w:t>
            </w:r>
            <w:r w:rsidR="008907F7" w:rsidRPr="008907F7">
              <w:rPr>
                <w:rFonts w:cs="Times New Roman"/>
                <w:sz w:val="26"/>
                <w:szCs w:val="26"/>
                <w:lang w:val="vi-VN"/>
              </w:rPr>
              <w:t>b</w:t>
            </w:r>
            <w:r w:rsidR="008907F7">
              <w:rPr>
                <w:rFonts w:cs="Times New Roman"/>
                <w:sz w:val="26"/>
                <w:szCs w:val="26"/>
                <w:lang w:val="vi-VN"/>
              </w:rPr>
              <w:t>ỏ</w:t>
            </w:r>
            <w:r w:rsidR="008907F7" w:rsidRPr="008907F7">
              <w:rPr>
                <w:rFonts w:cs="Times New Roman"/>
                <w:sz w:val="26"/>
                <w:szCs w:val="26"/>
                <w:lang w:val="vi-VN"/>
              </w:rPr>
              <w:t xml:space="preserve"> n</w:t>
            </w:r>
            <w:r w:rsidR="008907F7">
              <w:rPr>
                <w:rFonts w:cs="Times New Roman"/>
                <w:sz w:val="26"/>
                <w:szCs w:val="26"/>
                <w:lang w:val="vi-VN"/>
              </w:rPr>
              <w:t>ội</w:t>
            </w:r>
            <w:r w:rsidR="008907F7" w:rsidRPr="008907F7">
              <w:rPr>
                <w:rFonts w:cs="Times New Roman"/>
                <w:sz w:val="26"/>
                <w:szCs w:val="26"/>
                <w:lang w:val="vi-VN"/>
              </w:rPr>
              <w:t xml:space="preserve"> dung</w:t>
            </w:r>
            <w:r w:rsidRPr="001C3518">
              <w:rPr>
                <w:rFonts w:cs="Times New Roman"/>
                <w:sz w:val="26"/>
                <w:szCs w:val="26"/>
                <w:lang w:val="vi-VN"/>
              </w:rPr>
              <w:t xml:space="preserve"> Điều 4.</w:t>
            </w:r>
            <w:r w:rsidR="006B481C" w:rsidRPr="006B481C">
              <w:rPr>
                <w:rFonts w:cs="Times New Roman"/>
                <w:sz w:val="26"/>
                <w:szCs w:val="26"/>
                <w:lang w:val="vi-VN"/>
              </w:rPr>
              <w:t xml:space="preserve"> </w:t>
            </w:r>
            <w:r w:rsidR="009F396D" w:rsidRPr="009F396D">
              <w:rPr>
                <w:rFonts w:eastAsia="Calibri" w:cs="Times New Roman"/>
                <w:color w:val="000000"/>
                <w:kern w:val="2"/>
                <w:sz w:val="26"/>
                <w:szCs w:val="26"/>
                <w:lang w:val="vi-VN"/>
              </w:rPr>
              <w:t>Kinh ph</w:t>
            </w:r>
            <w:r w:rsidR="009F396D">
              <w:rPr>
                <w:rFonts w:eastAsia="Calibri" w:cs="Times New Roman"/>
                <w:color w:val="000000"/>
                <w:kern w:val="2"/>
                <w:sz w:val="26"/>
                <w:szCs w:val="26"/>
                <w:lang w:val="vi-VN"/>
              </w:rPr>
              <w:t>í</w:t>
            </w:r>
            <w:r w:rsidR="009F396D" w:rsidRPr="009F396D">
              <w:rPr>
                <w:rFonts w:eastAsia="Calibri" w:cs="Times New Roman"/>
                <w:color w:val="000000"/>
                <w:kern w:val="2"/>
                <w:sz w:val="26"/>
                <w:szCs w:val="26"/>
                <w:lang w:val="vi-VN"/>
              </w:rPr>
              <w:t xml:space="preserve"> th</w:t>
            </w:r>
            <w:r w:rsidR="009F396D">
              <w:rPr>
                <w:rFonts w:eastAsia="Calibri" w:cs="Times New Roman"/>
                <w:color w:val="000000"/>
                <w:kern w:val="2"/>
                <w:sz w:val="26"/>
                <w:szCs w:val="26"/>
                <w:lang w:val="vi-VN"/>
              </w:rPr>
              <w:t>ực</w:t>
            </w:r>
            <w:r w:rsidR="009F396D" w:rsidRPr="009F396D">
              <w:rPr>
                <w:rFonts w:eastAsia="Calibri" w:cs="Times New Roman"/>
                <w:color w:val="000000"/>
                <w:kern w:val="2"/>
                <w:sz w:val="26"/>
                <w:szCs w:val="26"/>
                <w:lang w:val="vi-VN"/>
              </w:rPr>
              <w:t xml:space="preserve"> hi</w:t>
            </w:r>
            <w:r w:rsidR="009F396D">
              <w:rPr>
                <w:rFonts w:eastAsia="Calibri" w:cs="Times New Roman"/>
                <w:color w:val="000000"/>
                <w:kern w:val="2"/>
                <w:sz w:val="26"/>
                <w:szCs w:val="26"/>
                <w:lang w:val="vi-VN"/>
              </w:rPr>
              <w:t>ện</w:t>
            </w:r>
          </w:p>
        </w:tc>
        <w:tc>
          <w:tcPr>
            <w:tcW w:w="850" w:type="dxa"/>
            <w:tcBorders>
              <w:top w:val="single" w:sz="4" w:space="0" w:color="auto"/>
              <w:left w:val="single" w:sz="4" w:space="0" w:color="auto"/>
              <w:bottom w:val="single" w:sz="4" w:space="0" w:color="auto"/>
              <w:right w:val="single" w:sz="4" w:space="0" w:color="auto"/>
            </w:tcBorders>
            <w:vAlign w:val="center"/>
          </w:tcPr>
          <w:p w:rsidR="002506D4" w:rsidRPr="001C3518" w:rsidRDefault="002506D4">
            <w:pPr>
              <w:autoSpaceDE w:val="0"/>
              <w:autoSpaceDN w:val="0"/>
              <w:adjustRightInd w:val="0"/>
              <w:jc w:val="center"/>
              <w:rPr>
                <w:rFonts w:cs="Times New Roman"/>
                <w:b/>
                <w:color w:val="000000"/>
                <w:sz w:val="26"/>
                <w:szCs w:val="26"/>
                <w:lang w:val="vi-VN"/>
              </w:rPr>
            </w:pPr>
          </w:p>
        </w:tc>
      </w:tr>
      <w:tr w:rsidR="00095504" w:rsidRPr="00F16329" w:rsidTr="00571395">
        <w:trPr>
          <w:trHeight w:val="333"/>
        </w:trPr>
        <w:tc>
          <w:tcPr>
            <w:tcW w:w="709" w:type="dxa"/>
            <w:gridSpan w:val="2"/>
            <w:vMerge/>
            <w:tcBorders>
              <w:left w:val="single" w:sz="4" w:space="0" w:color="auto"/>
              <w:right w:val="single" w:sz="4" w:space="0" w:color="auto"/>
            </w:tcBorders>
            <w:vAlign w:val="center"/>
          </w:tcPr>
          <w:p w:rsidR="00095504" w:rsidRPr="001C3518" w:rsidRDefault="00095504" w:rsidP="00960C7B">
            <w:pPr>
              <w:pStyle w:val="ListParagraph"/>
              <w:numPr>
                <w:ilvl w:val="0"/>
                <w:numId w:val="8"/>
              </w:numPr>
              <w:autoSpaceDE w:val="0"/>
              <w:autoSpaceDN w:val="0"/>
              <w:adjustRightInd w:val="0"/>
              <w:spacing w:after="0" w:line="240" w:lineRule="auto"/>
              <w:ind w:left="57" w:firstLine="0"/>
              <w:rPr>
                <w:rFonts w:cs="Times New Roman"/>
                <w:color w:val="000000"/>
                <w:sz w:val="26"/>
                <w:szCs w:val="26"/>
                <w:lang w:val="vi-VN"/>
              </w:rPr>
            </w:pPr>
          </w:p>
        </w:tc>
        <w:tc>
          <w:tcPr>
            <w:tcW w:w="3119" w:type="dxa"/>
            <w:vMerge/>
            <w:tcBorders>
              <w:left w:val="single" w:sz="4" w:space="0" w:color="auto"/>
              <w:right w:val="single" w:sz="4" w:space="0" w:color="auto"/>
            </w:tcBorders>
            <w:vAlign w:val="center"/>
          </w:tcPr>
          <w:p w:rsidR="00095504" w:rsidRPr="001C3518" w:rsidRDefault="00095504" w:rsidP="002506D4">
            <w:pPr>
              <w:autoSpaceDE w:val="0"/>
              <w:autoSpaceDN w:val="0"/>
              <w:adjustRightInd w:val="0"/>
              <w:spacing w:after="0" w:line="240" w:lineRule="auto"/>
              <w:jc w:val="center"/>
              <w:rPr>
                <w:rFonts w:cs="Times New Roman"/>
                <w:color w:val="000000"/>
                <w:sz w:val="26"/>
                <w:szCs w:val="26"/>
                <w:lang w:val="vi-VN"/>
              </w:rPr>
            </w:pPr>
          </w:p>
        </w:tc>
        <w:tc>
          <w:tcPr>
            <w:tcW w:w="6662" w:type="dxa"/>
            <w:tcBorders>
              <w:top w:val="single" w:sz="4" w:space="0" w:color="auto"/>
              <w:left w:val="single" w:sz="4" w:space="0" w:color="auto"/>
              <w:bottom w:val="single" w:sz="4" w:space="0" w:color="auto"/>
              <w:right w:val="single" w:sz="4" w:space="0" w:color="auto"/>
            </w:tcBorders>
            <w:vAlign w:val="center"/>
          </w:tcPr>
          <w:p w:rsidR="00095504" w:rsidRPr="00103096" w:rsidRDefault="00095504" w:rsidP="00F16329">
            <w:pPr>
              <w:widowControl w:val="0"/>
              <w:spacing w:before="120" w:after="120" w:line="240" w:lineRule="auto"/>
              <w:ind w:firstLine="459"/>
              <w:rPr>
                <w:sz w:val="26"/>
                <w:szCs w:val="26"/>
                <w:lang w:val="vi-VN"/>
              </w:rPr>
            </w:pPr>
            <w:r w:rsidRPr="00103096">
              <w:rPr>
                <w:sz w:val="26"/>
                <w:szCs w:val="26"/>
                <w:lang w:val="vi-VN"/>
              </w:rPr>
              <w:t>Điều 5, đề nghị sửa thành Điều 4 và chỉnh sửa nội dung như sau:</w:t>
            </w:r>
          </w:p>
          <w:p w:rsidR="00095504" w:rsidRPr="00103096" w:rsidRDefault="00095504" w:rsidP="00F16329">
            <w:pPr>
              <w:widowControl w:val="0"/>
              <w:spacing w:before="120" w:after="120" w:line="240" w:lineRule="auto"/>
              <w:ind w:firstLine="459"/>
              <w:rPr>
                <w:i/>
                <w:iCs/>
                <w:sz w:val="26"/>
                <w:szCs w:val="26"/>
                <w:lang w:val="vi-VN"/>
              </w:rPr>
            </w:pPr>
            <w:r w:rsidRPr="00103096">
              <w:rPr>
                <w:i/>
                <w:iCs/>
                <w:sz w:val="26"/>
                <w:szCs w:val="26"/>
                <w:lang w:val="vi-VN"/>
              </w:rPr>
              <w:t>“</w:t>
            </w:r>
            <w:r w:rsidRPr="00103096">
              <w:rPr>
                <w:b/>
                <w:bCs/>
                <w:i/>
                <w:iCs/>
                <w:sz w:val="26"/>
                <w:szCs w:val="26"/>
                <w:lang w:val="vi-VN"/>
              </w:rPr>
              <w:t>Điều 4. Tổ chức thực hiện</w:t>
            </w:r>
          </w:p>
          <w:p w:rsidR="00095504" w:rsidRPr="00103096" w:rsidRDefault="00095504" w:rsidP="00F16329">
            <w:pPr>
              <w:widowControl w:val="0"/>
              <w:spacing w:before="120" w:after="120" w:line="240" w:lineRule="auto"/>
              <w:ind w:firstLine="459"/>
              <w:rPr>
                <w:sz w:val="26"/>
                <w:szCs w:val="26"/>
                <w:lang w:val="vi-VN"/>
              </w:rPr>
            </w:pPr>
            <w:r w:rsidRPr="00103096">
              <w:rPr>
                <w:i/>
                <w:iCs/>
                <w:sz w:val="26"/>
                <w:szCs w:val="26"/>
                <w:lang w:val="vi-VN"/>
              </w:rPr>
              <w:t>1. Giao Ủy ban nhân dân tỉnh tổ chức thực hiện Nghị quyết này, định kỳ báo cáo Hội đồng nhân dân tỉnh kết quả thực hiện theo đúng quy định của pháp luật.</w:t>
            </w:r>
          </w:p>
          <w:p w:rsidR="00095504" w:rsidRPr="00103096" w:rsidRDefault="00095504" w:rsidP="00F16329">
            <w:pPr>
              <w:widowControl w:val="0"/>
              <w:spacing w:before="120" w:after="120" w:line="240" w:lineRule="auto"/>
              <w:ind w:firstLine="459"/>
              <w:rPr>
                <w:sz w:val="26"/>
                <w:szCs w:val="26"/>
                <w:lang w:val="vi-VN"/>
              </w:rPr>
            </w:pPr>
            <w:r w:rsidRPr="00103096">
              <w:rPr>
                <w:i/>
                <w:iCs/>
                <w:sz w:val="26"/>
                <w:szCs w:val="26"/>
                <w:lang w:val="vi-VN"/>
              </w:rPr>
              <w:t xml:space="preserve">2. Giao Thường trực Hội đồng nhân dân tỉnh, các Ban của Hội đồng nhân dân tỉnh, các tổ đại biểu và đại biểu Hội đồng nhân dân tỉnh giám sát việc thực hiện Nghị quyết này” </w:t>
            </w:r>
          </w:p>
          <w:p w:rsidR="00095504" w:rsidRPr="00103096" w:rsidRDefault="00095504" w:rsidP="00F16329">
            <w:pPr>
              <w:widowControl w:val="0"/>
              <w:spacing w:before="120" w:after="120" w:line="240" w:lineRule="auto"/>
              <w:ind w:firstLine="459"/>
              <w:rPr>
                <w:sz w:val="26"/>
                <w:szCs w:val="26"/>
                <w:lang w:val="vi-VN"/>
              </w:rPr>
            </w:pPr>
            <w:r w:rsidRPr="00103096">
              <w:rPr>
                <w:sz w:val="26"/>
                <w:szCs w:val="26"/>
                <w:lang w:val="vi-VN"/>
              </w:rPr>
              <w:t>e) Điều 6, đề nghị chỉnh sửa thành Điều 5 và chỉnh sửa nội dung như sau:</w:t>
            </w:r>
          </w:p>
          <w:p w:rsidR="00095504" w:rsidRPr="00103096" w:rsidRDefault="00095504" w:rsidP="00F16329">
            <w:pPr>
              <w:widowControl w:val="0"/>
              <w:spacing w:before="120" w:after="120" w:line="240" w:lineRule="auto"/>
              <w:ind w:firstLine="459"/>
              <w:rPr>
                <w:i/>
                <w:iCs/>
                <w:sz w:val="26"/>
                <w:szCs w:val="26"/>
                <w:lang w:val="vi-VN"/>
              </w:rPr>
            </w:pPr>
            <w:r w:rsidRPr="00103096">
              <w:rPr>
                <w:i/>
                <w:iCs/>
                <w:sz w:val="26"/>
                <w:szCs w:val="26"/>
                <w:lang w:val="vi-VN"/>
              </w:rPr>
              <w:t>“</w:t>
            </w:r>
            <w:r w:rsidRPr="00103096">
              <w:rPr>
                <w:b/>
                <w:bCs/>
                <w:i/>
                <w:iCs/>
                <w:sz w:val="26"/>
                <w:szCs w:val="26"/>
                <w:lang w:val="vi-VN"/>
              </w:rPr>
              <w:t>Điều 5. Điều khoản thi hành</w:t>
            </w:r>
            <w:r w:rsidRPr="00103096">
              <w:rPr>
                <w:i/>
                <w:iCs/>
                <w:sz w:val="26"/>
                <w:szCs w:val="26"/>
                <w:lang w:val="vi-VN"/>
              </w:rPr>
              <w:t xml:space="preserve"> </w:t>
            </w:r>
          </w:p>
          <w:p w:rsidR="00095504" w:rsidRPr="00103096" w:rsidRDefault="00095504" w:rsidP="00F16329">
            <w:pPr>
              <w:widowControl w:val="0"/>
              <w:spacing w:before="120" w:after="120" w:line="240" w:lineRule="auto"/>
              <w:ind w:firstLine="459"/>
              <w:rPr>
                <w:sz w:val="26"/>
                <w:szCs w:val="26"/>
                <w:lang w:val="vi-VN"/>
              </w:rPr>
            </w:pPr>
            <w:r w:rsidRPr="00103096">
              <w:rPr>
                <w:i/>
                <w:iCs/>
                <w:sz w:val="26"/>
                <w:szCs w:val="26"/>
                <w:lang w:val="vi-VN"/>
              </w:rPr>
              <w:t>1. Nghị quyết này có hiệu lực thi hành kể từ ngày ... tháng ... năm 2026</w:t>
            </w:r>
          </w:p>
          <w:p w:rsidR="00095504" w:rsidRPr="00103096" w:rsidRDefault="00095504" w:rsidP="00F16329">
            <w:pPr>
              <w:widowControl w:val="0"/>
              <w:spacing w:before="120" w:after="120" w:line="240" w:lineRule="auto"/>
              <w:ind w:firstLine="459"/>
              <w:rPr>
                <w:i/>
                <w:iCs/>
                <w:sz w:val="26"/>
                <w:szCs w:val="26"/>
                <w:lang w:val="vi-VN"/>
              </w:rPr>
            </w:pPr>
            <w:r w:rsidRPr="00103096">
              <w:rPr>
                <w:i/>
                <w:iCs/>
                <w:sz w:val="26"/>
                <w:szCs w:val="26"/>
                <w:lang w:val="vi-VN"/>
              </w:rPr>
              <w:t>2. Trường hợp văn bản……..</w:t>
            </w:r>
          </w:p>
          <w:p w:rsidR="00095504" w:rsidRPr="00103096" w:rsidRDefault="00095504" w:rsidP="00F16329">
            <w:pPr>
              <w:widowControl w:val="0"/>
              <w:spacing w:before="120" w:after="120" w:line="240" w:lineRule="auto"/>
              <w:ind w:firstLine="459"/>
              <w:rPr>
                <w:rStyle w:val="fontstyle01"/>
                <w:rFonts w:ascii="Times New Roman" w:hAnsi="Times New Roman"/>
                <w:b w:val="0"/>
                <w:bCs w:val="0"/>
                <w:color w:val="auto"/>
                <w:sz w:val="26"/>
                <w:szCs w:val="26"/>
                <w:lang w:val="vi-VN"/>
              </w:rPr>
            </w:pPr>
            <w:r w:rsidRPr="00103096">
              <w:rPr>
                <w:i/>
                <w:iCs/>
                <w:sz w:val="26"/>
                <w:szCs w:val="26"/>
                <w:lang w:val="vi-VN"/>
              </w:rPr>
              <w:t>Nghị quyết này đã được…”</w:t>
            </w:r>
          </w:p>
        </w:tc>
        <w:tc>
          <w:tcPr>
            <w:tcW w:w="3827" w:type="dxa"/>
            <w:tcBorders>
              <w:top w:val="single" w:sz="4" w:space="0" w:color="auto"/>
              <w:left w:val="single" w:sz="4" w:space="0" w:color="auto"/>
              <w:bottom w:val="single" w:sz="4" w:space="0" w:color="auto"/>
              <w:right w:val="single" w:sz="4" w:space="0" w:color="auto"/>
            </w:tcBorders>
            <w:vAlign w:val="center"/>
          </w:tcPr>
          <w:p w:rsidR="00095504" w:rsidRPr="00C92682" w:rsidRDefault="006B481C" w:rsidP="00F16329">
            <w:pPr>
              <w:spacing w:after="0"/>
              <w:ind w:right="-108"/>
              <w:rPr>
                <w:rFonts w:cs="Times New Roman"/>
                <w:sz w:val="26"/>
                <w:szCs w:val="26"/>
                <w:lang w:val="vi-VN"/>
              </w:rPr>
            </w:pPr>
            <w:r w:rsidRPr="001C3518">
              <w:rPr>
                <w:rFonts w:cs="Times New Roman"/>
                <w:sz w:val="26"/>
                <w:szCs w:val="26"/>
                <w:lang w:val="vi-VN"/>
              </w:rPr>
              <w:t xml:space="preserve">Sở Công Thương tiếp thu, </w:t>
            </w:r>
            <w:r w:rsidRPr="006B481C">
              <w:rPr>
                <w:rFonts w:cs="Times New Roman"/>
                <w:sz w:val="26"/>
                <w:szCs w:val="26"/>
                <w:lang w:val="vi-VN"/>
              </w:rPr>
              <w:t>sửa Đi</w:t>
            </w:r>
            <w:r>
              <w:rPr>
                <w:rFonts w:cs="Times New Roman"/>
                <w:sz w:val="26"/>
                <w:szCs w:val="26"/>
                <w:lang w:val="vi-VN"/>
              </w:rPr>
              <w:t>ều</w:t>
            </w:r>
            <w:r w:rsidRPr="006B481C">
              <w:rPr>
                <w:rFonts w:cs="Times New Roman"/>
                <w:sz w:val="26"/>
                <w:szCs w:val="26"/>
                <w:lang w:val="vi-VN"/>
              </w:rPr>
              <w:t xml:space="preserve"> 5 th</w:t>
            </w:r>
            <w:r>
              <w:rPr>
                <w:rFonts w:cs="Times New Roman"/>
                <w:sz w:val="26"/>
                <w:szCs w:val="26"/>
                <w:lang w:val="vi-VN"/>
              </w:rPr>
              <w:t>ành</w:t>
            </w:r>
            <w:r w:rsidRPr="006B481C">
              <w:rPr>
                <w:rFonts w:cs="Times New Roman"/>
                <w:sz w:val="26"/>
                <w:szCs w:val="26"/>
                <w:lang w:val="vi-VN"/>
              </w:rPr>
              <w:t xml:space="preserve"> </w:t>
            </w:r>
            <w:r>
              <w:rPr>
                <w:rFonts w:cs="Times New Roman"/>
                <w:sz w:val="26"/>
                <w:szCs w:val="26"/>
                <w:lang w:val="vi-VN"/>
              </w:rPr>
              <w:t>Đ</w:t>
            </w:r>
            <w:r w:rsidRPr="006B481C">
              <w:rPr>
                <w:rFonts w:cs="Times New Roman"/>
                <w:sz w:val="26"/>
                <w:szCs w:val="26"/>
                <w:lang w:val="vi-VN"/>
              </w:rPr>
              <w:t>i</w:t>
            </w:r>
            <w:r>
              <w:rPr>
                <w:rFonts w:cs="Times New Roman"/>
                <w:sz w:val="26"/>
                <w:szCs w:val="26"/>
                <w:lang w:val="vi-VN"/>
              </w:rPr>
              <w:t>ều</w:t>
            </w:r>
            <w:r w:rsidRPr="006B481C">
              <w:rPr>
                <w:rFonts w:cs="Times New Roman"/>
                <w:sz w:val="26"/>
                <w:szCs w:val="26"/>
                <w:lang w:val="vi-VN"/>
              </w:rPr>
              <w:t xml:space="preserve"> 4; </w:t>
            </w:r>
            <w:r>
              <w:rPr>
                <w:rFonts w:cs="Times New Roman"/>
                <w:sz w:val="26"/>
                <w:szCs w:val="26"/>
                <w:lang w:val="vi-VN"/>
              </w:rPr>
              <w:t>Đ</w:t>
            </w:r>
            <w:r w:rsidRPr="006B481C">
              <w:rPr>
                <w:rFonts w:cs="Times New Roman"/>
                <w:sz w:val="26"/>
                <w:szCs w:val="26"/>
                <w:lang w:val="vi-VN"/>
              </w:rPr>
              <w:t>iều 6 th</w:t>
            </w:r>
            <w:r>
              <w:rPr>
                <w:rFonts w:cs="Times New Roman"/>
                <w:sz w:val="26"/>
                <w:szCs w:val="26"/>
                <w:lang w:val="vi-VN"/>
              </w:rPr>
              <w:t>ành</w:t>
            </w:r>
            <w:r w:rsidRPr="006B481C">
              <w:rPr>
                <w:rFonts w:cs="Times New Roman"/>
                <w:sz w:val="26"/>
                <w:szCs w:val="26"/>
                <w:lang w:val="vi-VN"/>
              </w:rPr>
              <w:t xml:space="preserve"> </w:t>
            </w:r>
            <w:r>
              <w:rPr>
                <w:rFonts w:cs="Times New Roman"/>
                <w:sz w:val="26"/>
                <w:szCs w:val="26"/>
                <w:lang w:val="vi-VN"/>
              </w:rPr>
              <w:t>Đ</w:t>
            </w:r>
            <w:r w:rsidRPr="006B481C">
              <w:rPr>
                <w:rFonts w:cs="Times New Roman"/>
                <w:sz w:val="26"/>
                <w:szCs w:val="26"/>
                <w:lang w:val="vi-VN"/>
              </w:rPr>
              <w:t>iều 5 v</w:t>
            </w:r>
            <w:r>
              <w:rPr>
                <w:rFonts w:cs="Times New Roman"/>
                <w:sz w:val="26"/>
                <w:szCs w:val="26"/>
                <w:lang w:val="vi-VN"/>
              </w:rPr>
              <w:t>à</w:t>
            </w:r>
            <w:r w:rsidRPr="006B481C">
              <w:rPr>
                <w:rFonts w:cs="Times New Roman"/>
                <w:sz w:val="26"/>
                <w:szCs w:val="26"/>
                <w:lang w:val="vi-VN"/>
              </w:rPr>
              <w:t xml:space="preserve"> ch</w:t>
            </w:r>
            <w:r>
              <w:rPr>
                <w:rFonts w:cs="Times New Roman"/>
                <w:sz w:val="26"/>
                <w:szCs w:val="26"/>
                <w:lang w:val="vi-VN"/>
              </w:rPr>
              <w:t xml:space="preserve">ỉnh </w:t>
            </w:r>
            <w:r w:rsidRPr="006B481C">
              <w:rPr>
                <w:rFonts w:cs="Times New Roman"/>
                <w:sz w:val="26"/>
                <w:szCs w:val="26"/>
                <w:lang w:val="vi-VN"/>
              </w:rPr>
              <w:t>s</w:t>
            </w:r>
            <w:r>
              <w:rPr>
                <w:rFonts w:cs="Times New Roman"/>
                <w:sz w:val="26"/>
                <w:szCs w:val="26"/>
                <w:lang w:val="vi-VN"/>
              </w:rPr>
              <w:t xml:space="preserve">ửa </w:t>
            </w:r>
            <w:r w:rsidRPr="006B481C">
              <w:rPr>
                <w:rFonts w:cs="Times New Roman"/>
                <w:sz w:val="26"/>
                <w:szCs w:val="26"/>
                <w:lang w:val="vi-VN"/>
              </w:rPr>
              <w:t>n</w:t>
            </w:r>
            <w:r>
              <w:rPr>
                <w:rFonts w:cs="Times New Roman"/>
                <w:sz w:val="26"/>
                <w:szCs w:val="26"/>
                <w:lang w:val="vi-VN"/>
              </w:rPr>
              <w:t xml:space="preserve">ội </w:t>
            </w:r>
            <w:r w:rsidRPr="006B481C">
              <w:rPr>
                <w:rFonts w:cs="Times New Roman"/>
                <w:sz w:val="26"/>
                <w:szCs w:val="26"/>
                <w:lang w:val="vi-VN"/>
              </w:rPr>
              <w:t>dung c</w:t>
            </w:r>
            <w:r>
              <w:rPr>
                <w:rFonts w:cs="Times New Roman"/>
                <w:sz w:val="26"/>
                <w:szCs w:val="26"/>
                <w:lang w:val="vi-VN"/>
              </w:rPr>
              <w:t>ủa</w:t>
            </w:r>
            <w:r w:rsidRPr="006B481C">
              <w:rPr>
                <w:rFonts w:cs="Times New Roman"/>
                <w:sz w:val="26"/>
                <w:szCs w:val="26"/>
                <w:lang w:val="vi-VN"/>
              </w:rPr>
              <w:t xml:space="preserve"> </w:t>
            </w:r>
            <w:r>
              <w:rPr>
                <w:rFonts w:cs="Times New Roman"/>
                <w:sz w:val="26"/>
                <w:szCs w:val="26"/>
                <w:lang w:val="vi-VN"/>
              </w:rPr>
              <w:t>Đ</w:t>
            </w:r>
            <w:r w:rsidRPr="006B481C">
              <w:rPr>
                <w:rFonts w:cs="Times New Roman"/>
                <w:sz w:val="26"/>
                <w:szCs w:val="26"/>
                <w:lang w:val="vi-VN"/>
              </w:rPr>
              <w:t>i</w:t>
            </w:r>
            <w:r>
              <w:rPr>
                <w:rFonts w:cs="Times New Roman"/>
                <w:sz w:val="26"/>
                <w:szCs w:val="26"/>
                <w:lang w:val="vi-VN"/>
              </w:rPr>
              <w:t>ều</w:t>
            </w:r>
            <w:r w:rsidRPr="006B481C">
              <w:rPr>
                <w:rFonts w:cs="Times New Roman"/>
                <w:sz w:val="26"/>
                <w:szCs w:val="26"/>
                <w:lang w:val="vi-VN"/>
              </w:rPr>
              <w:t xml:space="preserve"> 4. Tổ chức thực hiện, Điều 5. Điều khoản thi hành theo như nội dung được g</w:t>
            </w:r>
            <w:r>
              <w:rPr>
                <w:rFonts w:cs="Times New Roman"/>
                <w:sz w:val="26"/>
                <w:szCs w:val="26"/>
                <w:lang w:val="vi-VN"/>
              </w:rPr>
              <w:t>óp ý</w:t>
            </w:r>
            <w:r w:rsidR="00C92682" w:rsidRPr="00C92682">
              <w:rPr>
                <w:rFonts w:cs="Times New Roman"/>
                <w:sz w:val="26"/>
                <w:szCs w:val="26"/>
                <w:lang w:val="vi-VN"/>
              </w:rPr>
              <w:t>.</w:t>
            </w:r>
          </w:p>
        </w:tc>
        <w:tc>
          <w:tcPr>
            <w:tcW w:w="850" w:type="dxa"/>
            <w:tcBorders>
              <w:top w:val="single" w:sz="4" w:space="0" w:color="auto"/>
              <w:left w:val="single" w:sz="4" w:space="0" w:color="auto"/>
              <w:bottom w:val="single" w:sz="4" w:space="0" w:color="auto"/>
              <w:right w:val="single" w:sz="4" w:space="0" w:color="auto"/>
            </w:tcBorders>
            <w:vAlign w:val="center"/>
          </w:tcPr>
          <w:p w:rsidR="00095504" w:rsidRPr="001C3518" w:rsidRDefault="00095504">
            <w:pPr>
              <w:autoSpaceDE w:val="0"/>
              <w:autoSpaceDN w:val="0"/>
              <w:adjustRightInd w:val="0"/>
              <w:jc w:val="center"/>
              <w:rPr>
                <w:rFonts w:cs="Times New Roman"/>
                <w:b/>
                <w:color w:val="000000"/>
                <w:sz w:val="26"/>
                <w:szCs w:val="26"/>
                <w:lang w:val="vi-VN"/>
              </w:rPr>
            </w:pPr>
          </w:p>
        </w:tc>
      </w:tr>
      <w:tr w:rsidR="00095504" w:rsidRPr="00F16329" w:rsidTr="00571395">
        <w:trPr>
          <w:trHeight w:val="333"/>
        </w:trPr>
        <w:tc>
          <w:tcPr>
            <w:tcW w:w="709" w:type="dxa"/>
            <w:gridSpan w:val="2"/>
            <w:vMerge/>
            <w:tcBorders>
              <w:left w:val="single" w:sz="4" w:space="0" w:color="auto"/>
              <w:right w:val="single" w:sz="4" w:space="0" w:color="auto"/>
            </w:tcBorders>
            <w:vAlign w:val="center"/>
          </w:tcPr>
          <w:p w:rsidR="00095504" w:rsidRPr="001C3518" w:rsidRDefault="00095504" w:rsidP="00960C7B">
            <w:pPr>
              <w:pStyle w:val="ListParagraph"/>
              <w:numPr>
                <w:ilvl w:val="0"/>
                <w:numId w:val="8"/>
              </w:numPr>
              <w:autoSpaceDE w:val="0"/>
              <w:autoSpaceDN w:val="0"/>
              <w:adjustRightInd w:val="0"/>
              <w:spacing w:after="0" w:line="240" w:lineRule="auto"/>
              <w:ind w:left="57" w:firstLine="0"/>
              <w:rPr>
                <w:rFonts w:cs="Times New Roman"/>
                <w:color w:val="000000"/>
                <w:sz w:val="26"/>
                <w:szCs w:val="26"/>
                <w:lang w:val="vi-VN"/>
              </w:rPr>
            </w:pPr>
          </w:p>
        </w:tc>
        <w:tc>
          <w:tcPr>
            <w:tcW w:w="3119" w:type="dxa"/>
            <w:vMerge/>
            <w:tcBorders>
              <w:left w:val="single" w:sz="4" w:space="0" w:color="auto"/>
              <w:right w:val="single" w:sz="4" w:space="0" w:color="auto"/>
            </w:tcBorders>
            <w:vAlign w:val="center"/>
          </w:tcPr>
          <w:p w:rsidR="00095504" w:rsidRPr="001C3518" w:rsidRDefault="00095504" w:rsidP="002506D4">
            <w:pPr>
              <w:autoSpaceDE w:val="0"/>
              <w:autoSpaceDN w:val="0"/>
              <w:adjustRightInd w:val="0"/>
              <w:spacing w:after="0" w:line="240" w:lineRule="auto"/>
              <w:jc w:val="center"/>
              <w:rPr>
                <w:rFonts w:cs="Times New Roman"/>
                <w:color w:val="000000"/>
                <w:sz w:val="26"/>
                <w:szCs w:val="26"/>
                <w:lang w:val="vi-VN"/>
              </w:rPr>
            </w:pPr>
          </w:p>
        </w:tc>
        <w:tc>
          <w:tcPr>
            <w:tcW w:w="6662" w:type="dxa"/>
            <w:tcBorders>
              <w:top w:val="single" w:sz="4" w:space="0" w:color="auto"/>
              <w:left w:val="single" w:sz="4" w:space="0" w:color="auto"/>
              <w:bottom w:val="single" w:sz="4" w:space="0" w:color="auto"/>
              <w:right w:val="single" w:sz="4" w:space="0" w:color="auto"/>
            </w:tcBorders>
            <w:vAlign w:val="center"/>
          </w:tcPr>
          <w:p w:rsidR="00095504" w:rsidRPr="00103096" w:rsidRDefault="00095504" w:rsidP="006B481C">
            <w:pPr>
              <w:widowControl w:val="0"/>
              <w:spacing w:before="120" w:after="120" w:line="240" w:lineRule="auto"/>
              <w:ind w:firstLine="459"/>
              <w:rPr>
                <w:rStyle w:val="fontstyle01"/>
                <w:rFonts w:ascii="Times New Roman" w:hAnsi="Times New Roman"/>
                <w:b w:val="0"/>
                <w:bCs w:val="0"/>
                <w:color w:val="auto"/>
                <w:sz w:val="26"/>
                <w:szCs w:val="26"/>
                <w:lang w:val="vi-VN"/>
              </w:rPr>
            </w:pPr>
            <w:r w:rsidRPr="00103096">
              <w:rPr>
                <w:sz w:val="26"/>
                <w:szCs w:val="26"/>
                <w:lang w:val="vi-VN"/>
              </w:rPr>
              <w:t xml:space="preserve">Phần </w:t>
            </w:r>
            <w:r w:rsidRPr="00103096">
              <w:rPr>
                <w:i/>
                <w:iCs/>
                <w:sz w:val="26"/>
                <w:szCs w:val="26"/>
                <w:lang w:val="vi-VN"/>
              </w:rPr>
              <w:t>“Nơi nhận”</w:t>
            </w:r>
            <w:r w:rsidRPr="00103096">
              <w:rPr>
                <w:sz w:val="26"/>
                <w:szCs w:val="26"/>
                <w:lang w:val="vi-VN"/>
              </w:rPr>
              <w:t xml:space="preserve">, đề nghị bổ sung: Các Văn phòng: Quốc hội, Chủ tịch nước, Chính phủ; Trang Thông tin điện tử Đoàn ĐBQH&amp;HĐND tỉnh; Các Văn phòng: Tỉnh ủy, Đoàn ĐBQH&amp;HĐND, UBND tỉnh; Cơ sở dữ liệu văn bản quy phạm pháp luật tỉnh (đăng tải); Báo và phát thanh truyền hình Tuyên Quang…; chỉnh sửa </w:t>
            </w:r>
            <w:r w:rsidRPr="00103096">
              <w:rPr>
                <w:i/>
                <w:iCs/>
                <w:sz w:val="26"/>
                <w:szCs w:val="26"/>
                <w:lang w:val="vi-VN"/>
              </w:rPr>
              <w:t>“Cục KTVB và QLXLVPHC (Bộ Tư pháp)”</w:t>
            </w:r>
            <w:r w:rsidRPr="00103096">
              <w:rPr>
                <w:sz w:val="26"/>
                <w:szCs w:val="26"/>
                <w:lang w:val="vi-VN"/>
              </w:rPr>
              <w:t xml:space="preserve"> thành </w:t>
            </w:r>
            <w:r w:rsidRPr="00103096">
              <w:rPr>
                <w:i/>
                <w:iCs/>
                <w:sz w:val="26"/>
                <w:szCs w:val="26"/>
                <w:lang w:val="vi-VN"/>
              </w:rPr>
              <w:t>“Cục Kiểm tra văn bản và Tổ chức thi hành pháp luật, Bộ Tư pháp”</w:t>
            </w:r>
            <w:r w:rsidRPr="00103096">
              <w:rPr>
                <w:sz w:val="26"/>
                <w:szCs w:val="26"/>
                <w:lang w:val="vi-VN"/>
              </w:rPr>
              <w:t>; tách riêng từng đơn vị trong phần nơi nhận</w:t>
            </w:r>
            <w:r w:rsidRPr="00103096">
              <w:rPr>
                <w:i/>
                <w:iCs/>
                <w:sz w:val="26"/>
                <w:szCs w:val="26"/>
                <w:lang w:val="vi-VN"/>
              </w:rPr>
              <w:t>“TT TU, HĐND, UBND, UBMTTQ tỉnh”</w:t>
            </w:r>
            <w:r w:rsidRPr="00103096">
              <w:rPr>
                <w:sz w:val="26"/>
                <w:szCs w:val="26"/>
                <w:lang w:val="vi-VN"/>
              </w:rPr>
              <w:t xml:space="preserve"> </w:t>
            </w:r>
            <w:r w:rsidRPr="00103096">
              <w:rPr>
                <w:i/>
                <w:iCs/>
                <w:sz w:val="26"/>
                <w:szCs w:val="26"/>
                <w:lang w:val="vi-VN"/>
              </w:rPr>
              <w:t xml:space="preserve">“Các Sở, ban, ngành, tổ chức chính trị - xã hội tỉnh”; </w:t>
            </w:r>
            <w:r w:rsidRPr="00103096">
              <w:rPr>
                <w:sz w:val="26"/>
                <w:szCs w:val="26"/>
                <w:lang w:val="vi-VN"/>
              </w:rPr>
              <w:t>chỉnh sửa</w:t>
            </w:r>
            <w:r w:rsidRPr="00103096">
              <w:rPr>
                <w:i/>
                <w:iCs/>
                <w:sz w:val="26"/>
                <w:szCs w:val="26"/>
                <w:lang w:val="vi-VN"/>
              </w:rPr>
              <w:t xml:space="preserve"> “Trung tâm thông tin - công báo” </w:t>
            </w:r>
            <w:r w:rsidRPr="00103096">
              <w:rPr>
                <w:sz w:val="26"/>
                <w:szCs w:val="26"/>
                <w:lang w:val="vi-VN"/>
              </w:rPr>
              <w:t xml:space="preserve">thành </w:t>
            </w:r>
            <w:r w:rsidRPr="00103096">
              <w:rPr>
                <w:i/>
                <w:iCs/>
                <w:sz w:val="26"/>
                <w:szCs w:val="26"/>
                <w:lang w:val="vi-VN"/>
              </w:rPr>
              <w:t>“Trung tâm Thông tin - Hội nghị tỉnh (đăng Công báo)”…</w:t>
            </w:r>
            <w:r w:rsidRPr="00103096">
              <w:rPr>
                <w:sz w:val="26"/>
                <w:szCs w:val="26"/>
                <w:lang w:val="vi-VN"/>
              </w:rPr>
              <w:t xml:space="preserve"> và sắp xếp theo thứ tự thứ bậc hành chính.</w:t>
            </w:r>
          </w:p>
        </w:tc>
        <w:tc>
          <w:tcPr>
            <w:tcW w:w="3827" w:type="dxa"/>
            <w:tcBorders>
              <w:top w:val="single" w:sz="4" w:space="0" w:color="auto"/>
              <w:left w:val="single" w:sz="4" w:space="0" w:color="auto"/>
              <w:bottom w:val="single" w:sz="4" w:space="0" w:color="auto"/>
              <w:right w:val="single" w:sz="4" w:space="0" w:color="auto"/>
            </w:tcBorders>
            <w:vAlign w:val="center"/>
          </w:tcPr>
          <w:p w:rsidR="00095504" w:rsidRPr="00C92682" w:rsidRDefault="006B481C" w:rsidP="006B481C">
            <w:pPr>
              <w:spacing w:after="0"/>
              <w:ind w:right="-108"/>
              <w:rPr>
                <w:rFonts w:cs="Times New Roman"/>
                <w:sz w:val="26"/>
                <w:szCs w:val="26"/>
                <w:lang w:val="vi-VN"/>
              </w:rPr>
            </w:pPr>
            <w:r w:rsidRPr="001C3518">
              <w:rPr>
                <w:rFonts w:cs="Times New Roman"/>
                <w:sz w:val="26"/>
                <w:szCs w:val="26"/>
                <w:lang w:val="vi-VN"/>
              </w:rPr>
              <w:t>Sở Công Thương tiếp thu</w:t>
            </w:r>
            <w:r w:rsidRPr="006B481C">
              <w:rPr>
                <w:rFonts w:cs="Times New Roman"/>
                <w:sz w:val="26"/>
                <w:szCs w:val="26"/>
                <w:lang w:val="vi-VN"/>
              </w:rPr>
              <w:t>, chỉnh s</w:t>
            </w:r>
            <w:r>
              <w:rPr>
                <w:rFonts w:cs="Times New Roman"/>
                <w:sz w:val="26"/>
                <w:szCs w:val="26"/>
                <w:lang w:val="vi-VN"/>
              </w:rPr>
              <w:t xml:space="preserve">ửa </w:t>
            </w:r>
            <w:r w:rsidRPr="006B481C">
              <w:rPr>
                <w:rFonts w:cs="Times New Roman"/>
                <w:sz w:val="26"/>
                <w:szCs w:val="26"/>
                <w:lang w:val="vi-VN"/>
              </w:rPr>
              <w:t>theo n</w:t>
            </w:r>
            <w:r>
              <w:rPr>
                <w:rFonts w:cs="Times New Roman"/>
                <w:sz w:val="26"/>
                <w:szCs w:val="26"/>
                <w:lang w:val="vi-VN"/>
              </w:rPr>
              <w:t xml:space="preserve">ội </w:t>
            </w:r>
            <w:r w:rsidRPr="006B481C">
              <w:rPr>
                <w:rFonts w:cs="Times New Roman"/>
                <w:sz w:val="26"/>
                <w:szCs w:val="26"/>
                <w:lang w:val="vi-VN"/>
              </w:rPr>
              <w:t xml:space="preserve">dung </w:t>
            </w:r>
            <w:r>
              <w:rPr>
                <w:rFonts w:cs="Times New Roman"/>
                <w:sz w:val="26"/>
                <w:szCs w:val="26"/>
                <w:lang w:val="vi-VN"/>
              </w:rPr>
              <w:t>đã</w:t>
            </w:r>
            <w:r w:rsidRPr="006B481C">
              <w:rPr>
                <w:rFonts w:cs="Times New Roman"/>
                <w:sz w:val="26"/>
                <w:szCs w:val="26"/>
                <w:lang w:val="vi-VN"/>
              </w:rPr>
              <w:t xml:space="preserve"> </w:t>
            </w:r>
            <w:r>
              <w:rPr>
                <w:rFonts w:cs="Times New Roman"/>
                <w:sz w:val="26"/>
                <w:szCs w:val="26"/>
                <w:lang w:val="vi-VN"/>
              </w:rPr>
              <w:t>đ</w:t>
            </w:r>
            <w:r w:rsidRPr="006B481C">
              <w:rPr>
                <w:rFonts w:cs="Times New Roman"/>
                <w:sz w:val="26"/>
                <w:szCs w:val="26"/>
                <w:lang w:val="vi-VN"/>
              </w:rPr>
              <w:t>ư</w:t>
            </w:r>
            <w:r>
              <w:rPr>
                <w:rFonts w:cs="Times New Roman"/>
                <w:sz w:val="26"/>
                <w:szCs w:val="26"/>
                <w:lang w:val="vi-VN"/>
              </w:rPr>
              <w:t xml:space="preserve">ợc </w:t>
            </w:r>
            <w:r w:rsidRPr="006B481C">
              <w:rPr>
                <w:rFonts w:cs="Times New Roman"/>
                <w:sz w:val="26"/>
                <w:szCs w:val="26"/>
                <w:lang w:val="vi-VN"/>
              </w:rPr>
              <w:t>g</w:t>
            </w:r>
            <w:r>
              <w:rPr>
                <w:rFonts w:cs="Times New Roman"/>
                <w:sz w:val="26"/>
                <w:szCs w:val="26"/>
                <w:lang w:val="vi-VN"/>
              </w:rPr>
              <w:t>óp ý</w:t>
            </w:r>
            <w:r w:rsidR="00C92682" w:rsidRPr="00C92682">
              <w:rPr>
                <w:rFonts w:cs="Times New Roman"/>
                <w:sz w:val="26"/>
                <w:szCs w:val="26"/>
                <w:lang w:val="vi-VN"/>
              </w:rPr>
              <w:t>.</w:t>
            </w:r>
          </w:p>
        </w:tc>
        <w:tc>
          <w:tcPr>
            <w:tcW w:w="850" w:type="dxa"/>
            <w:tcBorders>
              <w:top w:val="single" w:sz="4" w:space="0" w:color="auto"/>
              <w:left w:val="single" w:sz="4" w:space="0" w:color="auto"/>
              <w:bottom w:val="single" w:sz="4" w:space="0" w:color="auto"/>
              <w:right w:val="single" w:sz="4" w:space="0" w:color="auto"/>
            </w:tcBorders>
            <w:vAlign w:val="center"/>
          </w:tcPr>
          <w:p w:rsidR="00095504" w:rsidRPr="001C3518" w:rsidRDefault="00095504">
            <w:pPr>
              <w:autoSpaceDE w:val="0"/>
              <w:autoSpaceDN w:val="0"/>
              <w:adjustRightInd w:val="0"/>
              <w:jc w:val="center"/>
              <w:rPr>
                <w:rFonts w:cs="Times New Roman"/>
                <w:b/>
                <w:color w:val="000000"/>
                <w:sz w:val="26"/>
                <w:szCs w:val="26"/>
                <w:lang w:val="vi-VN"/>
              </w:rPr>
            </w:pPr>
          </w:p>
        </w:tc>
      </w:tr>
      <w:tr w:rsidR="00E319FB" w:rsidRPr="00F16329"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E319FB" w:rsidRPr="00960C7B" w:rsidRDefault="006828C2" w:rsidP="00960C7B">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r w:rsidRPr="00960C7B">
              <w:rPr>
                <w:rFonts w:cs="Times New Roman"/>
                <w:color w:val="000000"/>
                <w:sz w:val="26"/>
                <w:szCs w:val="26"/>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E319FB" w:rsidRDefault="00E319FB" w:rsidP="002506D4">
            <w:pPr>
              <w:autoSpaceDE w:val="0"/>
              <w:autoSpaceDN w:val="0"/>
              <w:adjustRightInd w:val="0"/>
              <w:spacing w:after="0" w:line="240" w:lineRule="auto"/>
              <w:jc w:val="center"/>
              <w:rPr>
                <w:rFonts w:cs="Times New Roman"/>
                <w:color w:val="000000"/>
                <w:sz w:val="26"/>
                <w:szCs w:val="26"/>
              </w:rPr>
            </w:pPr>
            <w:r w:rsidRPr="00E319FB">
              <w:rPr>
                <w:rFonts w:cs="Times New Roman"/>
                <w:color w:val="000000"/>
                <w:sz w:val="26"/>
                <w:szCs w:val="26"/>
              </w:rPr>
              <w:t>Sở Tài chính</w:t>
            </w:r>
          </w:p>
          <w:p w:rsidR="00E319FB" w:rsidRPr="00E319FB" w:rsidRDefault="00E319FB" w:rsidP="002506D4">
            <w:pPr>
              <w:autoSpaceDE w:val="0"/>
              <w:autoSpaceDN w:val="0"/>
              <w:adjustRightInd w:val="0"/>
              <w:spacing w:after="0" w:line="240" w:lineRule="auto"/>
              <w:jc w:val="center"/>
              <w:rPr>
                <w:rFonts w:cs="Times New Roman"/>
                <w:color w:val="000000"/>
                <w:sz w:val="26"/>
                <w:szCs w:val="26"/>
              </w:rPr>
            </w:pPr>
            <w:r w:rsidRPr="00E319FB">
              <w:rPr>
                <w:rFonts w:cs="Times New Roman"/>
                <w:color w:val="000000"/>
                <w:sz w:val="26"/>
                <w:szCs w:val="26"/>
              </w:rPr>
              <w:t>(Văn bản số</w:t>
            </w:r>
            <w:r w:rsidR="00103096">
              <w:rPr>
                <w:rFonts w:cs="Times New Roman"/>
                <w:color w:val="000000"/>
                <w:sz w:val="26"/>
                <w:szCs w:val="26"/>
              </w:rPr>
              <w:t xml:space="preserve"> 1778/STC-HCSN</w:t>
            </w:r>
            <w:r w:rsidRPr="00E319FB">
              <w:rPr>
                <w:rFonts w:cs="Times New Roman"/>
                <w:color w:val="000000"/>
                <w:sz w:val="26"/>
                <w:szCs w:val="26"/>
              </w:rPr>
              <w:t>)</w:t>
            </w:r>
          </w:p>
        </w:tc>
        <w:tc>
          <w:tcPr>
            <w:tcW w:w="6662" w:type="dxa"/>
            <w:tcBorders>
              <w:top w:val="single" w:sz="4" w:space="0" w:color="auto"/>
              <w:left w:val="single" w:sz="4" w:space="0" w:color="auto"/>
              <w:bottom w:val="single" w:sz="4" w:space="0" w:color="auto"/>
              <w:right w:val="single" w:sz="4" w:space="0" w:color="auto"/>
            </w:tcBorders>
            <w:vAlign w:val="center"/>
          </w:tcPr>
          <w:p w:rsidR="00967948" w:rsidRDefault="00967948" w:rsidP="00967948">
            <w:pPr>
              <w:pStyle w:val="BodyText"/>
              <w:widowControl w:val="0"/>
              <w:numPr>
                <w:ilvl w:val="0"/>
                <w:numId w:val="10"/>
              </w:numPr>
              <w:tabs>
                <w:tab w:val="left" w:pos="709"/>
                <w:tab w:val="left" w:pos="1026"/>
              </w:tabs>
              <w:spacing w:after="0"/>
              <w:ind w:left="0" w:firstLine="459"/>
              <w:rPr>
                <w:rFonts w:eastAsiaTheme="minorHAnsi"/>
                <w:color w:val="000000"/>
                <w:sz w:val="26"/>
                <w:szCs w:val="26"/>
              </w:rPr>
            </w:pPr>
            <w:r>
              <w:rPr>
                <w:rFonts w:eastAsiaTheme="minorHAnsi"/>
                <w:color w:val="000000"/>
                <w:sz w:val="26"/>
                <w:szCs w:val="26"/>
              </w:rPr>
              <w:t>Tại Điều 4 dự thảo Nghị quyết đề nghị chỉnh sửa thành “4. Nguồn kinh phí thực hiện: Kinh phí mua sắm phù hiệu, cờ hiệu, cấp hiệu, biển hiệu và trang phục đối với công chức Chi cục Quản lý thị trường thuộc Sở Công Thương tỉnh Tuyên Quang được bố trí từ nguồn ngân sách nhà nước và các nguồn kinh phí hợp pháp khác theo quy định của pháp luật”.</w:t>
            </w:r>
          </w:p>
          <w:p w:rsidR="00E319FB" w:rsidRPr="00E319FB" w:rsidRDefault="00E319FB" w:rsidP="00967948">
            <w:pPr>
              <w:pStyle w:val="BodyText"/>
              <w:widowControl w:val="0"/>
              <w:numPr>
                <w:ilvl w:val="0"/>
                <w:numId w:val="10"/>
              </w:numPr>
              <w:tabs>
                <w:tab w:val="left" w:pos="709"/>
                <w:tab w:val="left" w:pos="1026"/>
              </w:tabs>
              <w:spacing w:after="0"/>
              <w:ind w:left="33" w:firstLine="426"/>
              <w:rPr>
                <w:rFonts w:eastAsiaTheme="minorHAnsi"/>
                <w:color w:val="000000"/>
                <w:sz w:val="26"/>
                <w:szCs w:val="26"/>
              </w:rPr>
            </w:pPr>
            <w:r w:rsidRPr="00E319FB">
              <w:rPr>
                <w:rFonts w:eastAsiaTheme="minorHAnsi"/>
                <w:color w:val="000000"/>
                <w:sz w:val="26"/>
                <w:szCs w:val="26"/>
              </w:rPr>
              <w:t xml:space="preserve"> </w:t>
            </w:r>
            <w:r w:rsidR="00967948">
              <w:rPr>
                <w:rFonts w:eastAsiaTheme="minorHAnsi"/>
                <w:color w:val="000000"/>
                <w:sz w:val="26"/>
                <w:szCs w:val="26"/>
              </w:rPr>
              <w:t>Về dự kiến nguồn lực: Đề nghị Sở Công Thương nghiên cứu, đánh giá cụ thể về dự kiến kinh phí để triển khai thực hiện sau khi Nghị quyết quy định chế độ mua sắm, thủ tục cấp phát phù hiệu, cờ hiệu</w:t>
            </w:r>
            <w:r w:rsidR="00522FA6">
              <w:rPr>
                <w:rFonts w:eastAsiaTheme="minorHAnsi"/>
                <w:color w:val="000000"/>
                <w:sz w:val="26"/>
                <w:szCs w:val="26"/>
              </w:rPr>
              <w:t>, biển hiệu và trang phục đối với công chức công tác tại Chi cục Quản lý thị trường, trực thuộc Sở Công Thương tỉnh Tuyên Quang được ban hành.</w:t>
            </w:r>
          </w:p>
        </w:tc>
        <w:tc>
          <w:tcPr>
            <w:tcW w:w="3827" w:type="dxa"/>
            <w:tcBorders>
              <w:top w:val="single" w:sz="4" w:space="0" w:color="auto"/>
              <w:left w:val="single" w:sz="4" w:space="0" w:color="auto"/>
              <w:bottom w:val="single" w:sz="4" w:space="0" w:color="auto"/>
              <w:right w:val="single" w:sz="4" w:space="0" w:color="auto"/>
            </w:tcBorders>
            <w:vAlign w:val="center"/>
          </w:tcPr>
          <w:p w:rsidR="00522FA6" w:rsidRPr="00C92682" w:rsidRDefault="00522FA6" w:rsidP="00156F1F">
            <w:pPr>
              <w:widowControl w:val="0"/>
              <w:spacing w:before="120" w:after="120" w:line="240" w:lineRule="auto"/>
              <w:ind w:firstLine="175"/>
              <w:rPr>
                <w:i/>
                <w:iCs/>
                <w:sz w:val="26"/>
                <w:szCs w:val="26"/>
                <w:lang w:val="vi-VN"/>
              </w:rPr>
            </w:pPr>
            <w:r>
              <w:rPr>
                <w:sz w:val="26"/>
                <w:szCs w:val="26"/>
              </w:rPr>
              <w:t>Đơn vị soạn thảo bỏ nội dung Điều 4</w:t>
            </w:r>
            <w:r w:rsidRPr="00103096">
              <w:rPr>
                <w:sz w:val="26"/>
                <w:szCs w:val="26"/>
                <w:lang w:val="vi-VN"/>
              </w:rPr>
              <w:t xml:space="preserve"> vì nội dung kinh phí đã được quy định tại Điều 14 Nghị định số 33/2022/NĐ-CP, cụ thể: “</w:t>
            </w:r>
            <w:r w:rsidRPr="00103096">
              <w:rPr>
                <w:b/>
                <w:bCs/>
                <w:i/>
                <w:iCs/>
                <w:sz w:val="26"/>
                <w:szCs w:val="26"/>
                <w:lang w:val="vi-VN"/>
              </w:rPr>
              <w:t>Điều 14. Kinh phí mua sắm, sửa chữa phương tiện làm việc, phù hiệu, cờ hiệu, cấp hiệu, biển hiệu, trang phục của lực lượng Quản lý thị trường</w:t>
            </w:r>
            <w:r w:rsidR="00C92682" w:rsidRPr="00C92682">
              <w:rPr>
                <w:b/>
                <w:bCs/>
                <w:i/>
                <w:iCs/>
                <w:sz w:val="26"/>
                <w:szCs w:val="26"/>
                <w:lang w:val="vi-VN"/>
              </w:rPr>
              <w:t>.</w:t>
            </w:r>
          </w:p>
          <w:p w:rsidR="00E319FB" w:rsidRPr="00156F1F" w:rsidRDefault="00522FA6" w:rsidP="00156F1F">
            <w:pPr>
              <w:ind w:right="-108" w:firstLine="175"/>
              <w:rPr>
                <w:rFonts w:ascii="Times New Roman Italic" w:hAnsi="Times New Roman Italic" w:cs="Times New Roman"/>
                <w:spacing w:val="-4"/>
                <w:sz w:val="26"/>
                <w:szCs w:val="26"/>
                <w:lang w:val="vi-VN"/>
              </w:rPr>
            </w:pPr>
            <w:r w:rsidRPr="00156F1F">
              <w:rPr>
                <w:rFonts w:ascii="Times New Roman Italic" w:hAnsi="Times New Roman Italic"/>
                <w:i/>
                <w:iCs/>
                <w:spacing w:val="-4"/>
                <w:sz w:val="26"/>
                <w:szCs w:val="26"/>
                <w:lang w:val="vi-VN"/>
              </w:rPr>
              <w:t xml:space="preserve">Kinh phí mua sắm, sửa chữa phương tiện làm việc, công cụ hỗ trợ, phù hiệu, cờ hiệu, cấp hiệu, biển hiệu, trang phục của lực lượng Quản lý thị trường được bố trí trong dự toán chi ngân sách nhà nước </w:t>
            </w:r>
            <w:r w:rsidRPr="00156F1F">
              <w:rPr>
                <w:rFonts w:ascii="Times New Roman Italic" w:hAnsi="Times New Roman Italic"/>
                <w:i/>
                <w:iCs/>
                <w:spacing w:val="-4"/>
                <w:sz w:val="26"/>
                <w:szCs w:val="26"/>
                <w:lang w:val="vi-VN"/>
              </w:rPr>
              <w:lastRenderedPageBreak/>
              <w:t>được cấp có thẩm quyền giao hàng năm hoặc theo đề án, dự án được cấp có thẩm quyền phê duyệt hoặc từ các nguồn kinh phí hợp pháp khác theo quy định của pháp luật”.</w:t>
            </w:r>
          </w:p>
        </w:tc>
        <w:tc>
          <w:tcPr>
            <w:tcW w:w="850" w:type="dxa"/>
            <w:tcBorders>
              <w:top w:val="single" w:sz="4" w:space="0" w:color="auto"/>
              <w:left w:val="single" w:sz="4" w:space="0" w:color="auto"/>
              <w:bottom w:val="single" w:sz="4" w:space="0" w:color="auto"/>
              <w:right w:val="single" w:sz="4" w:space="0" w:color="auto"/>
            </w:tcBorders>
            <w:vAlign w:val="center"/>
          </w:tcPr>
          <w:p w:rsidR="00E319FB" w:rsidRPr="00522FA6" w:rsidRDefault="00E319FB" w:rsidP="002506D4">
            <w:pPr>
              <w:autoSpaceDE w:val="0"/>
              <w:autoSpaceDN w:val="0"/>
              <w:adjustRightInd w:val="0"/>
              <w:spacing w:after="0" w:line="240" w:lineRule="auto"/>
              <w:jc w:val="center"/>
              <w:rPr>
                <w:rFonts w:cs="Times New Roman"/>
                <w:b/>
                <w:color w:val="000000"/>
                <w:sz w:val="26"/>
                <w:szCs w:val="26"/>
                <w:lang w:val="vi-VN"/>
              </w:rPr>
            </w:pPr>
          </w:p>
        </w:tc>
      </w:tr>
      <w:tr w:rsidR="00806795" w:rsidRPr="00961C14" w:rsidTr="00806795">
        <w:trPr>
          <w:trHeight w:val="579"/>
        </w:trPr>
        <w:tc>
          <w:tcPr>
            <w:tcW w:w="700" w:type="dxa"/>
            <w:vMerge w:val="restart"/>
            <w:tcBorders>
              <w:top w:val="single" w:sz="4" w:space="0" w:color="auto"/>
              <w:left w:val="single" w:sz="4" w:space="0" w:color="auto"/>
              <w:right w:val="single" w:sz="4" w:space="0" w:color="auto"/>
            </w:tcBorders>
            <w:vAlign w:val="center"/>
          </w:tcPr>
          <w:p w:rsidR="00806795" w:rsidRPr="00960C7B" w:rsidRDefault="00806795" w:rsidP="00806795">
            <w:pPr>
              <w:pStyle w:val="ListParagraph"/>
              <w:numPr>
                <w:ilvl w:val="0"/>
                <w:numId w:val="8"/>
              </w:numPr>
              <w:autoSpaceDE w:val="0"/>
              <w:autoSpaceDN w:val="0"/>
              <w:adjustRightInd w:val="0"/>
              <w:spacing w:after="0" w:line="240" w:lineRule="auto"/>
              <w:ind w:left="57"/>
              <w:rPr>
                <w:rFonts w:cs="Times New Roman"/>
                <w:color w:val="000000"/>
                <w:sz w:val="26"/>
                <w:szCs w:val="26"/>
              </w:rPr>
            </w:pPr>
            <w:r w:rsidRPr="00960C7B">
              <w:rPr>
                <w:rFonts w:cs="Times New Roman"/>
                <w:color w:val="000000"/>
                <w:sz w:val="26"/>
                <w:szCs w:val="26"/>
              </w:rPr>
              <w:t>3</w:t>
            </w:r>
            <w:r>
              <w:rPr>
                <w:rFonts w:cs="Times New Roman"/>
                <w:color w:val="000000"/>
                <w:sz w:val="26"/>
                <w:szCs w:val="26"/>
              </w:rPr>
              <w:t>.</w:t>
            </w:r>
          </w:p>
          <w:p w:rsidR="00806795" w:rsidRPr="00961C14" w:rsidRDefault="00806795" w:rsidP="002506D4">
            <w:pPr>
              <w:autoSpaceDE w:val="0"/>
              <w:autoSpaceDN w:val="0"/>
              <w:adjustRightInd w:val="0"/>
              <w:spacing w:after="0" w:line="240" w:lineRule="auto"/>
              <w:jc w:val="center"/>
              <w:rPr>
                <w:rFonts w:cs="Times New Roman"/>
                <w:color w:val="000000"/>
                <w:sz w:val="26"/>
                <w:szCs w:val="26"/>
              </w:rPr>
            </w:pPr>
          </w:p>
        </w:tc>
        <w:tc>
          <w:tcPr>
            <w:tcW w:w="3128" w:type="dxa"/>
            <w:gridSpan w:val="2"/>
            <w:vMerge w:val="restart"/>
            <w:tcBorders>
              <w:top w:val="single" w:sz="4" w:space="0" w:color="auto"/>
              <w:left w:val="single" w:sz="4" w:space="0" w:color="auto"/>
              <w:right w:val="single" w:sz="4" w:space="0" w:color="auto"/>
            </w:tcBorders>
            <w:vAlign w:val="center"/>
          </w:tcPr>
          <w:p w:rsidR="00806795" w:rsidRDefault="00806795" w:rsidP="00806795">
            <w:pPr>
              <w:autoSpaceDE w:val="0"/>
              <w:autoSpaceDN w:val="0"/>
              <w:adjustRightInd w:val="0"/>
              <w:spacing w:after="0" w:line="240" w:lineRule="auto"/>
              <w:jc w:val="center"/>
              <w:rPr>
                <w:rFonts w:cs="Times New Roman"/>
                <w:color w:val="000000"/>
                <w:sz w:val="26"/>
                <w:szCs w:val="26"/>
              </w:rPr>
            </w:pPr>
            <w:r>
              <w:rPr>
                <w:rFonts w:cs="Times New Roman"/>
                <w:color w:val="000000"/>
                <w:sz w:val="26"/>
                <w:szCs w:val="26"/>
              </w:rPr>
              <w:t>Sở Văn hóa, Thể thao và Du lịch</w:t>
            </w:r>
          </w:p>
          <w:p w:rsidR="00806795" w:rsidRPr="00961C14" w:rsidRDefault="00806795" w:rsidP="00806795">
            <w:pPr>
              <w:autoSpaceDE w:val="0"/>
              <w:autoSpaceDN w:val="0"/>
              <w:adjustRightInd w:val="0"/>
              <w:spacing w:after="0" w:line="240" w:lineRule="auto"/>
              <w:jc w:val="center"/>
              <w:rPr>
                <w:rFonts w:cs="Times New Roman"/>
                <w:color w:val="000000"/>
                <w:sz w:val="26"/>
                <w:szCs w:val="26"/>
              </w:rPr>
            </w:pPr>
            <w:r>
              <w:rPr>
                <w:rFonts w:cs="Times New Roman"/>
                <w:color w:val="000000"/>
                <w:sz w:val="26"/>
                <w:szCs w:val="26"/>
              </w:rPr>
              <w:t>(Văn bản số  753/SVHTTDL-VP)</w:t>
            </w:r>
          </w:p>
        </w:tc>
        <w:tc>
          <w:tcPr>
            <w:tcW w:w="6662" w:type="dxa"/>
            <w:tcBorders>
              <w:top w:val="single" w:sz="4" w:space="0" w:color="auto"/>
              <w:left w:val="single" w:sz="4" w:space="0" w:color="auto"/>
              <w:bottom w:val="single" w:sz="4" w:space="0" w:color="auto"/>
              <w:right w:val="single" w:sz="4" w:space="0" w:color="auto"/>
            </w:tcBorders>
            <w:vAlign w:val="center"/>
          </w:tcPr>
          <w:p w:rsidR="00806795" w:rsidRDefault="00806795" w:rsidP="00156F1F">
            <w:pPr>
              <w:pStyle w:val="BodyText"/>
              <w:widowControl w:val="0"/>
              <w:numPr>
                <w:ilvl w:val="0"/>
                <w:numId w:val="9"/>
              </w:numPr>
              <w:tabs>
                <w:tab w:val="left" w:pos="742"/>
              </w:tabs>
              <w:spacing w:after="0"/>
              <w:ind w:left="33" w:firstLine="426"/>
              <w:rPr>
                <w:rFonts w:eastAsiaTheme="minorHAnsi"/>
                <w:color w:val="000000"/>
                <w:sz w:val="26"/>
                <w:szCs w:val="26"/>
              </w:rPr>
            </w:pPr>
            <w:r>
              <w:rPr>
                <w:rFonts w:eastAsiaTheme="minorHAnsi"/>
                <w:color w:val="000000"/>
                <w:sz w:val="26"/>
                <w:szCs w:val="26"/>
              </w:rPr>
              <w:t>Về căn cứ pháp lý:</w:t>
            </w:r>
          </w:p>
          <w:p w:rsidR="00806795" w:rsidRDefault="00806795" w:rsidP="00522FA6">
            <w:pPr>
              <w:pStyle w:val="BodyText"/>
              <w:widowControl w:val="0"/>
              <w:tabs>
                <w:tab w:val="left" w:pos="1026"/>
              </w:tabs>
              <w:spacing w:after="0"/>
              <w:ind w:left="33" w:firstLine="426"/>
              <w:rPr>
                <w:rFonts w:eastAsiaTheme="minorHAnsi"/>
                <w:i/>
                <w:color w:val="000000"/>
                <w:sz w:val="26"/>
                <w:szCs w:val="26"/>
              </w:rPr>
            </w:pPr>
            <w:r>
              <w:rPr>
                <w:rFonts w:eastAsiaTheme="minorHAnsi"/>
                <w:color w:val="000000"/>
                <w:sz w:val="26"/>
                <w:szCs w:val="26"/>
              </w:rPr>
              <w:t xml:space="preserve">- Đề nghị cơ quan soạn thảo chỉnh sửa cho phù hợp với điểm d khoản 1 Mục III của mục 1 Phụ lục I và Mẫu số 17 Phụ lục III ban hành kèm theo Nghị định số 187/2025/NĐ-CP ngày 01/7/2025, ví dụ như: </w:t>
            </w:r>
            <w:r w:rsidRPr="006C1A3D">
              <w:rPr>
                <w:rFonts w:eastAsiaTheme="minorHAnsi"/>
                <w:i/>
                <w:color w:val="000000"/>
                <w:sz w:val="26"/>
                <w:szCs w:val="26"/>
              </w:rPr>
              <w:t>“Căn cứ Luật Tổ chức chính quyền địa phương số 72/2025/QH15; Căn cứ Luật Ban hành văn bản quy phạm pháp luật số 64/2025/QH15, được sửa đổi, bổ sung bởi Luật số 87/2025/QH15…”</w:t>
            </w:r>
          </w:p>
          <w:p w:rsidR="00806795" w:rsidRPr="00961C14" w:rsidRDefault="00806795" w:rsidP="00522FA6">
            <w:pPr>
              <w:pStyle w:val="BodyText"/>
              <w:widowControl w:val="0"/>
              <w:tabs>
                <w:tab w:val="left" w:pos="1026"/>
              </w:tabs>
              <w:spacing w:after="0"/>
              <w:ind w:left="33" w:firstLine="426"/>
              <w:rPr>
                <w:rFonts w:eastAsiaTheme="minorHAnsi"/>
                <w:color w:val="000000"/>
                <w:sz w:val="26"/>
                <w:szCs w:val="26"/>
              </w:rPr>
            </w:pPr>
            <w:r>
              <w:rPr>
                <w:rFonts w:eastAsiaTheme="minorHAnsi"/>
                <w:color w:val="000000"/>
                <w:sz w:val="26"/>
                <w:szCs w:val="26"/>
              </w:rPr>
              <w:t xml:space="preserve">- Khổ thứ 8 </w:t>
            </w:r>
            <w:r w:rsidRPr="006C1A3D">
              <w:rPr>
                <w:rFonts w:eastAsiaTheme="minorHAnsi"/>
                <w:i/>
                <w:color w:val="000000"/>
                <w:sz w:val="26"/>
                <w:szCs w:val="26"/>
              </w:rPr>
              <w:t xml:space="preserve">(Hội đồng nhân dân </w:t>
            </w:r>
            <w:r w:rsidRPr="006C1A3D">
              <w:rPr>
                <w:rFonts w:eastAsiaTheme="minorHAnsi"/>
                <w:i/>
                <w:color w:val="000000"/>
                <w:sz w:val="26"/>
                <w:szCs w:val="26"/>
                <w:u w:val="single"/>
              </w:rPr>
              <w:t>tỉnh</w:t>
            </w:r>
            <w:r w:rsidRPr="006C1A3D">
              <w:rPr>
                <w:rFonts w:eastAsiaTheme="minorHAnsi"/>
                <w:i/>
                <w:color w:val="000000"/>
                <w:sz w:val="26"/>
                <w:szCs w:val="26"/>
              </w:rPr>
              <w:t xml:space="preserve"> ban hành Nghị quyết quy định chế độ mua sắm, thủ tục cấp phát phù hiệu, cờ hiệu, cấp hiệu, biển hiệu và trang phục đối với công chức làm việc tại Chi cục Quản lý thị trường thuộc Sở Công Thương tỉnh Tuyên Quang)</w:t>
            </w:r>
            <w:r>
              <w:rPr>
                <w:rFonts w:eastAsiaTheme="minorHAnsi"/>
                <w:color w:val="000000"/>
                <w:sz w:val="26"/>
                <w:szCs w:val="26"/>
              </w:rPr>
              <w:t xml:space="preserve"> đề nghị bỏ chữ </w:t>
            </w:r>
            <w:r w:rsidRPr="006C1A3D">
              <w:rPr>
                <w:rFonts w:eastAsiaTheme="minorHAnsi"/>
                <w:i/>
                <w:color w:val="000000"/>
                <w:sz w:val="26"/>
                <w:szCs w:val="26"/>
              </w:rPr>
              <w:t>“tỉnh”</w:t>
            </w:r>
            <w:r>
              <w:rPr>
                <w:rFonts w:eastAsiaTheme="minorHAnsi"/>
                <w:color w:val="000000"/>
                <w:sz w:val="26"/>
                <w:szCs w:val="26"/>
              </w:rPr>
              <w:t xml:space="preserve"> để đảm bảo theo Mẫu số 17 Phụ lục III ban hành kèm theo Nghị định số 187/2025/NĐ-CP.</w:t>
            </w:r>
          </w:p>
        </w:tc>
        <w:tc>
          <w:tcPr>
            <w:tcW w:w="3827" w:type="dxa"/>
            <w:tcBorders>
              <w:top w:val="single" w:sz="4" w:space="0" w:color="auto"/>
              <w:left w:val="single" w:sz="4" w:space="0" w:color="auto"/>
              <w:bottom w:val="single" w:sz="4" w:space="0" w:color="auto"/>
              <w:right w:val="single" w:sz="4" w:space="0" w:color="auto"/>
            </w:tcBorders>
            <w:vAlign w:val="center"/>
          </w:tcPr>
          <w:p w:rsidR="00806795" w:rsidRPr="00961C14" w:rsidRDefault="00806795" w:rsidP="006B481C">
            <w:pPr>
              <w:spacing w:after="0" w:line="240" w:lineRule="auto"/>
              <w:ind w:right="-108"/>
              <w:rPr>
                <w:rFonts w:cs="Times New Roman"/>
                <w:sz w:val="26"/>
                <w:szCs w:val="26"/>
              </w:rPr>
            </w:pPr>
            <w:r w:rsidRPr="00961C14">
              <w:rPr>
                <w:rFonts w:cs="Times New Roman"/>
                <w:sz w:val="26"/>
                <w:szCs w:val="26"/>
              </w:rPr>
              <w:t xml:space="preserve">Sở Công Thương tiếp thu, </w:t>
            </w:r>
            <w:r>
              <w:rPr>
                <w:rFonts w:cs="Times New Roman"/>
                <w:sz w:val="26"/>
                <w:szCs w:val="26"/>
              </w:rPr>
              <w:t xml:space="preserve">chỉnh sửa để </w:t>
            </w:r>
            <w:r w:rsidRPr="00961C14">
              <w:rPr>
                <w:rFonts w:cs="Times New Roman"/>
                <w:sz w:val="26"/>
                <w:szCs w:val="26"/>
              </w:rPr>
              <w:t>hoàn thiện dự thảo</w:t>
            </w:r>
            <w:r>
              <w:rPr>
                <w:rFonts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vAlign w:val="center"/>
          </w:tcPr>
          <w:p w:rsidR="00806795" w:rsidRPr="00961C14" w:rsidRDefault="00806795" w:rsidP="002506D4">
            <w:pPr>
              <w:autoSpaceDE w:val="0"/>
              <w:autoSpaceDN w:val="0"/>
              <w:adjustRightInd w:val="0"/>
              <w:spacing w:after="0" w:line="240" w:lineRule="auto"/>
              <w:jc w:val="center"/>
              <w:rPr>
                <w:rFonts w:cs="Times New Roman"/>
                <w:b/>
                <w:color w:val="000000"/>
                <w:sz w:val="26"/>
                <w:szCs w:val="26"/>
              </w:rPr>
            </w:pPr>
          </w:p>
        </w:tc>
      </w:tr>
      <w:tr w:rsidR="00806795" w:rsidRPr="00961C14" w:rsidTr="00806795">
        <w:trPr>
          <w:trHeight w:val="579"/>
        </w:trPr>
        <w:tc>
          <w:tcPr>
            <w:tcW w:w="700" w:type="dxa"/>
            <w:vMerge/>
            <w:tcBorders>
              <w:left w:val="single" w:sz="4" w:space="0" w:color="auto"/>
              <w:bottom w:val="single" w:sz="4" w:space="0" w:color="auto"/>
              <w:right w:val="single" w:sz="4" w:space="0" w:color="auto"/>
            </w:tcBorders>
            <w:vAlign w:val="center"/>
          </w:tcPr>
          <w:p w:rsidR="00806795" w:rsidRDefault="00806795" w:rsidP="002506D4">
            <w:pPr>
              <w:autoSpaceDE w:val="0"/>
              <w:autoSpaceDN w:val="0"/>
              <w:adjustRightInd w:val="0"/>
              <w:spacing w:after="0" w:line="240" w:lineRule="auto"/>
              <w:jc w:val="center"/>
              <w:rPr>
                <w:rFonts w:cs="Times New Roman"/>
                <w:color w:val="000000"/>
                <w:sz w:val="26"/>
                <w:szCs w:val="26"/>
              </w:rPr>
            </w:pPr>
          </w:p>
        </w:tc>
        <w:tc>
          <w:tcPr>
            <w:tcW w:w="3128" w:type="dxa"/>
            <w:gridSpan w:val="2"/>
            <w:vMerge/>
            <w:tcBorders>
              <w:left w:val="single" w:sz="4" w:space="0" w:color="auto"/>
              <w:bottom w:val="single" w:sz="4" w:space="0" w:color="auto"/>
              <w:right w:val="single" w:sz="4" w:space="0" w:color="auto"/>
            </w:tcBorders>
            <w:vAlign w:val="center"/>
          </w:tcPr>
          <w:p w:rsidR="00806795" w:rsidRDefault="00806795" w:rsidP="002506D4">
            <w:pPr>
              <w:autoSpaceDE w:val="0"/>
              <w:autoSpaceDN w:val="0"/>
              <w:adjustRightInd w:val="0"/>
              <w:spacing w:after="0" w:line="240" w:lineRule="auto"/>
              <w:jc w:val="center"/>
              <w:rPr>
                <w:rFonts w:cs="Times New Roman"/>
                <w:color w:val="000000"/>
                <w:sz w:val="26"/>
                <w:szCs w:val="26"/>
              </w:rPr>
            </w:pPr>
          </w:p>
        </w:tc>
        <w:tc>
          <w:tcPr>
            <w:tcW w:w="6662" w:type="dxa"/>
            <w:tcBorders>
              <w:top w:val="single" w:sz="4" w:space="0" w:color="auto"/>
              <w:left w:val="single" w:sz="4" w:space="0" w:color="auto"/>
              <w:bottom w:val="single" w:sz="4" w:space="0" w:color="auto"/>
              <w:right w:val="single" w:sz="4" w:space="0" w:color="auto"/>
            </w:tcBorders>
            <w:vAlign w:val="center"/>
          </w:tcPr>
          <w:p w:rsidR="00806795" w:rsidRDefault="00806795" w:rsidP="00522FA6">
            <w:pPr>
              <w:pStyle w:val="BodyText"/>
              <w:widowControl w:val="0"/>
              <w:tabs>
                <w:tab w:val="left" w:pos="1026"/>
              </w:tabs>
              <w:spacing w:after="0"/>
              <w:ind w:left="33" w:firstLine="426"/>
              <w:rPr>
                <w:rFonts w:eastAsiaTheme="minorHAnsi"/>
                <w:color w:val="000000"/>
                <w:sz w:val="26"/>
                <w:szCs w:val="26"/>
              </w:rPr>
            </w:pPr>
            <w:r>
              <w:rPr>
                <w:rFonts w:eastAsiaTheme="minorHAnsi"/>
                <w:color w:val="000000"/>
                <w:sz w:val="26"/>
                <w:szCs w:val="26"/>
              </w:rPr>
              <w:t>2. Mục Nơi nhận:</w:t>
            </w:r>
          </w:p>
          <w:p w:rsidR="00806795" w:rsidRDefault="00806795" w:rsidP="00522FA6">
            <w:pPr>
              <w:pStyle w:val="BodyText"/>
              <w:widowControl w:val="0"/>
              <w:tabs>
                <w:tab w:val="left" w:pos="1026"/>
              </w:tabs>
              <w:spacing w:after="0"/>
              <w:ind w:left="33" w:firstLine="426"/>
              <w:rPr>
                <w:rFonts w:eastAsiaTheme="minorHAnsi"/>
                <w:color w:val="000000"/>
                <w:sz w:val="26"/>
                <w:szCs w:val="26"/>
              </w:rPr>
            </w:pPr>
            <w:r>
              <w:rPr>
                <w:rFonts w:eastAsiaTheme="minorHAnsi"/>
                <w:color w:val="000000"/>
                <w:sz w:val="26"/>
                <w:szCs w:val="26"/>
              </w:rPr>
              <w:t>Đề nghị cơ quan soạn thảo chỉnh sửa:</w:t>
            </w:r>
          </w:p>
          <w:p w:rsidR="00806795" w:rsidRDefault="00806795" w:rsidP="00522FA6">
            <w:pPr>
              <w:pStyle w:val="BodyText"/>
              <w:widowControl w:val="0"/>
              <w:tabs>
                <w:tab w:val="left" w:pos="1026"/>
              </w:tabs>
              <w:spacing w:after="0"/>
              <w:ind w:left="33" w:firstLine="426"/>
              <w:rPr>
                <w:rFonts w:eastAsiaTheme="minorHAnsi"/>
                <w:color w:val="000000"/>
                <w:sz w:val="26"/>
                <w:szCs w:val="26"/>
              </w:rPr>
            </w:pPr>
            <w:r>
              <w:rPr>
                <w:rFonts w:eastAsiaTheme="minorHAnsi"/>
                <w:color w:val="000000"/>
                <w:sz w:val="26"/>
                <w:szCs w:val="26"/>
              </w:rPr>
              <w:t xml:space="preserve">- </w:t>
            </w:r>
            <w:r w:rsidRPr="006C1A3D">
              <w:rPr>
                <w:rFonts w:eastAsiaTheme="minorHAnsi"/>
                <w:i/>
                <w:color w:val="000000"/>
                <w:sz w:val="26"/>
                <w:szCs w:val="26"/>
              </w:rPr>
              <w:t>“Cục KTVB và QLXLVPHC, Bộ Tư pháp”</w:t>
            </w:r>
            <w:r>
              <w:rPr>
                <w:rFonts w:eastAsiaTheme="minorHAnsi"/>
                <w:color w:val="000000"/>
                <w:sz w:val="26"/>
                <w:szCs w:val="26"/>
              </w:rPr>
              <w:t xml:space="preserve"> thành </w:t>
            </w:r>
            <w:r w:rsidRPr="006C1A3D">
              <w:rPr>
                <w:rFonts w:eastAsiaTheme="minorHAnsi"/>
                <w:i/>
                <w:color w:val="000000"/>
                <w:sz w:val="26"/>
                <w:szCs w:val="26"/>
              </w:rPr>
              <w:t>“Cục KTVB và Tổ chức thi hành pháp luật, Bộ Tư pháp”</w:t>
            </w:r>
            <w:r>
              <w:rPr>
                <w:rFonts w:eastAsiaTheme="minorHAnsi"/>
                <w:color w:val="000000"/>
                <w:sz w:val="26"/>
                <w:szCs w:val="26"/>
              </w:rPr>
              <w:t>.</w:t>
            </w:r>
          </w:p>
          <w:p w:rsidR="00806795" w:rsidRDefault="00806795" w:rsidP="00522FA6">
            <w:pPr>
              <w:pStyle w:val="BodyText"/>
              <w:widowControl w:val="0"/>
              <w:tabs>
                <w:tab w:val="left" w:pos="1026"/>
              </w:tabs>
              <w:spacing w:after="0"/>
              <w:ind w:firstLine="426"/>
              <w:rPr>
                <w:rFonts w:eastAsiaTheme="minorHAnsi"/>
                <w:color w:val="000000"/>
                <w:sz w:val="26"/>
                <w:szCs w:val="26"/>
              </w:rPr>
            </w:pPr>
            <w:r>
              <w:rPr>
                <w:rFonts w:eastAsiaTheme="minorHAnsi"/>
                <w:color w:val="000000"/>
                <w:sz w:val="26"/>
                <w:szCs w:val="26"/>
              </w:rPr>
              <w:t xml:space="preserve">- </w:t>
            </w:r>
            <w:r w:rsidRPr="006C1A3D">
              <w:rPr>
                <w:rFonts w:eastAsiaTheme="minorHAnsi"/>
                <w:i/>
                <w:color w:val="000000"/>
                <w:sz w:val="26"/>
                <w:szCs w:val="26"/>
              </w:rPr>
              <w:t>“Trung tâm Thông tin – Công báo”</w:t>
            </w:r>
            <w:r>
              <w:rPr>
                <w:rFonts w:eastAsiaTheme="minorHAnsi"/>
                <w:color w:val="000000"/>
                <w:sz w:val="26"/>
                <w:szCs w:val="26"/>
              </w:rPr>
              <w:t xml:space="preserve"> thành “</w:t>
            </w:r>
            <w:r w:rsidRPr="006C1A3D">
              <w:rPr>
                <w:rFonts w:eastAsiaTheme="minorHAnsi"/>
                <w:i/>
                <w:color w:val="000000"/>
                <w:sz w:val="26"/>
                <w:szCs w:val="26"/>
              </w:rPr>
              <w:t>Trung tâm Thông tin – Hội nghị tỉnh”</w:t>
            </w:r>
            <w:r>
              <w:rPr>
                <w:rFonts w:eastAsiaTheme="minorHAnsi"/>
                <w:i/>
                <w:color w:val="000000"/>
                <w:sz w:val="26"/>
                <w:szCs w:val="26"/>
              </w:rPr>
              <w:t>.</w:t>
            </w:r>
          </w:p>
        </w:tc>
        <w:tc>
          <w:tcPr>
            <w:tcW w:w="3827" w:type="dxa"/>
            <w:tcBorders>
              <w:top w:val="single" w:sz="4" w:space="0" w:color="auto"/>
              <w:left w:val="single" w:sz="4" w:space="0" w:color="auto"/>
              <w:bottom w:val="single" w:sz="4" w:space="0" w:color="auto"/>
              <w:right w:val="single" w:sz="4" w:space="0" w:color="auto"/>
            </w:tcBorders>
            <w:vAlign w:val="center"/>
          </w:tcPr>
          <w:p w:rsidR="00806795" w:rsidRPr="00961C14" w:rsidRDefault="00806795" w:rsidP="00522FA6">
            <w:pPr>
              <w:spacing w:after="0" w:line="240" w:lineRule="auto"/>
              <w:ind w:right="-108"/>
              <w:rPr>
                <w:rFonts w:cs="Times New Roman"/>
                <w:sz w:val="26"/>
                <w:szCs w:val="26"/>
              </w:rPr>
            </w:pPr>
            <w:r>
              <w:rPr>
                <w:rFonts w:cs="Times New Roman"/>
                <w:sz w:val="26"/>
                <w:szCs w:val="26"/>
              </w:rPr>
              <w:t>Sở Công Thương tiếp thu, hoàn thiện dự thảo.</w:t>
            </w:r>
          </w:p>
        </w:tc>
        <w:tc>
          <w:tcPr>
            <w:tcW w:w="850" w:type="dxa"/>
            <w:tcBorders>
              <w:top w:val="single" w:sz="4" w:space="0" w:color="auto"/>
              <w:left w:val="single" w:sz="4" w:space="0" w:color="auto"/>
              <w:bottom w:val="single" w:sz="4" w:space="0" w:color="auto"/>
              <w:right w:val="single" w:sz="4" w:space="0" w:color="auto"/>
            </w:tcBorders>
            <w:vAlign w:val="center"/>
          </w:tcPr>
          <w:p w:rsidR="00806795" w:rsidRPr="00961C14" w:rsidRDefault="00806795" w:rsidP="002506D4">
            <w:pPr>
              <w:autoSpaceDE w:val="0"/>
              <w:autoSpaceDN w:val="0"/>
              <w:adjustRightInd w:val="0"/>
              <w:spacing w:after="0" w:line="240" w:lineRule="auto"/>
              <w:jc w:val="center"/>
              <w:rPr>
                <w:rFonts w:cs="Times New Roman"/>
                <w:b/>
                <w:color w:val="000000"/>
                <w:sz w:val="26"/>
                <w:szCs w:val="26"/>
              </w:rPr>
            </w:pPr>
          </w:p>
        </w:tc>
      </w:tr>
      <w:tr w:rsidR="00E319FB"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E319FB" w:rsidRPr="00960C7B" w:rsidRDefault="006828C2" w:rsidP="00960C7B">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r w:rsidRPr="00960C7B">
              <w:rPr>
                <w:rFonts w:cs="Times New Roman"/>
                <w:color w:val="000000"/>
                <w:sz w:val="26"/>
                <w:szCs w:val="26"/>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E319FB" w:rsidRDefault="00103096" w:rsidP="00E319FB">
            <w:pPr>
              <w:autoSpaceDE w:val="0"/>
              <w:autoSpaceDN w:val="0"/>
              <w:adjustRightInd w:val="0"/>
              <w:spacing w:after="0" w:line="240" w:lineRule="auto"/>
              <w:jc w:val="center"/>
              <w:rPr>
                <w:rFonts w:cs="Times New Roman"/>
                <w:color w:val="000000"/>
                <w:sz w:val="26"/>
                <w:szCs w:val="26"/>
              </w:rPr>
            </w:pPr>
            <w:r>
              <w:rPr>
                <w:rFonts w:cs="Times New Roman"/>
                <w:color w:val="000000"/>
                <w:sz w:val="26"/>
                <w:szCs w:val="26"/>
              </w:rPr>
              <w:t>Thanh tra tỉnh</w:t>
            </w:r>
          </w:p>
          <w:p w:rsidR="00E319FB" w:rsidRPr="00961C14" w:rsidRDefault="00E319FB" w:rsidP="00103096">
            <w:pPr>
              <w:autoSpaceDE w:val="0"/>
              <w:autoSpaceDN w:val="0"/>
              <w:adjustRightInd w:val="0"/>
              <w:spacing w:after="0" w:line="240" w:lineRule="auto"/>
              <w:jc w:val="center"/>
              <w:rPr>
                <w:rFonts w:cs="Times New Roman"/>
                <w:color w:val="000000"/>
                <w:sz w:val="26"/>
                <w:szCs w:val="26"/>
              </w:rPr>
            </w:pPr>
            <w:r>
              <w:rPr>
                <w:rFonts w:cs="Times New Roman"/>
                <w:color w:val="000000"/>
                <w:sz w:val="26"/>
                <w:szCs w:val="26"/>
              </w:rPr>
              <w:t xml:space="preserve">(Văn bản số </w:t>
            </w:r>
            <w:r w:rsidR="00103096">
              <w:rPr>
                <w:rFonts w:cs="Times New Roman"/>
                <w:color w:val="000000"/>
                <w:sz w:val="26"/>
                <w:szCs w:val="26"/>
              </w:rPr>
              <w:t>467/TTr-NV4</w:t>
            </w:r>
            <w:r>
              <w:rPr>
                <w:rFonts w:cs="Times New Roman"/>
                <w:color w:val="000000"/>
                <w:sz w:val="26"/>
                <w:szCs w:val="26"/>
              </w:rPr>
              <w:t>)</w:t>
            </w:r>
          </w:p>
        </w:tc>
        <w:tc>
          <w:tcPr>
            <w:tcW w:w="6662" w:type="dxa"/>
            <w:tcBorders>
              <w:top w:val="single" w:sz="4" w:space="0" w:color="auto"/>
              <w:left w:val="single" w:sz="4" w:space="0" w:color="auto"/>
              <w:bottom w:val="single" w:sz="4" w:space="0" w:color="auto"/>
              <w:right w:val="single" w:sz="4" w:space="0" w:color="auto"/>
            </w:tcBorders>
            <w:vAlign w:val="center"/>
          </w:tcPr>
          <w:p w:rsidR="00E319FB" w:rsidRDefault="00522FA6" w:rsidP="007B3772">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Tại khoản 2 Điều 1 dự thảo Nghị quyết đề nghị chỉnh sửa thành:</w:t>
            </w:r>
          </w:p>
          <w:p w:rsidR="00522FA6" w:rsidRDefault="00522FA6" w:rsidP="007B3772">
            <w:pPr>
              <w:pStyle w:val="BodyText"/>
              <w:widowControl w:val="0"/>
              <w:numPr>
                <w:ilvl w:val="0"/>
                <w:numId w:val="11"/>
              </w:numPr>
              <w:tabs>
                <w:tab w:val="left" w:pos="884"/>
                <w:tab w:val="left" w:pos="1167"/>
              </w:tabs>
              <w:spacing w:after="0"/>
              <w:ind w:left="33" w:firstLine="459"/>
              <w:rPr>
                <w:rFonts w:eastAsiaTheme="minorHAnsi"/>
                <w:color w:val="000000"/>
                <w:sz w:val="26"/>
                <w:szCs w:val="26"/>
              </w:rPr>
            </w:pPr>
            <w:r>
              <w:rPr>
                <w:rFonts w:eastAsiaTheme="minorHAnsi"/>
                <w:color w:val="000000"/>
                <w:sz w:val="26"/>
                <w:szCs w:val="26"/>
              </w:rPr>
              <w:t xml:space="preserve">Công chức làm việc tại Chi cục Quản lý thị trường </w:t>
            </w:r>
            <w:r>
              <w:rPr>
                <w:rFonts w:eastAsiaTheme="minorHAnsi"/>
                <w:color w:val="000000"/>
                <w:sz w:val="26"/>
                <w:szCs w:val="26"/>
              </w:rPr>
              <w:lastRenderedPageBreak/>
              <w:t>thuộc Sở Công Thương tỉnh Tuyên Quang.</w:t>
            </w:r>
          </w:p>
          <w:p w:rsidR="00522FA6" w:rsidRDefault="00522FA6" w:rsidP="007B3772">
            <w:pPr>
              <w:pStyle w:val="BodyText"/>
              <w:widowControl w:val="0"/>
              <w:numPr>
                <w:ilvl w:val="0"/>
                <w:numId w:val="11"/>
              </w:numPr>
              <w:tabs>
                <w:tab w:val="left" w:pos="884"/>
                <w:tab w:val="left" w:pos="1167"/>
              </w:tabs>
              <w:spacing w:after="0"/>
              <w:ind w:left="33" w:firstLine="459"/>
              <w:rPr>
                <w:rFonts w:eastAsiaTheme="minorHAnsi"/>
                <w:color w:val="000000"/>
                <w:sz w:val="26"/>
                <w:szCs w:val="26"/>
              </w:rPr>
            </w:pPr>
            <w:r>
              <w:rPr>
                <w:rFonts w:eastAsiaTheme="minorHAnsi"/>
                <w:color w:val="000000"/>
                <w:sz w:val="26"/>
                <w:szCs w:val="26"/>
              </w:rPr>
              <w:t>Cơ quan, tổ chức, cá nhân có liên quan đến mua sắm, cấp phát phù hiệu, cờ hiệu, cấp hiệu, biển hiệu và trang phục đối với công chức làm việc tại Chi cục Quản lý thị trường thuộc Sở Công Thương tỉnh Tuyên Quang.</w:t>
            </w:r>
          </w:p>
          <w:p w:rsidR="00522FA6" w:rsidRPr="00961C14" w:rsidRDefault="00522FA6" w:rsidP="007B3772">
            <w:pPr>
              <w:pStyle w:val="BodyText"/>
              <w:widowControl w:val="0"/>
              <w:tabs>
                <w:tab w:val="left" w:pos="884"/>
                <w:tab w:val="left" w:pos="1167"/>
              </w:tabs>
              <w:spacing w:after="0"/>
              <w:ind w:left="33" w:firstLine="459"/>
              <w:rPr>
                <w:rFonts w:eastAsiaTheme="minorHAnsi"/>
                <w:color w:val="000000"/>
                <w:sz w:val="26"/>
                <w:szCs w:val="26"/>
              </w:rPr>
            </w:pPr>
            <w:r>
              <w:rPr>
                <w:rFonts w:eastAsiaTheme="minorHAnsi"/>
                <w:color w:val="000000"/>
                <w:sz w:val="26"/>
                <w:szCs w:val="26"/>
              </w:rPr>
              <w:t>Lý do: Đảm bảo đầy đủ đối tượng, đúng tên gọi theo Quyết định số 414/QĐ-UBND, ngày 06 tháng 8 năm 2025 về việc thành lập Chi cục Quản lý thị trường thuộc Sở Công Thương tỉnh Tuyên Quang.</w:t>
            </w:r>
          </w:p>
        </w:tc>
        <w:tc>
          <w:tcPr>
            <w:tcW w:w="3827" w:type="dxa"/>
            <w:tcBorders>
              <w:top w:val="single" w:sz="4" w:space="0" w:color="auto"/>
              <w:left w:val="single" w:sz="4" w:space="0" w:color="auto"/>
              <w:bottom w:val="single" w:sz="4" w:space="0" w:color="auto"/>
              <w:right w:val="single" w:sz="4" w:space="0" w:color="auto"/>
            </w:tcBorders>
            <w:vAlign w:val="center"/>
          </w:tcPr>
          <w:p w:rsidR="00E319FB" w:rsidRPr="00961C14" w:rsidRDefault="006B481C" w:rsidP="006B481C">
            <w:pPr>
              <w:spacing w:after="0" w:line="240" w:lineRule="auto"/>
              <w:ind w:right="-108"/>
              <w:rPr>
                <w:rFonts w:cs="Times New Roman"/>
                <w:sz w:val="26"/>
                <w:szCs w:val="26"/>
              </w:rPr>
            </w:pPr>
            <w:r>
              <w:rPr>
                <w:rFonts w:cs="Times New Roman"/>
                <w:sz w:val="26"/>
                <w:szCs w:val="26"/>
              </w:rPr>
              <w:lastRenderedPageBreak/>
              <w:t>Sở Công Thương tiếp thu, hoàn thiện dự thảo</w:t>
            </w:r>
            <w:r w:rsidR="00C92682">
              <w:rPr>
                <w:rFonts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vAlign w:val="center"/>
          </w:tcPr>
          <w:p w:rsidR="00E319FB" w:rsidRPr="00961C14" w:rsidRDefault="00E319FB" w:rsidP="002506D4">
            <w:pPr>
              <w:autoSpaceDE w:val="0"/>
              <w:autoSpaceDN w:val="0"/>
              <w:adjustRightInd w:val="0"/>
              <w:spacing w:after="0" w:line="240" w:lineRule="auto"/>
              <w:jc w:val="center"/>
              <w:rPr>
                <w:rFonts w:cs="Times New Roman"/>
                <w:b/>
                <w:color w:val="000000"/>
                <w:sz w:val="26"/>
                <w:szCs w:val="26"/>
              </w:rPr>
            </w:pPr>
          </w:p>
        </w:tc>
      </w:tr>
      <w:tr w:rsidR="0031489D"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31489D" w:rsidRPr="00960C7B" w:rsidRDefault="0031489D" w:rsidP="00960C7B">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r w:rsidRPr="00960C7B">
              <w:rPr>
                <w:rFonts w:cs="Times New Roman"/>
                <w:color w:val="000000"/>
                <w:sz w:val="26"/>
                <w:szCs w:val="26"/>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31489D" w:rsidRPr="00961C14" w:rsidRDefault="0031489D" w:rsidP="0031489D">
            <w:pPr>
              <w:autoSpaceDE w:val="0"/>
              <w:autoSpaceDN w:val="0"/>
              <w:adjustRightInd w:val="0"/>
              <w:spacing w:after="0" w:line="240" w:lineRule="auto"/>
              <w:jc w:val="center"/>
              <w:rPr>
                <w:rFonts w:cs="Times New Roman"/>
                <w:color w:val="000000"/>
                <w:sz w:val="26"/>
                <w:szCs w:val="26"/>
              </w:rPr>
            </w:pPr>
            <w:r>
              <w:rPr>
                <w:rFonts w:cs="Times New Roman"/>
                <w:color w:val="000000"/>
                <w:sz w:val="26"/>
                <w:szCs w:val="26"/>
              </w:rPr>
              <w:t>Sở Giáo dục và Đào tạo</w:t>
            </w:r>
            <w:r w:rsidR="007B3772">
              <w:rPr>
                <w:rFonts w:cs="Times New Roman"/>
                <w:color w:val="000000"/>
                <w:sz w:val="26"/>
                <w:szCs w:val="26"/>
              </w:rPr>
              <w:t xml:space="preserve"> (Văn bản số 895/SGDĐT-VP)</w:t>
            </w:r>
          </w:p>
        </w:tc>
        <w:tc>
          <w:tcPr>
            <w:tcW w:w="6662" w:type="dxa"/>
            <w:tcBorders>
              <w:top w:val="single" w:sz="4" w:space="0" w:color="auto"/>
              <w:left w:val="single" w:sz="4" w:space="0" w:color="auto"/>
              <w:bottom w:val="single" w:sz="4" w:space="0" w:color="auto"/>
              <w:right w:val="single" w:sz="4" w:space="0" w:color="auto"/>
            </w:tcBorders>
            <w:vAlign w:val="center"/>
          </w:tcPr>
          <w:p w:rsidR="0031489D" w:rsidRPr="00961C14" w:rsidRDefault="0031489D" w:rsidP="00BB16FF">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Nhất trí với nội dung dự thảo Tờ trình và dự thảo Nghị quyết</w:t>
            </w:r>
            <w:r w:rsidR="007B3772">
              <w:rPr>
                <w:rFonts w:eastAsiaTheme="minorHAnsi"/>
                <w:color w:val="000000"/>
                <w:sz w:val="26"/>
                <w:szCs w:val="26"/>
              </w:rPr>
              <w:t xml:space="preserve"> của HĐND tỉnh do Sở Công Thương xây dựng, không có ý kiến bổ sung, chỉnh sửa.</w:t>
            </w:r>
            <w:r>
              <w:rPr>
                <w:rFonts w:eastAsiaTheme="minorHAnsi"/>
                <w:color w:val="000000"/>
                <w:sz w:val="26"/>
                <w:szCs w:val="2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31489D" w:rsidRPr="00961C14" w:rsidRDefault="0031489D" w:rsidP="002506D4">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31489D" w:rsidRPr="00961C14" w:rsidRDefault="0031489D" w:rsidP="002506D4">
            <w:pPr>
              <w:autoSpaceDE w:val="0"/>
              <w:autoSpaceDN w:val="0"/>
              <w:adjustRightInd w:val="0"/>
              <w:spacing w:after="0" w:line="240" w:lineRule="auto"/>
              <w:jc w:val="center"/>
              <w:rPr>
                <w:rFonts w:cs="Times New Roman"/>
                <w:b/>
                <w:color w:val="000000"/>
                <w:sz w:val="26"/>
                <w:szCs w:val="26"/>
              </w:rPr>
            </w:pPr>
          </w:p>
        </w:tc>
      </w:tr>
      <w:tr w:rsidR="0031489D"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31489D" w:rsidRPr="00960C7B" w:rsidRDefault="0031489D" w:rsidP="00960C7B">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r w:rsidRPr="00960C7B">
              <w:rPr>
                <w:rFonts w:cs="Times New Roman"/>
                <w:color w:val="000000"/>
                <w:sz w:val="26"/>
                <w:szCs w:val="26"/>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31489D" w:rsidRPr="00961C14" w:rsidRDefault="0031489D" w:rsidP="006828C2">
            <w:pPr>
              <w:autoSpaceDE w:val="0"/>
              <w:autoSpaceDN w:val="0"/>
              <w:adjustRightInd w:val="0"/>
              <w:spacing w:after="0" w:line="240" w:lineRule="auto"/>
              <w:jc w:val="center"/>
              <w:rPr>
                <w:rFonts w:cs="Times New Roman"/>
                <w:color w:val="000000"/>
                <w:sz w:val="26"/>
                <w:szCs w:val="26"/>
              </w:rPr>
            </w:pPr>
            <w:r>
              <w:rPr>
                <w:rFonts w:cs="Times New Roman"/>
                <w:color w:val="000000"/>
                <w:sz w:val="26"/>
                <w:szCs w:val="26"/>
              </w:rPr>
              <w:t>Sở Ngoại vụ</w:t>
            </w:r>
            <w:r w:rsidR="007B3772">
              <w:rPr>
                <w:rFonts w:cs="Times New Roman"/>
                <w:color w:val="000000"/>
                <w:sz w:val="26"/>
                <w:szCs w:val="26"/>
              </w:rPr>
              <w:t xml:space="preserve"> (Văn bản số 549/SNgV-VP)</w:t>
            </w:r>
          </w:p>
        </w:tc>
        <w:tc>
          <w:tcPr>
            <w:tcW w:w="6662" w:type="dxa"/>
            <w:tcBorders>
              <w:top w:val="single" w:sz="4" w:space="0" w:color="auto"/>
              <w:left w:val="single" w:sz="4" w:space="0" w:color="auto"/>
              <w:bottom w:val="single" w:sz="4" w:space="0" w:color="auto"/>
              <w:right w:val="single" w:sz="4" w:space="0" w:color="auto"/>
            </w:tcBorders>
            <w:vAlign w:val="center"/>
          </w:tcPr>
          <w:p w:rsidR="0031489D" w:rsidRPr="00961C14" w:rsidRDefault="0031489D"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Nhất trí với nội dung</w:t>
            </w:r>
            <w:r w:rsidR="007B3772">
              <w:rPr>
                <w:rFonts w:eastAsiaTheme="minorHAnsi"/>
                <w:color w:val="000000"/>
                <w:sz w:val="26"/>
                <w:szCs w:val="26"/>
              </w:rPr>
              <w:t>, thể thức của</w:t>
            </w:r>
            <w:r>
              <w:rPr>
                <w:rFonts w:eastAsiaTheme="minorHAnsi"/>
                <w:color w:val="000000"/>
                <w:sz w:val="26"/>
                <w:szCs w:val="26"/>
              </w:rPr>
              <w:t xml:space="preserve"> dự thảo </w:t>
            </w:r>
            <w:r w:rsidR="007B3772">
              <w:rPr>
                <w:rFonts w:eastAsiaTheme="minorHAnsi"/>
                <w:color w:val="000000"/>
                <w:sz w:val="26"/>
                <w:szCs w:val="26"/>
              </w:rPr>
              <w:t>và không có ý kiến tham gia bổ sung.</w:t>
            </w:r>
            <w:r>
              <w:rPr>
                <w:rFonts w:eastAsiaTheme="minorHAnsi"/>
                <w:color w:val="000000"/>
                <w:sz w:val="26"/>
                <w:szCs w:val="2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31489D" w:rsidRPr="00961C14" w:rsidRDefault="0031489D" w:rsidP="002506D4">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31489D" w:rsidRPr="00961C14" w:rsidRDefault="0031489D" w:rsidP="002506D4">
            <w:pPr>
              <w:autoSpaceDE w:val="0"/>
              <w:autoSpaceDN w:val="0"/>
              <w:adjustRightInd w:val="0"/>
              <w:spacing w:after="0" w:line="240" w:lineRule="auto"/>
              <w:jc w:val="center"/>
              <w:rPr>
                <w:rFonts w:cs="Times New Roman"/>
                <w:b/>
                <w:color w:val="000000"/>
                <w:sz w:val="26"/>
                <w:szCs w:val="26"/>
              </w:rPr>
            </w:pPr>
          </w:p>
        </w:tc>
      </w:tr>
      <w:tr w:rsidR="0031489D"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31489D" w:rsidRPr="00960C7B" w:rsidRDefault="0031489D" w:rsidP="00960C7B">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r w:rsidRPr="00960C7B">
              <w:rPr>
                <w:rFonts w:cs="Times New Roman"/>
                <w:color w:val="000000"/>
                <w:sz w:val="26"/>
                <w:szCs w:val="26"/>
              </w:rPr>
              <w:t>8</w:t>
            </w:r>
          </w:p>
        </w:tc>
        <w:tc>
          <w:tcPr>
            <w:tcW w:w="3119" w:type="dxa"/>
            <w:tcBorders>
              <w:top w:val="single" w:sz="4" w:space="0" w:color="auto"/>
              <w:left w:val="single" w:sz="4" w:space="0" w:color="auto"/>
              <w:bottom w:val="single" w:sz="4" w:space="0" w:color="auto"/>
              <w:right w:val="single" w:sz="4" w:space="0" w:color="auto"/>
            </w:tcBorders>
            <w:vAlign w:val="center"/>
          </w:tcPr>
          <w:p w:rsidR="0031489D" w:rsidRPr="00961C14" w:rsidRDefault="007B3772" w:rsidP="002506D4">
            <w:pPr>
              <w:autoSpaceDE w:val="0"/>
              <w:autoSpaceDN w:val="0"/>
              <w:adjustRightInd w:val="0"/>
              <w:spacing w:after="0" w:line="240" w:lineRule="auto"/>
              <w:jc w:val="center"/>
              <w:rPr>
                <w:rFonts w:cs="Times New Roman"/>
                <w:color w:val="000000"/>
                <w:sz w:val="26"/>
                <w:szCs w:val="26"/>
              </w:rPr>
            </w:pPr>
            <w:r>
              <w:rPr>
                <w:rFonts w:cs="Times New Roman"/>
                <w:color w:val="000000"/>
                <w:sz w:val="26"/>
                <w:szCs w:val="26"/>
              </w:rPr>
              <w:t>Sở Khoa học và Công nghệ (Văn bản số 844/SKHCN-QLCN&amp;CN)</w:t>
            </w:r>
          </w:p>
        </w:tc>
        <w:tc>
          <w:tcPr>
            <w:tcW w:w="6662" w:type="dxa"/>
            <w:tcBorders>
              <w:top w:val="single" w:sz="4" w:space="0" w:color="auto"/>
              <w:left w:val="single" w:sz="4" w:space="0" w:color="auto"/>
              <w:bottom w:val="single" w:sz="4" w:space="0" w:color="auto"/>
              <w:right w:val="single" w:sz="4" w:space="0" w:color="auto"/>
            </w:tcBorders>
            <w:vAlign w:val="center"/>
          </w:tcPr>
          <w:p w:rsidR="0031489D" w:rsidRPr="00961C14" w:rsidRDefault="007B3772"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Hoàn toàn nhất trí và không có ý kiến gì thêm</w:t>
            </w:r>
            <w:r w:rsidR="0031489D">
              <w:rPr>
                <w:rFonts w:eastAsiaTheme="minorHAnsi"/>
                <w:color w:val="000000"/>
                <w:sz w:val="26"/>
                <w:szCs w:val="2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31489D" w:rsidRPr="00961C14" w:rsidRDefault="0031489D" w:rsidP="002506D4">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31489D" w:rsidRPr="00961C14" w:rsidRDefault="0031489D" w:rsidP="002506D4">
            <w:pPr>
              <w:autoSpaceDE w:val="0"/>
              <w:autoSpaceDN w:val="0"/>
              <w:adjustRightInd w:val="0"/>
              <w:spacing w:after="0" w:line="240" w:lineRule="auto"/>
              <w:jc w:val="center"/>
              <w:rPr>
                <w:rFonts w:cs="Times New Roman"/>
                <w:b/>
                <w:color w:val="000000"/>
                <w:sz w:val="26"/>
                <w:szCs w:val="26"/>
              </w:rPr>
            </w:pPr>
          </w:p>
        </w:tc>
      </w:tr>
      <w:tr w:rsidR="0031489D"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31489D" w:rsidRPr="00960C7B" w:rsidRDefault="0031489D" w:rsidP="00960C7B">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r w:rsidRPr="00960C7B">
              <w:rPr>
                <w:rFonts w:cs="Times New Roman"/>
                <w:color w:val="000000"/>
                <w:sz w:val="26"/>
                <w:szCs w:val="26"/>
              </w:rPr>
              <w:t>9</w:t>
            </w:r>
          </w:p>
        </w:tc>
        <w:tc>
          <w:tcPr>
            <w:tcW w:w="3119" w:type="dxa"/>
            <w:tcBorders>
              <w:top w:val="single" w:sz="4" w:space="0" w:color="auto"/>
              <w:left w:val="single" w:sz="4" w:space="0" w:color="auto"/>
              <w:bottom w:val="single" w:sz="4" w:space="0" w:color="auto"/>
              <w:right w:val="single" w:sz="4" w:space="0" w:color="auto"/>
            </w:tcBorders>
            <w:vAlign w:val="center"/>
          </w:tcPr>
          <w:p w:rsidR="0031489D" w:rsidRPr="00961C14" w:rsidRDefault="007B3772" w:rsidP="002506D4">
            <w:pPr>
              <w:autoSpaceDE w:val="0"/>
              <w:autoSpaceDN w:val="0"/>
              <w:adjustRightInd w:val="0"/>
              <w:spacing w:after="0" w:line="240" w:lineRule="auto"/>
              <w:jc w:val="center"/>
              <w:rPr>
                <w:rFonts w:cs="Times New Roman"/>
                <w:color w:val="000000"/>
                <w:sz w:val="26"/>
                <w:szCs w:val="26"/>
              </w:rPr>
            </w:pPr>
            <w:r>
              <w:rPr>
                <w:rFonts w:cs="Times New Roman"/>
                <w:color w:val="000000"/>
                <w:sz w:val="26"/>
                <w:szCs w:val="26"/>
              </w:rPr>
              <w:t>Ủy ban MTTQ Việt Nam tỉnh Tuyên Quang (Văn bản số 707/MTTQ-BTT)</w:t>
            </w:r>
          </w:p>
        </w:tc>
        <w:tc>
          <w:tcPr>
            <w:tcW w:w="6662" w:type="dxa"/>
            <w:tcBorders>
              <w:top w:val="single" w:sz="4" w:space="0" w:color="auto"/>
              <w:left w:val="single" w:sz="4" w:space="0" w:color="auto"/>
              <w:bottom w:val="single" w:sz="4" w:space="0" w:color="auto"/>
              <w:right w:val="single" w:sz="4" w:space="0" w:color="auto"/>
            </w:tcBorders>
            <w:vAlign w:val="center"/>
          </w:tcPr>
          <w:p w:rsidR="0031489D" w:rsidRPr="00961C14" w:rsidRDefault="007B3772"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Cơ bản n</w:t>
            </w:r>
            <w:r w:rsidR="0031489D">
              <w:rPr>
                <w:rFonts w:eastAsiaTheme="minorHAnsi"/>
                <w:color w:val="000000"/>
                <w:sz w:val="26"/>
                <w:szCs w:val="26"/>
              </w:rPr>
              <w:t>hất trí vớ</w:t>
            </w:r>
            <w:r>
              <w:rPr>
                <w:rFonts w:eastAsiaTheme="minorHAnsi"/>
                <w:color w:val="000000"/>
                <w:sz w:val="26"/>
                <w:szCs w:val="26"/>
              </w:rPr>
              <w:t>i dự thảo Tờ trình của Ủy ban nhân dân tỉnh và dự thảo Nghị quyết của Hội đồng nhân dân tỉnh quy định chế độ mua sắm, thủ tục cấp phát phù hiệu, cờ hiệu, cấp hiệu, biển hiệu và trang phục</w:t>
            </w:r>
            <w:r w:rsidR="00BB16FF">
              <w:rPr>
                <w:rFonts w:eastAsiaTheme="minorHAnsi"/>
                <w:color w:val="000000"/>
                <w:sz w:val="26"/>
                <w:szCs w:val="26"/>
              </w:rPr>
              <w:t xml:space="preserve"> đối với công chức làm việc tại Chi cục Quản lý thị trường thuộc Sở Công Thương tỉnh Tuyên Quang.</w:t>
            </w:r>
          </w:p>
        </w:tc>
        <w:tc>
          <w:tcPr>
            <w:tcW w:w="3827" w:type="dxa"/>
            <w:tcBorders>
              <w:top w:val="single" w:sz="4" w:space="0" w:color="auto"/>
              <w:left w:val="single" w:sz="4" w:space="0" w:color="auto"/>
              <w:bottom w:val="single" w:sz="4" w:space="0" w:color="auto"/>
              <w:right w:val="single" w:sz="4" w:space="0" w:color="auto"/>
            </w:tcBorders>
            <w:vAlign w:val="center"/>
          </w:tcPr>
          <w:p w:rsidR="0031489D" w:rsidRPr="00961C14" w:rsidRDefault="0031489D" w:rsidP="002506D4">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31489D" w:rsidRPr="00961C14" w:rsidRDefault="0031489D" w:rsidP="002506D4">
            <w:pPr>
              <w:autoSpaceDE w:val="0"/>
              <w:autoSpaceDN w:val="0"/>
              <w:adjustRightInd w:val="0"/>
              <w:spacing w:after="0" w:line="240" w:lineRule="auto"/>
              <w:jc w:val="center"/>
              <w:rPr>
                <w:rFonts w:cs="Times New Roman"/>
                <w:b/>
                <w:color w:val="000000"/>
                <w:sz w:val="26"/>
                <w:szCs w:val="26"/>
              </w:rPr>
            </w:pPr>
          </w:p>
        </w:tc>
      </w:tr>
      <w:tr w:rsidR="0031489D"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31489D" w:rsidRPr="00960C7B" w:rsidRDefault="00BB16FF" w:rsidP="00960C7B">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r>
              <w:rPr>
                <w:rFonts w:cs="Times New Roman"/>
                <w:color w:val="000000"/>
                <w:sz w:val="26"/>
                <w:szCs w:val="26"/>
              </w:rPr>
              <w:t>1</w:t>
            </w:r>
          </w:p>
        </w:tc>
        <w:tc>
          <w:tcPr>
            <w:tcW w:w="3119" w:type="dxa"/>
            <w:tcBorders>
              <w:top w:val="single" w:sz="4" w:space="0" w:color="auto"/>
              <w:left w:val="single" w:sz="4" w:space="0" w:color="auto"/>
              <w:bottom w:val="single" w:sz="4" w:space="0" w:color="auto"/>
              <w:right w:val="single" w:sz="4" w:space="0" w:color="auto"/>
            </w:tcBorders>
            <w:vAlign w:val="center"/>
          </w:tcPr>
          <w:p w:rsidR="0031489D" w:rsidRDefault="00BB16FF" w:rsidP="002506D4">
            <w:pPr>
              <w:autoSpaceDE w:val="0"/>
              <w:autoSpaceDN w:val="0"/>
              <w:adjustRightInd w:val="0"/>
              <w:spacing w:after="0" w:line="240" w:lineRule="auto"/>
              <w:jc w:val="center"/>
              <w:rPr>
                <w:rFonts w:cs="Times New Roman"/>
                <w:color w:val="000000"/>
                <w:sz w:val="26"/>
                <w:szCs w:val="26"/>
              </w:rPr>
            </w:pPr>
            <w:r>
              <w:rPr>
                <w:rFonts w:cs="Times New Roman"/>
                <w:color w:val="000000"/>
                <w:sz w:val="26"/>
                <w:szCs w:val="26"/>
              </w:rPr>
              <w:t xml:space="preserve">UBND xã Yên Phú (Văn bản số </w:t>
            </w:r>
            <w:r w:rsidR="00454639">
              <w:rPr>
                <w:rFonts w:cs="Times New Roman"/>
                <w:color w:val="000000"/>
                <w:sz w:val="26"/>
                <w:szCs w:val="26"/>
              </w:rPr>
              <w:t>495</w:t>
            </w:r>
            <w:r>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31489D" w:rsidRDefault="0031489D"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 xml:space="preserve">Nhất trí với nội dung dự thảo Nghị quyết </w:t>
            </w:r>
            <w:r w:rsidR="00BB16FF">
              <w:rPr>
                <w:rFonts w:eastAsiaTheme="minorHAnsi"/>
                <w:color w:val="000000"/>
                <w:sz w:val="26"/>
                <w:szCs w:val="26"/>
              </w:rPr>
              <w:t>và không có ý kiến gì thêm</w:t>
            </w:r>
            <w:r w:rsidR="00454639">
              <w:rPr>
                <w:rFonts w:eastAsiaTheme="minorHAnsi"/>
                <w:color w:val="000000"/>
                <w:sz w:val="26"/>
                <w:szCs w:val="26"/>
              </w:rPr>
              <w:t>.</w:t>
            </w:r>
          </w:p>
        </w:tc>
        <w:tc>
          <w:tcPr>
            <w:tcW w:w="3827" w:type="dxa"/>
            <w:tcBorders>
              <w:top w:val="single" w:sz="4" w:space="0" w:color="auto"/>
              <w:left w:val="single" w:sz="4" w:space="0" w:color="auto"/>
              <w:bottom w:val="single" w:sz="4" w:space="0" w:color="auto"/>
              <w:right w:val="single" w:sz="4" w:space="0" w:color="auto"/>
            </w:tcBorders>
            <w:vAlign w:val="center"/>
          </w:tcPr>
          <w:p w:rsidR="0031489D" w:rsidRPr="00961C14" w:rsidRDefault="0031489D" w:rsidP="002506D4">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31489D" w:rsidRPr="00961C14" w:rsidRDefault="0031489D" w:rsidP="002506D4">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454639" w:rsidP="00454639">
            <w:pPr>
              <w:jc w:val="center"/>
            </w:pPr>
            <w:r w:rsidRPr="006056CE">
              <w:rPr>
                <w:rFonts w:cs="Times New Roman"/>
                <w:color w:val="000000"/>
                <w:sz w:val="26"/>
                <w:szCs w:val="26"/>
              </w:rPr>
              <w:t xml:space="preserve">UBND xã </w:t>
            </w:r>
            <w:r>
              <w:rPr>
                <w:rFonts w:cs="Times New Roman"/>
                <w:color w:val="000000"/>
                <w:sz w:val="26"/>
                <w:szCs w:val="26"/>
              </w:rPr>
              <w:t xml:space="preserve">Chiêm Hóa </w:t>
            </w:r>
            <w:r w:rsidRPr="006056CE">
              <w:rPr>
                <w:rFonts w:cs="Times New Roman"/>
                <w:color w:val="000000"/>
                <w:sz w:val="26"/>
                <w:szCs w:val="26"/>
              </w:rPr>
              <w:t>(Văn bản số 525/UBND-KT)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45463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Nhất trí với dự thảo và không có ý kiến tham gia gia bổ sung.</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454639" w:rsidP="00454639">
            <w:pPr>
              <w:jc w:val="center"/>
            </w:pPr>
            <w:r w:rsidRPr="006056CE">
              <w:rPr>
                <w:rFonts w:cs="Times New Roman"/>
                <w:color w:val="000000"/>
                <w:sz w:val="26"/>
                <w:szCs w:val="26"/>
              </w:rPr>
              <w:t xml:space="preserve">UBND xã </w:t>
            </w:r>
            <w:r>
              <w:rPr>
                <w:rFonts w:cs="Times New Roman"/>
                <w:color w:val="000000"/>
                <w:sz w:val="26"/>
                <w:szCs w:val="26"/>
              </w:rPr>
              <w:t>Hồng Sơn</w:t>
            </w:r>
            <w:r w:rsidRPr="006056CE">
              <w:rPr>
                <w:rFonts w:cs="Times New Roman"/>
                <w:color w:val="000000"/>
                <w:sz w:val="26"/>
                <w:szCs w:val="26"/>
              </w:rPr>
              <w:t xml:space="preserve"> (Văn bản số </w:t>
            </w:r>
            <w:r>
              <w:rPr>
                <w:rFonts w:cs="Times New Roman"/>
                <w:color w:val="000000"/>
                <w:sz w:val="26"/>
                <w:szCs w:val="26"/>
              </w:rPr>
              <w:t>299</w:t>
            </w:r>
            <w:r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45463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Nhất trí với nội dung dự thảo Nghị quyết của Hội đồng nhân dân tỉnh, không có sửa đổi, bổ sung ý kiến</w:t>
            </w:r>
            <w:r w:rsidR="00DB7320">
              <w:rPr>
                <w:rFonts w:eastAsiaTheme="minorHAnsi"/>
                <w:color w:val="000000"/>
                <w:sz w:val="26"/>
                <w:szCs w:val="26"/>
              </w:rPr>
              <w:t xml:space="preserve"> gì thêm.</w:t>
            </w:r>
            <w:r>
              <w:rPr>
                <w:rFonts w:eastAsiaTheme="minorHAnsi"/>
                <w:color w:val="000000"/>
                <w:sz w:val="26"/>
                <w:szCs w:val="2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454639" w:rsidP="00454639">
            <w:pPr>
              <w:jc w:val="center"/>
            </w:pPr>
            <w:r w:rsidRPr="006056CE">
              <w:rPr>
                <w:rFonts w:cs="Times New Roman"/>
                <w:color w:val="000000"/>
                <w:sz w:val="26"/>
                <w:szCs w:val="26"/>
              </w:rPr>
              <w:t xml:space="preserve">UBND xã </w:t>
            </w:r>
            <w:r>
              <w:rPr>
                <w:rFonts w:cs="Times New Roman"/>
                <w:color w:val="000000"/>
                <w:sz w:val="26"/>
                <w:szCs w:val="26"/>
              </w:rPr>
              <w:t>Tân Long</w:t>
            </w:r>
            <w:r w:rsidRPr="006056CE">
              <w:rPr>
                <w:rFonts w:cs="Times New Roman"/>
                <w:color w:val="000000"/>
                <w:sz w:val="26"/>
                <w:szCs w:val="26"/>
              </w:rPr>
              <w:t xml:space="preserve"> (Văn bản số </w:t>
            </w:r>
            <w:r>
              <w:rPr>
                <w:rFonts w:cs="Times New Roman"/>
                <w:color w:val="000000"/>
                <w:sz w:val="26"/>
                <w:szCs w:val="26"/>
              </w:rPr>
              <w:t>285</w:t>
            </w:r>
            <w:r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45463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Nhất trí với nội dung dự thảo Nghị quyế</w:t>
            </w:r>
            <w:r w:rsidR="00DB7320">
              <w:rPr>
                <w:rFonts w:eastAsiaTheme="minorHAnsi"/>
                <w:color w:val="000000"/>
                <w:sz w:val="26"/>
                <w:szCs w:val="26"/>
              </w:rPr>
              <w:t>t.</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454639" w:rsidP="00DB7320">
            <w:pPr>
              <w:jc w:val="center"/>
            </w:pPr>
            <w:r w:rsidRPr="006056CE">
              <w:rPr>
                <w:rFonts w:cs="Times New Roman"/>
                <w:color w:val="000000"/>
                <w:sz w:val="26"/>
                <w:szCs w:val="26"/>
              </w:rPr>
              <w:t xml:space="preserve">UBND xã </w:t>
            </w:r>
            <w:r w:rsidR="00DB7320">
              <w:rPr>
                <w:rFonts w:cs="Times New Roman"/>
                <w:color w:val="000000"/>
                <w:sz w:val="26"/>
                <w:szCs w:val="26"/>
              </w:rPr>
              <w:t>Trường Sinh</w:t>
            </w:r>
            <w:r w:rsidRPr="006056CE">
              <w:rPr>
                <w:rFonts w:cs="Times New Roman"/>
                <w:color w:val="000000"/>
                <w:sz w:val="26"/>
                <w:szCs w:val="26"/>
              </w:rPr>
              <w:t xml:space="preserve"> (Văn bản số</w:t>
            </w:r>
            <w:r w:rsidR="00DB7320">
              <w:rPr>
                <w:rFonts w:cs="Times New Roman"/>
                <w:color w:val="000000"/>
                <w:sz w:val="26"/>
                <w:szCs w:val="26"/>
              </w:rPr>
              <w:t xml:space="preserve"> 473</w:t>
            </w:r>
            <w:r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DB7320"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Nhất trí với nội dung dự thảo Nghị quyết.</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DB7320" w:rsidP="00454639">
            <w:pPr>
              <w:jc w:val="center"/>
            </w:pPr>
            <w:r>
              <w:rPr>
                <w:rFonts w:cs="Times New Roman"/>
                <w:color w:val="000000"/>
                <w:sz w:val="26"/>
                <w:szCs w:val="26"/>
              </w:rPr>
              <w:t>UBND xã Bản Máy</w:t>
            </w:r>
            <w:r w:rsidR="00454639" w:rsidRPr="006056CE">
              <w:rPr>
                <w:rFonts w:cs="Times New Roman"/>
                <w:color w:val="000000"/>
                <w:sz w:val="26"/>
                <w:szCs w:val="26"/>
              </w:rPr>
              <w:t xml:space="preserve"> (Văn bản số</w:t>
            </w:r>
            <w:r>
              <w:rPr>
                <w:rFonts w:cs="Times New Roman"/>
                <w:color w:val="000000"/>
                <w:sz w:val="26"/>
                <w:szCs w:val="26"/>
              </w:rPr>
              <w:t xml:space="preserve"> 316</w:t>
            </w:r>
            <w:r w:rsidR="00454639"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45463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 xml:space="preserve">Nhất trí </w:t>
            </w:r>
            <w:r w:rsidR="00DB7320">
              <w:rPr>
                <w:rFonts w:eastAsiaTheme="minorHAnsi"/>
                <w:color w:val="000000"/>
                <w:sz w:val="26"/>
                <w:szCs w:val="26"/>
              </w:rPr>
              <w:t>cao đối với bố cục trình bày, nội dung Dự thảo và không có ý kiến bổ sung.</w:t>
            </w:r>
            <w:r>
              <w:rPr>
                <w:rFonts w:eastAsiaTheme="minorHAnsi"/>
                <w:color w:val="000000"/>
                <w:sz w:val="26"/>
                <w:szCs w:val="2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DB7320" w:rsidP="00454639">
            <w:pPr>
              <w:jc w:val="center"/>
            </w:pPr>
            <w:r>
              <w:rPr>
                <w:rFonts w:cs="Times New Roman"/>
                <w:color w:val="000000"/>
                <w:sz w:val="26"/>
                <w:szCs w:val="26"/>
              </w:rPr>
              <w:t>UBND xã Đường Thượng</w:t>
            </w:r>
            <w:r w:rsidR="00454639" w:rsidRPr="006056CE">
              <w:rPr>
                <w:rFonts w:cs="Times New Roman"/>
                <w:color w:val="000000"/>
                <w:sz w:val="26"/>
                <w:szCs w:val="26"/>
              </w:rPr>
              <w:t xml:space="preserve"> (Văn bản số</w:t>
            </w:r>
            <w:r>
              <w:rPr>
                <w:rFonts w:cs="Times New Roman"/>
                <w:color w:val="000000"/>
                <w:sz w:val="26"/>
                <w:szCs w:val="26"/>
              </w:rPr>
              <w:t xml:space="preserve"> 308</w:t>
            </w:r>
            <w:r w:rsidR="00454639"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DB7320"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Đồng ý với dự thảo và không có ý kiến bổ sung.</w:t>
            </w:r>
            <w:r w:rsidR="00454639">
              <w:rPr>
                <w:rFonts w:eastAsiaTheme="minorHAnsi"/>
                <w:color w:val="000000"/>
                <w:sz w:val="26"/>
                <w:szCs w:val="2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DB7320" w:rsidP="00454639">
            <w:pPr>
              <w:jc w:val="center"/>
            </w:pPr>
            <w:r>
              <w:rPr>
                <w:rFonts w:cs="Times New Roman"/>
                <w:color w:val="000000"/>
                <w:sz w:val="26"/>
                <w:szCs w:val="26"/>
              </w:rPr>
              <w:t>UBND xã Du Già</w:t>
            </w:r>
            <w:r w:rsidR="00454639" w:rsidRPr="006056CE">
              <w:rPr>
                <w:rFonts w:cs="Times New Roman"/>
                <w:color w:val="000000"/>
                <w:sz w:val="26"/>
                <w:szCs w:val="26"/>
              </w:rPr>
              <w:t xml:space="preserve"> (Văn bản số 525/UBND-KT)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DB7320"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Hoàn toàn nhất trí với nội dung dự thảo.</w:t>
            </w:r>
            <w:r w:rsidR="00454639">
              <w:rPr>
                <w:rFonts w:eastAsiaTheme="minorHAnsi"/>
                <w:color w:val="000000"/>
                <w:sz w:val="26"/>
                <w:szCs w:val="2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DB7320" w:rsidP="00454639">
            <w:pPr>
              <w:jc w:val="center"/>
            </w:pPr>
            <w:r>
              <w:rPr>
                <w:rFonts w:cs="Times New Roman"/>
                <w:color w:val="000000"/>
                <w:sz w:val="26"/>
                <w:szCs w:val="26"/>
              </w:rPr>
              <w:t>UBND xã Đồng Văn</w:t>
            </w:r>
            <w:r w:rsidR="00454639" w:rsidRPr="006056CE">
              <w:rPr>
                <w:rFonts w:cs="Times New Roman"/>
                <w:color w:val="000000"/>
                <w:sz w:val="26"/>
                <w:szCs w:val="26"/>
              </w:rPr>
              <w:t xml:space="preserve"> (Văn bản số</w:t>
            </w:r>
            <w:r>
              <w:rPr>
                <w:rFonts w:cs="Times New Roman"/>
                <w:color w:val="000000"/>
                <w:sz w:val="26"/>
                <w:szCs w:val="26"/>
              </w:rPr>
              <w:t xml:space="preserve"> 384</w:t>
            </w:r>
            <w:r w:rsidR="00454639"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DB7320"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Cơ bản nhất trí với nội dung dự thảo đã trình bày và không có ý kiến bổ sung.</w:t>
            </w:r>
            <w:r w:rsidR="00454639">
              <w:rPr>
                <w:rFonts w:eastAsiaTheme="minorHAnsi"/>
                <w:color w:val="000000"/>
                <w:sz w:val="26"/>
                <w:szCs w:val="2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DB7320" w:rsidP="00454639">
            <w:pPr>
              <w:jc w:val="center"/>
            </w:pPr>
            <w:r>
              <w:rPr>
                <w:rFonts w:cs="Times New Roman"/>
                <w:color w:val="000000"/>
                <w:sz w:val="26"/>
                <w:szCs w:val="26"/>
              </w:rPr>
              <w:t>UBND xã Sà Phìn</w:t>
            </w:r>
            <w:r w:rsidR="00454639" w:rsidRPr="006056CE">
              <w:rPr>
                <w:rFonts w:cs="Times New Roman"/>
                <w:color w:val="000000"/>
                <w:sz w:val="26"/>
                <w:szCs w:val="26"/>
              </w:rPr>
              <w:t xml:space="preserve"> (Văn bản số</w:t>
            </w:r>
            <w:r>
              <w:rPr>
                <w:rFonts w:cs="Times New Roman"/>
                <w:color w:val="000000"/>
                <w:sz w:val="26"/>
                <w:szCs w:val="26"/>
              </w:rPr>
              <w:t xml:space="preserve"> 247</w:t>
            </w:r>
            <w:r w:rsidR="00454639"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45463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 xml:space="preserve">Nhất trí với nội dung dự thảo </w:t>
            </w:r>
            <w:r w:rsidR="00DB7320">
              <w:rPr>
                <w:rFonts w:eastAsiaTheme="minorHAnsi"/>
                <w:color w:val="000000"/>
                <w:sz w:val="26"/>
                <w:szCs w:val="26"/>
              </w:rPr>
              <w:t>và không có ý kiến bổ sung thêm.</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454639" w:rsidP="00DB7320">
            <w:pPr>
              <w:jc w:val="center"/>
            </w:pPr>
            <w:r w:rsidRPr="006056CE">
              <w:rPr>
                <w:rFonts w:cs="Times New Roman"/>
                <w:color w:val="000000"/>
                <w:sz w:val="26"/>
                <w:szCs w:val="26"/>
              </w:rPr>
              <w:t xml:space="preserve">UBND xã </w:t>
            </w:r>
            <w:r w:rsidR="00DB7320">
              <w:rPr>
                <w:rFonts w:cs="Times New Roman"/>
                <w:color w:val="000000"/>
                <w:sz w:val="26"/>
                <w:szCs w:val="26"/>
              </w:rPr>
              <w:t>Hòa An</w:t>
            </w:r>
            <w:r w:rsidRPr="006056CE">
              <w:rPr>
                <w:rFonts w:cs="Times New Roman"/>
                <w:color w:val="000000"/>
                <w:sz w:val="26"/>
                <w:szCs w:val="26"/>
              </w:rPr>
              <w:t xml:space="preserve"> (Văn bản số</w:t>
            </w:r>
            <w:r w:rsidR="00DB7320">
              <w:rPr>
                <w:rFonts w:cs="Times New Roman"/>
                <w:color w:val="000000"/>
                <w:sz w:val="26"/>
                <w:szCs w:val="26"/>
              </w:rPr>
              <w:t xml:space="preserve"> 353</w:t>
            </w:r>
            <w:r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45463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 xml:space="preserve">Nhất trí </w:t>
            </w:r>
            <w:r w:rsidR="00DB7320">
              <w:rPr>
                <w:rFonts w:eastAsiaTheme="minorHAnsi"/>
                <w:color w:val="000000"/>
                <w:sz w:val="26"/>
                <w:szCs w:val="26"/>
              </w:rPr>
              <w:t>nội dung dự thảo Nghị quyết và không có ý kiến bổ sung.</w:t>
            </w:r>
            <w:r>
              <w:rPr>
                <w:rFonts w:eastAsiaTheme="minorHAnsi"/>
                <w:color w:val="000000"/>
                <w:sz w:val="26"/>
                <w:szCs w:val="2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454639" w:rsidP="00DB7320">
            <w:pPr>
              <w:jc w:val="center"/>
            </w:pPr>
            <w:r w:rsidRPr="006056CE">
              <w:rPr>
                <w:rFonts w:cs="Times New Roman"/>
                <w:color w:val="000000"/>
                <w:sz w:val="26"/>
                <w:szCs w:val="26"/>
              </w:rPr>
              <w:t xml:space="preserve">UBND xã </w:t>
            </w:r>
            <w:r w:rsidR="00DB7320">
              <w:rPr>
                <w:rFonts w:cs="Times New Roman"/>
                <w:color w:val="000000"/>
                <w:sz w:val="26"/>
                <w:szCs w:val="26"/>
              </w:rPr>
              <w:t>Minh Ngọc</w:t>
            </w:r>
            <w:r w:rsidRPr="006056CE">
              <w:rPr>
                <w:rFonts w:cs="Times New Roman"/>
                <w:color w:val="000000"/>
                <w:sz w:val="26"/>
                <w:szCs w:val="26"/>
              </w:rPr>
              <w:t xml:space="preserve"> (Văn bản số</w:t>
            </w:r>
            <w:r w:rsidR="00DB7320">
              <w:rPr>
                <w:rFonts w:cs="Times New Roman"/>
                <w:color w:val="000000"/>
                <w:sz w:val="26"/>
                <w:szCs w:val="26"/>
              </w:rPr>
              <w:t xml:space="preserve"> 214</w:t>
            </w:r>
            <w:r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DB7320"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Đồng ý với dự thảo Nghị quyết và không có ý kiến bổ sung.</w:t>
            </w:r>
            <w:r w:rsidR="00454639">
              <w:rPr>
                <w:rFonts w:eastAsiaTheme="minorHAnsi"/>
                <w:color w:val="000000"/>
                <w:sz w:val="26"/>
                <w:szCs w:val="2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335C4C" w:rsidP="00454639">
            <w:pPr>
              <w:jc w:val="center"/>
            </w:pPr>
            <w:r>
              <w:rPr>
                <w:rFonts w:cs="Times New Roman"/>
                <w:color w:val="000000"/>
                <w:sz w:val="26"/>
                <w:szCs w:val="26"/>
              </w:rPr>
              <w:t>UBND xã Tân Trịnh</w:t>
            </w:r>
            <w:r w:rsidR="00454639" w:rsidRPr="006056CE">
              <w:rPr>
                <w:rFonts w:cs="Times New Roman"/>
                <w:color w:val="000000"/>
                <w:sz w:val="26"/>
                <w:szCs w:val="26"/>
              </w:rPr>
              <w:t xml:space="preserve"> (Văn </w:t>
            </w:r>
            <w:r w:rsidR="00454639" w:rsidRPr="006056CE">
              <w:rPr>
                <w:rFonts w:cs="Times New Roman"/>
                <w:color w:val="000000"/>
                <w:sz w:val="26"/>
                <w:szCs w:val="26"/>
              </w:rPr>
              <w:lastRenderedPageBreak/>
              <w:t>bản số</w:t>
            </w:r>
            <w:r>
              <w:rPr>
                <w:rFonts w:cs="Times New Roman"/>
                <w:color w:val="000000"/>
                <w:sz w:val="26"/>
                <w:szCs w:val="26"/>
              </w:rPr>
              <w:t xml:space="preserve"> 267</w:t>
            </w:r>
            <w:r w:rsidR="00454639"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335C4C"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lastRenderedPageBreak/>
              <w:t>Đồng tình với những nội dung trong dự thảo Nghị quyêt, không có ý kiến tham gia gì thêm.</w:t>
            </w:r>
            <w:r w:rsidR="00454639">
              <w:rPr>
                <w:rFonts w:eastAsiaTheme="minorHAnsi"/>
                <w:color w:val="000000"/>
                <w:sz w:val="26"/>
                <w:szCs w:val="2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454639" w:rsidP="00335C4C">
            <w:pPr>
              <w:jc w:val="center"/>
            </w:pPr>
            <w:r w:rsidRPr="006056CE">
              <w:rPr>
                <w:rFonts w:cs="Times New Roman"/>
                <w:color w:val="000000"/>
                <w:sz w:val="26"/>
                <w:szCs w:val="26"/>
              </w:rPr>
              <w:t xml:space="preserve">UBND xã </w:t>
            </w:r>
            <w:r w:rsidR="00335C4C">
              <w:rPr>
                <w:rFonts w:cs="Times New Roman"/>
                <w:color w:val="000000"/>
                <w:sz w:val="26"/>
                <w:szCs w:val="26"/>
              </w:rPr>
              <w:t>Khuôn Lùng</w:t>
            </w:r>
            <w:r w:rsidRPr="006056CE">
              <w:rPr>
                <w:rFonts w:cs="Times New Roman"/>
                <w:color w:val="000000"/>
                <w:sz w:val="26"/>
                <w:szCs w:val="26"/>
              </w:rPr>
              <w:t xml:space="preserve"> (Văn bản số</w:t>
            </w:r>
            <w:r w:rsidR="00335C4C">
              <w:rPr>
                <w:rFonts w:cs="Times New Roman"/>
                <w:color w:val="000000"/>
                <w:sz w:val="26"/>
                <w:szCs w:val="26"/>
              </w:rPr>
              <w:t xml:space="preserve"> 259</w:t>
            </w:r>
            <w:r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335C4C"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Nhất trí với nội dung dự thảo và không có ý kiến gì thêm.</w:t>
            </w:r>
            <w:r w:rsidR="00454639">
              <w:rPr>
                <w:rFonts w:eastAsiaTheme="minorHAnsi"/>
                <w:color w:val="000000"/>
                <w:sz w:val="26"/>
                <w:szCs w:val="2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335C4C" w:rsidP="00454639">
            <w:pPr>
              <w:jc w:val="center"/>
            </w:pPr>
            <w:r>
              <w:rPr>
                <w:rFonts w:cs="Times New Roman"/>
                <w:color w:val="000000"/>
                <w:sz w:val="26"/>
                <w:szCs w:val="26"/>
              </w:rPr>
              <w:t>UBND xã Minh Tân</w:t>
            </w:r>
            <w:r w:rsidR="00454639" w:rsidRPr="006056CE">
              <w:rPr>
                <w:rFonts w:cs="Times New Roman"/>
                <w:color w:val="000000"/>
                <w:sz w:val="26"/>
                <w:szCs w:val="26"/>
              </w:rPr>
              <w:t xml:space="preserve"> (Văn bản số</w:t>
            </w:r>
            <w:r>
              <w:rPr>
                <w:rFonts w:cs="Times New Roman"/>
                <w:color w:val="000000"/>
                <w:sz w:val="26"/>
                <w:szCs w:val="26"/>
              </w:rPr>
              <w:t xml:space="preserve"> 316</w:t>
            </w:r>
            <w:r w:rsidR="00454639"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45463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 xml:space="preserve">Nhất trí với nội dung dự thảo </w:t>
            </w:r>
            <w:r w:rsidR="00335C4C">
              <w:rPr>
                <w:rFonts w:eastAsiaTheme="minorHAnsi"/>
                <w:color w:val="000000"/>
                <w:sz w:val="26"/>
                <w:szCs w:val="26"/>
              </w:rPr>
              <w:t>và không có ý kiến bổ sung gì thêm.</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0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454639" w:rsidP="00335C4C">
            <w:pPr>
              <w:jc w:val="center"/>
            </w:pPr>
            <w:r w:rsidRPr="006056CE">
              <w:rPr>
                <w:rFonts w:cs="Times New Roman"/>
                <w:color w:val="000000"/>
                <w:sz w:val="26"/>
                <w:szCs w:val="26"/>
              </w:rPr>
              <w:t xml:space="preserve">UBND xã </w:t>
            </w:r>
            <w:r w:rsidR="00335C4C">
              <w:rPr>
                <w:rFonts w:cs="Times New Roman"/>
                <w:color w:val="000000"/>
                <w:sz w:val="26"/>
                <w:szCs w:val="26"/>
              </w:rPr>
              <w:t>Nậm Dịch</w:t>
            </w:r>
            <w:r w:rsidRPr="006056CE">
              <w:rPr>
                <w:rFonts w:cs="Times New Roman"/>
                <w:color w:val="000000"/>
                <w:sz w:val="26"/>
                <w:szCs w:val="26"/>
              </w:rPr>
              <w:t xml:space="preserve"> (Văn bản số</w:t>
            </w:r>
            <w:r w:rsidR="00335C4C">
              <w:rPr>
                <w:rFonts w:cs="Times New Roman"/>
                <w:color w:val="000000"/>
                <w:sz w:val="26"/>
                <w:szCs w:val="26"/>
              </w:rPr>
              <w:t xml:space="preserve"> 291</w:t>
            </w:r>
            <w:r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45463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 xml:space="preserve">Nhất trí với nội dung dự thảo Nghị quyết </w:t>
            </w:r>
            <w:r w:rsidR="00335C4C">
              <w:rPr>
                <w:rFonts w:eastAsiaTheme="minorHAnsi"/>
                <w:color w:val="000000"/>
                <w:sz w:val="26"/>
                <w:szCs w:val="26"/>
              </w:rPr>
              <w:t>và không có ý kiến bổ sung thêm.</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335C4C" w:rsidP="00454639">
            <w:pPr>
              <w:jc w:val="center"/>
            </w:pPr>
            <w:r>
              <w:rPr>
                <w:rFonts w:cs="Times New Roman"/>
                <w:color w:val="000000"/>
                <w:sz w:val="26"/>
                <w:szCs w:val="26"/>
              </w:rPr>
              <w:t>UBND xã Minh Sơn</w:t>
            </w:r>
            <w:r w:rsidR="00454639" w:rsidRPr="006056CE">
              <w:rPr>
                <w:rFonts w:cs="Times New Roman"/>
                <w:color w:val="000000"/>
                <w:sz w:val="26"/>
                <w:szCs w:val="26"/>
              </w:rPr>
              <w:t xml:space="preserve"> (Văn bản số</w:t>
            </w:r>
            <w:r>
              <w:rPr>
                <w:rFonts w:cs="Times New Roman"/>
                <w:color w:val="000000"/>
                <w:sz w:val="26"/>
                <w:szCs w:val="26"/>
              </w:rPr>
              <w:t xml:space="preserve"> 97</w:t>
            </w:r>
            <w:r w:rsidR="00454639"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45463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Nhất trí với nội dung dự thảo Nghị quyế</w:t>
            </w:r>
            <w:r w:rsidR="00335C4C">
              <w:rPr>
                <w:rFonts w:eastAsiaTheme="minorHAnsi"/>
                <w:color w:val="000000"/>
                <w:sz w:val="26"/>
                <w:szCs w:val="26"/>
              </w:rPr>
              <w:t>t.</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454639" w:rsidP="00335C4C">
            <w:pPr>
              <w:jc w:val="center"/>
            </w:pPr>
            <w:r w:rsidRPr="006056CE">
              <w:rPr>
                <w:rFonts w:cs="Times New Roman"/>
                <w:color w:val="000000"/>
                <w:sz w:val="26"/>
                <w:szCs w:val="26"/>
              </w:rPr>
              <w:t xml:space="preserve">UBND xã </w:t>
            </w:r>
            <w:r w:rsidR="00335C4C">
              <w:rPr>
                <w:rFonts w:cs="Times New Roman"/>
                <w:color w:val="000000"/>
                <w:sz w:val="26"/>
                <w:szCs w:val="26"/>
              </w:rPr>
              <w:t>Sơn Thủy</w:t>
            </w:r>
            <w:r w:rsidRPr="006056CE">
              <w:rPr>
                <w:rFonts w:cs="Times New Roman"/>
                <w:color w:val="000000"/>
                <w:sz w:val="26"/>
                <w:szCs w:val="26"/>
              </w:rPr>
              <w:t xml:space="preserve"> (Văn bản số</w:t>
            </w:r>
            <w:r w:rsidR="00335C4C">
              <w:rPr>
                <w:rFonts w:cs="Times New Roman"/>
                <w:color w:val="000000"/>
                <w:sz w:val="26"/>
                <w:szCs w:val="26"/>
              </w:rPr>
              <w:t xml:space="preserve"> 398</w:t>
            </w:r>
            <w:r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45463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Nhất trí với nội dung dự thảo Tờ trình và dự thảo Nghị quyết</w:t>
            </w:r>
            <w:r w:rsidR="00446909">
              <w:rPr>
                <w:rFonts w:eastAsiaTheme="minorHAnsi"/>
                <w:color w:val="000000"/>
                <w:sz w:val="26"/>
                <w:szCs w:val="26"/>
              </w:rPr>
              <w:t>, không có ý kiến gì thêm.</w:t>
            </w:r>
            <w:r>
              <w:rPr>
                <w:rFonts w:eastAsiaTheme="minorHAnsi"/>
                <w:color w:val="000000"/>
                <w:sz w:val="26"/>
                <w:szCs w:val="2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446909" w:rsidP="00454639">
            <w:pPr>
              <w:jc w:val="center"/>
            </w:pPr>
            <w:r>
              <w:rPr>
                <w:rFonts w:cs="Times New Roman"/>
                <w:color w:val="000000"/>
                <w:sz w:val="26"/>
                <w:szCs w:val="26"/>
              </w:rPr>
              <w:t>UBND xã Tân Mỹ</w:t>
            </w:r>
            <w:r w:rsidR="00454639" w:rsidRPr="006056CE">
              <w:rPr>
                <w:rFonts w:cs="Times New Roman"/>
                <w:color w:val="000000"/>
                <w:sz w:val="26"/>
                <w:szCs w:val="26"/>
              </w:rPr>
              <w:t xml:space="preserve"> (Văn bản số</w:t>
            </w:r>
            <w:r>
              <w:rPr>
                <w:rFonts w:cs="Times New Roman"/>
                <w:color w:val="000000"/>
                <w:sz w:val="26"/>
                <w:szCs w:val="26"/>
              </w:rPr>
              <w:t xml:space="preserve"> 159</w:t>
            </w:r>
            <w:r w:rsidR="00454639"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45463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 xml:space="preserve">Nhất trí với nội dung dự thảo Tờ trình và dự thảo Nghị quyết </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446909" w:rsidP="00454639">
            <w:pPr>
              <w:jc w:val="center"/>
            </w:pPr>
            <w:r>
              <w:rPr>
                <w:rFonts w:cs="Times New Roman"/>
                <w:color w:val="000000"/>
                <w:sz w:val="26"/>
                <w:szCs w:val="26"/>
              </w:rPr>
              <w:t>UBND xã Vĩnh Tuy</w:t>
            </w:r>
            <w:r w:rsidR="00454639" w:rsidRPr="006056CE">
              <w:rPr>
                <w:rFonts w:cs="Times New Roman"/>
                <w:color w:val="000000"/>
                <w:sz w:val="26"/>
                <w:szCs w:val="26"/>
              </w:rPr>
              <w:t xml:space="preserve"> (Văn bản số</w:t>
            </w:r>
            <w:r>
              <w:rPr>
                <w:rFonts w:cs="Times New Roman"/>
                <w:color w:val="000000"/>
                <w:sz w:val="26"/>
                <w:szCs w:val="26"/>
              </w:rPr>
              <w:t xml:space="preserve"> 40</w:t>
            </w:r>
            <w:r w:rsidR="00454639" w:rsidRPr="006056CE">
              <w:rPr>
                <w:rFonts w:cs="Times New Roman"/>
                <w:color w:val="000000"/>
                <w:sz w:val="26"/>
                <w:szCs w:val="26"/>
              </w:rPr>
              <w:t>5/UBND-KT)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45463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 xml:space="preserve">Nhất trí với nội dung dự thảo Nghị quyết </w:t>
            </w:r>
            <w:r w:rsidR="00446909">
              <w:rPr>
                <w:rFonts w:eastAsiaTheme="minorHAnsi"/>
                <w:color w:val="000000"/>
                <w:sz w:val="26"/>
                <w:szCs w:val="26"/>
              </w:rPr>
              <w:t>và không có ý kiến bổ sung.</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446909" w:rsidP="00454639">
            <w:pPr>
              <w:jc w:val="center"/>
            </w:pPr>
            <w:r>
              <w:rPr>
                <w:rFonts w:cs="Times New Roman"/>
                <w:color w:val="000000"/>
                <w:sz w:val="26"/>
                <w:szCs w:val="26"/>
              </w:rPr>
              <w:t>UBND xã Thái Bình</w:t>
            </w:r>
            <w:r w:rsidR="00454639" w:rsidRPr="006056CE">
              <w:rPr>
                <w:rFonts w:cs="Times New Roman"/>
                <w:color w:val="000000"/>
                <w:sz w:val="26"/>
                <w:szCs w:val="26"/>
              </w:rPr>
              <w:t xml:space="preserve"> (Văn bản số</w:t>
            </w:r>
            <w:r>
              <w:rPr>
                <w:rFonts w:cs="Times New Roman"/>
                <w:color w:val="000000"/>
                <w:sz w:val="26"/>
                <w:szCs w:val="26"/>
              </w:rPr>
              <w:t xml:space="preserve"> 347</w:t>
            </w:r>
            <w:r w:rsidR="00454639"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45463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 xml:space="preserve">Nhất trí với nội dung dự thảo Nghị quyết </w:t>
            </w:r>
            <w:r w:rsidR="00446909">
              <w:rPr>
                <w:rFonts w:eastAsiaTheme="minorHAnsi"/>
                <w:color w:val="000000"/>
                <w:sz w:val="26"/>
                <w:szCs w:val="26"/>
              </w:rPr>
              <w:t>của Hội đồng nhân dân tỉnh.</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5463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54639" w:rsidRPr="00960C7B" w:rsidRDefault="00454639" w:rsidP="0045463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454639" w:rsidRDefault="00446909" w:rsidP="00454639">
            <w:pPr>
              <w:jc w:val="center"/>
            </w:pPr>
            <w:r>
              <w:rPr>
                <w:rFonts w:cs="Times New Roman"/>
                <w:color w:val="000000"/>
                <w:sz w:val="26"/>
                <w:szCs w:val="26"/>
              </w:rPr>
              <w:t>UBND xã Pà Vày Sủ</w:t>
            </w:r>
            <w:r w:rsidR="00454639" w:rsidRPr="006056CE">
              <w:rPr>
                <w:rFonts w:cs="Times New Roman"/>
                <w:color w:val="000000"/>
                <w:sz w:val="26"/>
                <w:szCs w:val="26"/>
              </w:rPr>
              <w:t xml:space="preserve"> (Văn bản số</w:t>
            </w:r>
            <w:r>
              <w:rPr>
                <w:rFonts w:cs="Times New Roman"/>
                <w:color w:val="000000"/>
                <w:sz w:val="26"/>
                <w:szCs w:val="26"/>
              </w:rPr>
              <w:t xml:space="preserve"> 423</w:t>
            </w:r>
            <w:r w:rsidR="00454639" w:rsidRPr="006056CE">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54639" w:rsidRDefault="0044690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Nhất trí với nội dung dự thảo Nghị quyết của Hội đồng nhân dân tỉnh.</w:t>
            </w:r>
          </w:p>
        </w:tc>
        <w:tc>
          <w:tcPr>
            <w:tcW w:w="3827"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54639" w:rsidRPr="00961C14" w:rsidRDefault="00454639" w:rsidP="00454639">
            <w:pPr>
              <w:autoSpaceDE w:val="0"/>
              <w:autoSpaceDN w:val="0"/>
              <w:adjustRightInd w:val="0"/>
              <w:spacing w:after="0" w:line="240" w:lineRule="auto"/>
              <w:jc w:val="center"/>
              <w:rPr>
                <w:rFonts w:cs="Times New Roman"/>
                <w:b/>
                <w:color w:val="000000"/>
                <w:sz w:val="26"/>
                <w:szCs w:val="26"/>
              </w:rPr>
            </w:pPr>
          </w:p>
        </w:tc>
      </w:tr>
      <w:tr w:rsidR="0044690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46909" w:rsidRPr="00960C7B" w:rsidRDefault="00446909" w:rsidP="0044690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tcPr>
          <w:p w:rsidR="00446909" w:rsidRDefault="00446909" w:rsidP="00446909">
            <w:pPr>
              <w:jc w:val="center"/>
            </w:pPr>
            <w:r w:rsidRPr="004D2F3B">
              <w:rPr>
                <w:rFonts w:cs="Times New Roman"/>
                <w:color w:val="000000"/>
                <w:sz w:val="26"/>
                <w:szCs w:val="26"/>
              </w:rPr>
              <w:t xml:space="preserve">UBND xã </w:t>
            </w:r>
            <w:r>
              <w:rPr>
                <w:rFonts w:cs="Times New Roman"/>
                <w:color w:val="000000"/>
                <w:sz w:val="26"/>
                <w:szCs w:val="26"/>
              </w:rPr>
              <w:t>Thuận Hòa</w:t>
            </w:r>
            <w:r w:rsidRPr="004D2F3B">
              <w:rPr>
                <w:rFonts w:cs="Times New Roman"/>
                <w:color w:val="000000"/>
                <w:sz w:val="26"/>
                <w:szCs w:val="26"/>
              </w:rPr>
              <w:t xml:space="preserve"> (Văn bản số </w:t>
            </w:r>
            <w:r>
              <w:rPr>
                <w:rFonts w:cs="Times New Roman"/>
                <w:color w:val="000000"/>
                <w:sz w:val="26"/>
                <w:szCs w:val="26"/>
              </w:rPr>
              <w:t>373</w:t>
            </w:r>
            <w:r w:rsidRPr="004D2F3B">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46909" w:rsidRDefault="0044690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Nhất trí với nội dung dự thảo Nghị quyế</w:t>
            </w:r>
            <w:r w:rsidR="006668FA">
              <w:rPr>
                <w:rFonts w:eastAsiaTheme="minorHAnsi"/>
                <w:color w:val="000000"/>
                <w:sz w:val="26"/>
                <w:szCs w:val="26"/>
              </w:rPr>
              <w:t>t và không có ý kiến tham gia bổ sung</w:t>
            </w:r>
          </w:p>
        </w:tc>
        <w:tc>
          <w:tcPr>
            <w:tcW w:w="3827" w:type="dxa"/>
            <w:tcBorders>
              <w:top w:val="single" w:sz="4" w:space="0" w:color="auto"/>
              <w:left w:val="single" w:sz="4" w:space="0" w:color="auto"/>
              <w:bottom w:val="single" w:sz="4" w:space="0" w:color="auto"/>
              <w:right w:val="single" w:sz="4" w:space="0" w:color="auto"/>
            </w:tcBorders>
            <w:vAlign w:val="center"/>
          </w:tcPr>
          <w:p w:rsidR="00446909" w:rsidRPr="00961C14" w:rsidRDefault="00446909" w:rsidP="0044690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46909" w:rsidRPr="00961C14" w:rsidRDefault="00446909" w:rsidP="00446909">
            <w:pPr>
              <w:autoSpaceDE w:val="0"/>
              <w:autoSpaceDN w:val="0"/>
              <w:adjustRightInd w:val="0"/>
              <w:spacing w:after="0" w:line="240" w:lineRule="auto"/>
              <w:jc w:val="center"/>
              <w:rPr>
                <w:rFonts w:cs="Times New Roman"/>
                <w:b/>
                <w:color w:val="000000"/>
                <w:sz w:val="26"/>
                <w:szCs w:val="26"/>
              </w:rPr>
            </w:pPr>
          </w:p>
        </w:tc>
      </w:tr>
      <w:tr w:rsidR="0044690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46909" w:rsidRPr="00960C7B" w:rsidRDefault="00446909" w:rsidP="0044690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tcPr>
          <w:p w:rsidR="00446909" w:rsidRDefault="00446909" w:rsidP="006668FA">
            <w:pPr>
              <w:jc w:val="center"/>
            </w:pPr>
            <w:r w:rsidRPr="004D2F3B">
              <w:rPr>
                <w:rFonts w:cs="Times New Roman"/>
                <w:color w:val="000000"/>
                <w:sz w:val="26"/>
                <w:szCs w:val="26"/>
              </w:rPr>
              <w:t xml:space="preserve">UBND xã </w:t>
            </w:r>
            <w:r w:rsidR="006668FA">
              <w:rPr>
                <w:rFonts w:cs="Times New Roman"/>
                <w:color w:val="000000"/>
                <w:sz w:val="26"/>
                <w:szCs w:val="26"/>
              </w:rPr>
              <w:t>Yên Cường</w:t>
            </w:r>
            <w:r w:rsidRPr="004D2F3B">
              <w:rPr>
                <w:rFonts w:cs="Times New Roman"/>
                <w:color w:val="000000"/>
                <w:sz w:val="26"/>
                <w:szCs w:val="26"/>
              </w:rPr>
              <w:t xml:space="preserve"> (Văn bản số</w:t>
            </w:r>
            <w:r w:rsidR="006668FA">
              <w:rPr>
                <w:rFonts w:cs="Times New Roman"/>
                <w:color w:val="000000"/>
                <w:sz w:val="26"/>
                <w:szCs w:val="26"/>
              </w:rPr>
              <w:t xml:space="preserve"> 116</w:t>
            </w:r>
            <w:r w:rsidRPr="004D2F3B">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46909" w:rsidRPr="00156F1F" w:rsidRDefault="00446909" w:rsidP="00E87C46">
            <w:pPr>
              <w:pStyle w:val="BodyText"/>
              <w:widowControl w:val="0"/>
              <w:tabs>
                <w:tab w:val="left" w:pos="709"/>
              </w:tabs>
              <w:spacing w:after="0"/>
              <w:ind w:firstLine="459"/>
              <w:rPr>
                <w:rFonts w:eastAsiaTheme="minorHAnsi"/>
                <w:color w:val="000000"/>
                <w:spacing w:val="2"/>
                <w:sz w:val="26"/>
                <w:szCs w:val="26"/>
              </w:rPr>
            </w:pPr>
            <w:r w:rsidRPr="00156F1F">
              <w:rPr>
                <w:rFonts w:eastAsiaTheme="minorHAnsi"/>
                <w:color w:val="000000"/>
                <w:spacing w:val="2"/>
                <w:sz w:val="26"/>
                <w:szCs w:val="26"/>
              </w:rPr>
              <w:t xml:space="preserve">Nhất trí với nội dung dự thảo </w:t>
            </w:r>
            <w:r w:rsidR="006668FA" w:rsidRPr="00156F1F">
              <w:rPr>
                <w:rFonts w:eastAsiaTheme="minorHAnsi"/>
                <w:color w:val="000000"/>
                <w:spacing w:val="2"/>
                <w:sz w:val="26"/>
                <w:szCs w:val="26"/>
              </w:rPr>
              <w:t>và không có ý kiến bổ sung thêm.</w:t>
            </w:r>
            <w:r w:rsidRPr="00156F1F">
              <w:rPr>
                <w:rFonts w:eastAsiaTheme="minorHAnsi"/>
                <w:color w:val="000000"/>
                <w:spacing w:val="2"/>
                <w:sz w:val="26"/>
                <w:szCs w:val="2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446909" w:rsidRPr="00961C14" w:rsidRDefault="00446909" w:rsidP="0044690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46909" w:rsidRPr="00961C14" w:rsidRDefault="00446909" w:rsidP="00446909">
            <w:pPr>
              <w:autoSpaceDE w:val="0"/>
              <w:autoSpaceDN w:val="0"/>
              <w:adjustRightInd w:val="0"/>
              <w:spacing w:after="0" w:line="240" w:lineRule="auto"/>
              <w:jc w:val="center"/>
              <w:rPr>
                <w:rFonts w:cs="Times New Roman"/>
                <w:b/>
                <w:color w:val="000000"/>
                <w:sz w:val="26"/>
                <w:szCs w:val="26"/>
              </w:rPr>
            </w:pPr>
          </w:p>
        </w:tc>
      </w:tr>
      <w:tr w:rsidR="0044690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46909" w:rsidRPr="00960C7B" w:rsidRDefault="00446909" w:rsidP="0044690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tcPr>
          <w:p w:rsidR="00446909" w:rsidRDefault="00446909" w:rsidP="006668FA">
            <w:pPr>
              <w:jc w:val="center"/>
            </w:pPr>
            <w:r w:rsidRPr="004D2F3B">
              <w:rPr>
                <w:rFonts w:cs="Times New Roman"/>
                <w:color w:val="000000"/>
                <w:sz w:val="26"/>
                <w:szCs w:val="26"/>
              </w:rPr>
              <w:t xml:space="preserve">UBND xã </w:t>
            </w:r>
            <w:r w:rsidR="006668FA">
              <w:rPr>
                <w:rFonts w:cs="Times New Roman"/>
                <w:color w:val="000000"/>
                <w:sz w:val="26"/>
                <w:szCs w:val="26"/>
              </w:rPr>
              <w:t>Phú Lương</w:t>
            </w:r>
            <w:r w:rsidRPr="004D2F3B">
              <w:rPr>
                <w:rFonts w:cs="Times New Roman"/>
                <w:color w:val="000000"/>
                <w:sz w:val="26"/>
                <w:szCs w:val="26"/>
              </w:rPr>
              <w:t xml:space="preserve"> (Văn bản số</w:t>
            </w:r>
            <w:r w:rsidR="006668FA">
              <w:rPr>
                <w:rFonts w:cs="Times New Roman"/>
                <w:color w:val="000000"/>
                <w:sz w:val="26"/>
                <w:szCs w:val="26"/>
              </w:rPr>
              <w:t xml:space="preserve"> 220</w:t>
            </w:r>
            <w:r w:rsidRPr="004D2F3B">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46909" w:rsidRDefault="0044690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Nhất trí với nội dung dự thả</w:t>
            </w:r>
            <w:r w:rsidR="006668FA">
              <w:rPr>
                <w:rFonts w:eastAsiaTheme="minorHAnsi"/>
                <w:color w:val="000000"/>
                <w:sz w:val="26"/>
                <w:szCs w:val="26"/>
              </w:rPr>
              <w:t>o, không có ý kiến tham gia, bổ sung.</w:t>
            </w:r>
          </w:p>
        </w:tc>
        <w:tc>
          <w:tcPr>
            <w:tcW w:w="3827" w:type="dxa"/>
            <w:tcBorders>
              <w:top w:val="single" w:sz="4" w:space="0" w:color="auto"/>
              <w:left w:val="single" w:sz="4" w:space="0" w:color="auto"/>
              <w:bottom w:val="single" w:sz="4" w:space="0" w:color="auto"/>
              <w:right w:val="single" w:sz="4" w:space="0" w:color="auto"/>
            </w:tcBorders>
            <w:vAlign w:val="center"/>
          </w:tcPr>
          <w:p w:rsidR="00446909" w:rsidRPr="00961C14" w:rsidRDefault="00446909" w:rsidP="0044690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46909" w:rsidRPr="00961C14" w:rsidRDefault="00446909" w:rsidP="00446909">
            <w:pPr>
              <w:autoSpaceDE w:val="0"/>
              <w:autoSpaceDN w:val="0"/>
              <w:adjustRightInd w:val="0"/>
              <w:spacing w:after="0" w:line="240" w:lineRule="auto"/>
              <w:jc w:val="center"/>
              <w:rPr>
                <w:rFonts w:cs="Times New Roman"/>
                <w:b/>
                <w:color w:val="000000"/>
                <w:sz w:val="26"/>
                <w:szCs w:val="26"/>
              </w:rPr>
            </w:pPr>
          </w:p>
        </w:tc>
      </w:tr>
      <w:tr w:rsidR="00446909" w:rsidRPr="00961C14" w:rsidTr="00571395">
        <w:trPr>
          <w:trHeight w:val="579"/>
        </w:trPr>
        <w:tc>
          <w:tcPr>
            <w:tcW w:w="709" w:type="dxa"/>
            <w:gridSpan w:val="2"/>
            <w:tcBorders>
              <w:top w:val="single" w:sz="4" w:space="0" w:color="auto"/>
              <w:left w:val="single" w:sz="4" w:space="0" w:color="auto"/>
              <w:bottom w:val="single" w:sz="4" w:space="0" w:color="auto"/>
              <w:right w:val="single" w:sz="4" w:space="0" w:color="auto"/>
            </w:tcBorders>
            <w:vAlign w:val="center"/>
          </w:tcPr>
          <w:p w:rsidR="00446909" w:rsidRPr="00960C7B" w:rsidRDefault="00446909" w:rsidP="00446909">
            <w:pPr>
              <w:pStyle w:val="ListParagraph"/>
              <w:numPr>
                <w:ilvl w:val="0"/>
                <w:numId w:val="8"/>
              </w:numPr>
              <w:autoSpaceDE w:val="0"/>
              <w:autoSpaceDN w:val="0"/>
              <w:adjustRightInd w:val="0"/>
              <w:spacing w:after="0" w:line="240" w:lineRule="auto"/>
              <w:ind w:left="57" w:firstLine="0"/>
              <w:rPr>
                <w:rFonts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tcPr>
          <w:p w:rsidR="00446909" w:rsidRDefault="00446909" w:rsidP="006668FA">
            <w:pPr>
              <w:jc w:val="center"/>
            </w:pPr>
            <w:r w:rsidRPr="004D2F3B">
              <w:rPr>
                <w:rFonts w:cs="Times New Roman"/>
                <w:color w:val="000000"/>
                <w:sz w:val="26"/>
                <w:szCs w:val="26"/>
              </w:rPr>
              <w:t xml:space="preserve">UBND xã </w:t>
            </w:r>
            <w:r w:rsidR="006668FA">
              <w:rPr>
                <w:rFonts w:cs="Times New Roman"/>
                <w:color w:val="000000"/>
                <w:sz w:val="26"/>
                <w:szCs w:val="26"/>
              </w:rPr>
              <w:t>Minh Tân</w:t>
            </w:r>
            <w:r w:rsidRPr="004D2F3B">
              <w:rPr>
                <w:rFonts w:cs="Times New Roman"/>
                <w:color w:val="000000"/>
                <w:sz w:val="26"/>
                <w:szCs w:val="26"/>
              </w:rPr>
              <w:t xml:space="preserve"> (Văn bản số</w:t>
            </w:r>
            <w:r w:rsidR="006668FA">
              <w:rPr>
                <w:rFonts w:cs="Times New Roman"/>
                <w:color w:val="000000"/>
                <w:sz w:val="26"/>
                <w:szCs w:val="26"/>
              </w:rPr>
              <w:t xml:space="preserve"> 348</w:t>
            </w:r>
            <w:r w:rsidRPr="004D2F3B">
              <w:rPr>
                <w:rFonts w:cs="Times New Roman"/>
                <w:color w:val="000000"/>
                <w:sz w:val="26"/>
                <w:szCs w:val="26"/>
              </w:rPr>
              <w:t>/UBND-KT)</w:t>
            </w:r>
          </w:p>
        </w:tc>
        <w:tc>
          <w:tcPr>
            <w:tcW w:w="6662" w:type="dxa"/>
            <w:tcBorders>
              <w:top w:val="single" w:sz="4" w:space="0" w:color="auto"/>
              <w:left w:val="single" w:sz="4" w:space="0" w:color="auto"/>
              <w:bottom w:val="single" w:sz="4" w:space="0" w:color="auto"/>
              <w:right w:val="single" w:sz="4" w:space="0" w:color="auto"/>
            </w:tcBorders>
            <w:vAlign w:val="center"/>
          </w:tcPr>
          <w:p w:rsidR="00446909" w:rsidRDefault="00446909" w:rsidP="00E87C46">
            <w:pPr>
              <w:pStyle w:val="BodyText"/>
              <w:widowControl w:val="0"/>
              <w:tabs>
                <w:tab w:val="left" w:pos="709"/>
              </w:tabs>
              <w:spacing w:after="0"/>
              <w:ind w:firstLine="459"/>
              <w:rPr>
                <w:rFonts w:eastAsiaTheme="minorHAnsi"/>
                <w:color w:val="000000"/>
                <w:sz w:val="26"/>
                <w:szCs w:val="26"/>
              </w:rPr>
            </w:pPr>
            <w:r>
              <w:rPr>
                <w:rFonts w:eastAsiaTheme="minorHAnsi"/>
                <w:color w:val="000000"/>
                <w:sz w:val="26"/>
                <w:szCs w:val="26"/>
              </w:rPr>
              <w:t xml:space="preserve">Nhất trí với nội dung dự thảo </w:t>
            </w:r>
            <w:r w:rsidR="006668FA">
              <w:rPr>
                <w:rFonts w:eastAsiaTheme="minorHAnsi"/>
                <w:color w:val="000000"/>
                <w:sz w:val="26"/>
                <w:szCs w:val="26"/>
              </w:rPr>
              <w:t>và không có ý kiến bổ sung.</w:t>
            </w:r>
          </w:p>
        </w:tc>
        <w:tc>
          <w:tcPr>
            <w:tcW w:w="3827" w:type="dxa"/>
            <w:tcBorders>
              <w:top w:val="single" w:sz="4" w:space="0" w:color="auto"/>
              <w:left w:val="single" w:sz="4" w:space="0" w:color="auto"/>
              <w:bottom w:val="single" w:sz="4" w:space="0" w:color="auto"/>
              <w:right w:val="single" w:sz="4" w:space="0" w:color="auto"/>
            </w:tcBorders>
            <w:vAlign w:val="center"/>
          </w:tcPr>
          <w:p w:rsidR="00446909" w:rsidRPr="00961C14" w:rsidRDefault="00446909" w:rsidP="00446909">
            <w:pPr>
              <w:spacing w:after="0" w:line="240" w:lineRule="auto"/>
              <w:ind w:right="-108"/>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446909" w:rsidRPr="00961C14" w:rsidRDefault="00446909" w:rsidP="00446909">
            <w:pPr>
              <w:autoSpaceDE w:val="0"/>
              <w:autoSpaceDN w:val="0"/>
              <w:adjustRightInd w:val="0"/>
              <w:spacing w:after="0" w:line="240" w:lineRule="auto"/>
              <w:jc w:val="center"/>
              <w:rPr>
                <w:rFonts w:cs="Times New Roman"/>
                <w:b/>
                <w:color w:val="000000"/>
                <w:sz w:val="26"/>
                <w:szCs w:val="26"/>
              </w:rPr>
            </w:pPr>
          </w:p>
        </w:tc>
      </w:tr>
    </w:tbl>
    <w:p w:rsidR="00EF4D0A" w:rsidRPr="00B95CE1" w:rsidRDefault="00EF4D0A" w:rsidP="00616C9F">
      <w:pPr>
        <w:pStyle w:val="Heading4"/>
        <w:shd w:val="clear" w:color="auto" w:fill="FFFFFF"/>
        <w:spacing w:before="0" w:beforeAutospacing="0" w:after="120" w:afterAutospacing="0" w:line="315" w:lineRule="atLeast"/>
        <w:ind w:firstLine="720"/>
        <w:jc w:val="both"/>
        <w:rPr>
          <w:szCs w:val="28"/>
        </w:rPr>
      </w:pPr>
    </w:p>
    <w:sectPr w:rsidR="00EF4D0A" w:rsidRPr="00B95CE1" w:rsidSect="00BF731A">
      <w:headerReference w:type="default" r:id="rId8"/>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219" w:rsidRDefault="002B2219" w:rsidP="00815A8C">
      <w:pPr>
        <w:spacing w:after="0" w:line="240" w:lineRule="auto"/>
      </w:pPr>
      <w:r>
        <w:separator/>
      </w:r>
    </w:p>
  </w:endnote>
  <w:endnote w:type="continuationSeparator" w:id="0">
    <w:p w:rsidR="002B2219" w:rsidRDefault="002B2219" w:rsidP="0081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219" w:rsidRDefault="002B2219" w:rsidP="00815A8C">
      <w:pPr>
        <w:spacing w:after="0" w:line="240" w:lineRule="auto"/>
      </w:pPr>
      <w:r>
        <w:separator/>
      </w:r>
    </w:p>
  </w:footnote>
  <w:footnote w:type="continuationSeparator" w:id="0">
    <w:p w:rsidR="002B2219" w:rsidRDefault="002B2219" w:rsidP="00815A8C">
      <w:pPr>
        <w:spacing w:after="0" w:line="240" w:lineRule="auto"/>
      </w:pPr>
      <w:r>
        <w:continuationSeparator/>
      </w:r>
    </w:p>
  </w:footnote>
  <w:footnote w:id="1">
    <w:p w:rsidR="00446909" w:rsidRDefault="00446909" w:rsidP="00393478">
      <w:pPr>
        <w:shd w:val="clear" w:color="auto" w:fill="FFFFFF"/>
        <w:spacing w:after="0" w:line="240" w:lineRule="auto"/>
        <w:jc w:val="both"/>
        <w:textAlignment w:val="baseline"/>
        <w:rPr>
          <w:i/>
          <w:iCs/>
          <w:sz w:val="20"/>
          <w:szCs w:val="20"/>
        </w:rPr>
      </w:pPr>
    </w:p>
  </w:footnote>
  <w:footnote w:id="2">
    <w:p w:rsidR="00446909" w:rsidRDefault="00446909" w:rsidP="00393478">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103254"/>
      <w:docPartObj>
        <w:docPartGallery w:val="Page Numbers (Top of Page)"/>
        <w:docPartUnique/>
      </w:docPartObj>
    </w:sdtPr>
    <w:sdtEndPr>
      <w:rPr>
        <w:noProof/>
      </w:rPr>
    </w:sdtEndPr>
    <w:sdtContent>
      <w:p w:rsidR="00446909" w:rsidRDefault="00446909">
        <w:pPr>
          <w:pStyle w:val="Header"/>
          <w:jc w:val="center"/>
        </w:pPr>
        <w:r>
          <w:fldChar w:fldCharType="begin"/>
        </w:r>
        <w:r>
          <w:instrText xml:space="preserve"> PAGE   \* MERGEFORMAT </w:instrText>
        </w:r>
        <w:r>
          <w:fldChar w:fldCharType="separate"/>
        </w:r>
        <w:r w:rsidR="00F16329">
          <w:rPr>
            <w:noProof/>
          </w:rPr>
          <w:t>4</w:t>
        </w:r>
        <w:r>
          <w:rPr>
            <w:noProof/>
          </w:rPr>
          <w:fldChar w:fldCharType="end"/>
        </w:r>
      </w:p>
    </w:sdtContent>
  </w:sdt>
  <w:p w:rsidR="00446909" w:rsidRDefault="0044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044D3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024D8"/>
    <w:multiLevelType w:val="hybridMultilevel"/>
    <w:tmpl w:val="7DA460F4"/>
    <w:lvl w:ilvl="0" w:tplc="0409000F">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61E320E"/>
    <w:multiLevelType w:val="multilevel"/>
    <w:tmpl w:val="0C7A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064EB"/>
    <w:multiLevelType w:val="hybridMultilevel"/>
    <w:tmpl w:val="78B2C9C0"/>
    <w:lvl w:ilvl="0" w:tplc="3F36758E">
      <w:start w:val="1"/>
      <w:numFmt w:val="decimal"/>
      <w:lvlText w:val="%1."/>
      <w:lvlJc w:val="left"/>
      <w:pPr>
        <w:ind w:left="1429" w:hanging="72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C273BFD"/>
    <w:multiLevelType w:val="hybridMultilevel"/>
    <w:tmpl w:val="2A1E28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A52ED"/>
    <w:multiLevelType w:val="hybridMultilevel"/>
    <w:tmpl w:val="2BC48B1A"/>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8312452"/>
    <w:multiLevelType w:val="hybridMultilevel"/>
    <w:tmpl w:val="43AC94F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D9D7D1F"/>
    <w:multiLevelType w:val="hybridMultilevel"/>
    <w:tmpl w:val="BE44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F641BC"/>
    <w:multiLevelType w:val="hybridMultilevel"/>
    <w:tmpl w:val="5502A438"/>
    <w:lvl w:ilvl="0" w:tplc="6AFE0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590BC2"/>
    <w:multiLevelType w:val="hybridMultilevel"/>
    <w:tmpl w:val="77D487A0"/>
    <w:lvl w:ilvl="0" w:tplc="8E5CE6BA">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eastAsia="en-US" w:bidi="ar-SA"/>
      </w:rPr>
    </w:lvl>
    <w:lvl w:ilvl="1" w:tplc="0142BB24">
      <w:numFmt w:val="bullet"/>
      <w:lvlText w:val="-"/>
      <w:lvlJc w:val="left"/>
      <w:pPr>
        <w:ind w:left="142" w:hanging="188"/>
      </w:pPr>
      <w:rPr>
        <w:rFonts w:ascii="Times New Roman" w:eastAsia="Times New Roman" w:hAnsi="Times New Roman" w:cs="Times New Roman" w:hint="default"/>
        <w:b w:val="0"/>
        <w:bCs w:val="0"/>
        <w:i w:val="0"/>
        <w:iCs w:val="0"/>
        <w:spacing w:val="0"/>
        <w:w w:val="100"/>
        <w:sz w:val="28"/>
        <w:szCs w:val="28"/>
        <w:lang w:eastAsia="en-US" w:bidi="ar-SA"/>
      </w:rPr>
    </w:lvl>
    <w:lvl w:ilvl="2" w:tplc="CE006962">
      <w:numFmt w:val="bullet"/>
      <w:lvlText w:val="•"/>
      <w:lvlJc w:val="left"/>
      <w:pPr>
        <w:ind w:left="2147" w:hanging="188"/>
      </w:pPr>
      <w:rPr>
        <w:rFonts w:hint="default"/>
        <w:lang w:eastAsia="en-US" w:bidi="ar-SA"/>
      </w:rPr>
    </w:lvl>
    <w:lvl w:ilvl="3" w:tplc="4986F192">
      <w:numFmt w:val="bullet"/>
      <w:lvlText w:val="•"/>
      <w:lvlJc w:val="left"/>
      <w:pPr>
        <w:ind w:left="3154" w:hanging="188"/>
      </w:pPr>
      <w:rPr>
        <w:rFonts w:hint="default"/>
        <w:lang w:eastAsia="en-US" w:bidi="ar-SA"/>
      </w:rPr>
    </w:lvl>
    <w:lvl w:ilvl="4" w:tplc="33EEA6BC">
      <w:numFmt w:val="bullet"/>
      <w:lvlText w:val="•"/>
      <w:lvlJc w:val="left"/>
      <w:pPr>
        <w:ind w:left="4162" w:hanging="188"/>
      </w:pPr>
      <w:rPr>
        <w:rFonts w:hint="default"/>
        <w:lang w:eastAsia="en-US" w:bidi="ar-SA"/>
      </w:rPr>
    </w:lvl>
    <w:lvl w:ilvl="5" w:tplc="E9CCB40E">
      <w:numFmt w:val="bullet"/>
      <w:lvlText w:val="•"/>
      <w:lvlJc w:val="left"/>
      <w:pPr>
        <w:ind w:left="5169" w:hanging="188"/>
      </w:pPr>
      <w:rPr>
        <w:rFonts w:hint="default"/>
        <w:lang w:eastAsia="en-US" w:bidi="ar-SA"/>
      </w:rPr>
    </w:lvl>
    <w:lvl w:ilvl="6" w:tplc="ED383852">
      <w:numFmt w:val="bullet"/>
      <w:lvlText w:val="•"/>
      <w:lvlJc w:val="left"/>
      <w:pPr>
        <w:ind w:left="6176" w:hanging="188"/>
      </w:pPr>
      <w:rPr>
        <w:rFonts w:hint="default"/>
        <w:lang w:eastAsia="en-US" w:bidi="ar-SA"/>
      </w:rPr>
    </w:lvl>
    <w:lvl w:ilvl="7" w:tplc="3274F9A4">
      <w:numFmt w:val="bullet"/>
      <w:lvlText w:val="•"/>
      <w:lvlJc w:val="left"/>
      <w:pPr>
        <w:ind w:left="7184" w:hanging="188"/>
      </w:pPr>
      <w:rPr>
        <w:rFonts w:hint="default"/>
        <w:lang w:eastAsia="en-US" w:bidi="ar-SA"/>
      </w:rPr>
    </w:lvl>
    <w:lvl w:ilvl="8" w:tplc="BBA2D6E6">
      <w:numFmt w:val="bullet"/>
      <w:lvlText w:val="•"/>
      <w:lvlJc w:val="left"/>
      <w:pPr>
        <w:ind w:left="8191" w:hanging="188"/>
      </w:pPr>
      <w:rPr>
        <w:rFonts w:hint="default"/>
        <w:lang w:eastAsia="en-US" w:bidi="ar-SA"/>
      </w:rPr>
    </w:lvl>
  </w:abstractNum>
  <w:num w:numId="1">
    <w:abstractNumId w:val="2"/>
  </w:num>
  <w:num w:numId="2">
    <w:abstractNumId w:val="8"/>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6"/>
  </w:num>
  <w:num w:numId="8">
    <w:abstractNumId w:val="5"/>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5CE1"/>
    <w:rsid w:val="00000EC6"/>
    <w:rsid w:val="000077BB"/>
    <w:rsid w:val="000139AC"/>
    <w:rsid w:val="000221D9"/>
    <w:rsid w:val="00022C79"/>
    <w:rsid w:val="00031F5D"/>
    <w:rsid w:val="00036FE0"/>
    <w:rsid w:val="0003740E"/>
    <w:rsid w:val="00043B86"/>
    <w:rsid w:val="0004567F"/>
    <w:rsid w:val="000557EA"/>
    <w:rsid w:val="000701DF"/>
    <w:rsid w:val="000721CC"/>
    <w:rsid w:val="000936E1"/>
    <w:rsid w:val="00095504"/>
    <w:rsid w:val="000C0BB4"/>
    <w:rsid w:val="000D15DF"/>
    <w:rsid w:val="000F07D3"/>
    <w:rsid w:val="00103096"/>
    <w:rsid w:val="00103A0E"/>
    <w:rsid w:val="001128B9"/>
    <w:rsid w:val="001152E9"/>
    <w:rsid w:val="00117C97"/>
    <w:rsid w:val="001220D4"/>
    <w:rsid w:val="00123725"/>
    <w:rsid w:val="0013115F"/>
    <w:rsid w:val="0013614D"/>
    <w:rsid w:val="00153F30"/>
    <w:rsid w:val="00153F5A"/>
    <w:rsid w:val="00156F1F"/>
    <w:rsid w:val="001611AB"/>
    <w:rsid w:val="00163666"/>
    <w:rsid w:val="0016404B"/>
    <w:rsid w:val="0017103C"/>
    <w:rsid w:val="00172575"/>
    <w:rsid w:val="00176268"/>
    <w:rsid w:val="0018030B"/>
    <w:rsid w:val="00180F32"/>
    <w:rsid w:val="00192A2C"/>
    <w:rsid w:val="001B490C"/>
    <w:rsid w:val="001C3518"/>
    <w:rsid w:val="001E0170"/>
    <w:rsid w:val="001E0574"/>
    <w:rsid w:val="001F244E"/>
    <w:rsid w:val="001F2E5A"/>
    <w:rsid w:val="001F3081"/>
    <w:rsid w:val="00201F34"/>
    <w:rsid w:val="00210C03"/>
    <w:rsid w:val="00221DD2"/>
    <w:rsid w:val="00236886"/>
    <w:rsid w:val="002445FA"/>
    <w:rsid w:val="00247885"/>
    <w:rsid w:val="002506D4"/>
    <w:rsid w:val="0025660C"/>
    <w:rsid w:val="002624D4"/>
    <w:rsid w:val="0028220D"/>
    <w:rsid w:val="0028379E"/>
    <w:rsid w:val="00292A9A"/>
    <w:rsid w:val="002A6871"/>
    <w:rsid w:val="002B0D26"/>
    <w:rsid w:val="002B2219"/>
    <w:rsid w:val="002B2723"/>
    <w:rsid w:val="002C74C2"/>
    <w:rsid w:val="002F3E23"/>
    <w:rsid w:val="003009A5"/>
    <w:rsid w:val="0031489D"/>
    <w:rsid w:val="00322F59"/>
    <w:rsid w:val="00333B1D"/>
    <w:rsid w:val="00335C4C"/>
    <w:rsid w:val="00345037"/>
    <w:rsid w:val="00352A87"/>
    <w:rsid w:val="0036116B"/>
    <w:rsid w:val="00381804"/>
    <w:rsid w:val="00381B13"/>
    <w:rsid w:val="00386F4E"/>
    <w:rsid w:val="00393478"/>
    <w:rsid w:val="003974FF"/>
    <w:rsid w:val="003A0342"/>
    <w:rsid w:val="003A5C9E"/>
    <w:rsid w:val="003C2372"/>
    <w:rsid w:val="003C6B02"/>
    <w:rsid w:val="003E5419"/>
    <w:rsid w:val="003E706D"/>
    <w:rsid w:val="003E758D"/>
    <w:rsid w:val="003F3360"/>
    <w:rsid w:val="004114DB"/>
    <w:rsid w:val="004309AC"/>
    <w:rsid w:val="00430E8C"/>
    <w:rsid w:val="0043328C"/>
    <w:rsid w:val="00435043"/>
    <w:rsid w:val="00435C19"/>
    <w:rsid w:val="00444E65"/>
    <w:rsid w:val="00445E06"/>
    <w:rsid w:val="00446909"/>
    <w:rsid w:val="00454639"/>
    <w:rsid w:val="00455102"/>
    <w:rsid w:val="00457B6D"/>
    <w:rsid w:val="00480BC2"/>
    <w:rsid w:val="004844CD"/>
    <w:rsid w:val="00484691"/>
    <w:rsid w:val="00484C1B"/>
    <w:rsid w:val="00485E57"/>
    <w:rsid w:val="0048615B"/>
    <w:rsid w:val="004928FC"/>
    <w:rsid w:val="00497117"/>
    <w:rsid w:val="004A1CD9"/>
    <w:rsid w:val="004B54E6"/>
    <w:rsid w:val="004C1814"/>
    <w:rsid w:val="004C4F33"/>
    <w:rsid w:val="004D2832"/>
    <w:rsid w:val="004D3DD0"/>
    <w:rsid w:val="004E3A2E"/>
    <w:rsid w:val="004E4419"/>
    <w:rsid w:val="004F1351"/>
    <w:rsid w:val="004F70A6"/>
    <w:rsid w:val="00510FEC"/>
    <w:rsid w:val="00522FA6"/>
    <w:rsid w:val="00531707"/>
    <w:rsid w:val="0053488E"/>
    <w:rsid w:val="005403F6"/>
    <w:rsid w:val="00556079"/>
    <w:rsid w:val="00566FB2"/>
    <w:rsid w:val="00571395"/>
    <w:rsid w:val="005739D4"/>
    <w:rsid w:val="00573CDF"/>
    <w:rsid w:val="00574B12"/>
    <w:rsid w:val="00575B66"/>
    <w:rsid w:val="0059107B"/>
    <w:rsid w:val="0059165D"/>
    <w:rsid w:val="005B5147"/>
    <w:rsid w:val="005C0239"/>
    <w:rsid w:val="005C2758"/>
    <w:rsid w:val="005C3141"/>
    <w:rsid w:val="005C3C20"/>
    <w:rsid w:val="005C3F49"/>
    <w:rsid w:val="005C4E34"/>
    <w:rsid w:val="005D6D93"/>
    <w:rsid w:val="005E4AD7"/>
    <w:rsid w:val="005E4FA5"/>
    <w:rsid w:val="005E6D42"/>
    <w:rsid w:val="005F1F84"/>
    <w:rsid w:val="005F7C0A"/>
    <w:rsid w:val="006059B5"/>
    <w:rsid w:val="00611C12"/>
    <w:rsid w:val="006133E6"/>
    <w:rsid w:val="006162D3"/>
    <w:rsid w:val="00616C9F"/>
    <w:rsid w:val="006251E4"/>
    <w:rsid w:val="00625567"/>
    <w:rsid w:val="00633C3C"/>
    <w:rsid w:val="00637B9A"/>
    <w:rsid w:val="00644F66"/>
    <w:rsid w:val="006519A8"/>
    <w:rsid w:val="006656E4"/>
    <w:rsid w:val="006668FA"/>
    <w:rsid w:val="00671EAA"/>
    <w:rsid w:val="00677379"/>
    <w:rsid w:val="0068103A"/>
    <w:rsid w:val="006828C2"/>
    <w:rsid w:val="006867A9"/>
    <w:rsid w:val="006A56A0"/>
    <w:rsid w:val="006B01F0"/>
    <w:rsid w:val="006B2721"/>
    <w:rsid w:val="006B481C"/>
    <w:rsid w:val="006C1A3D"/>
    <w:rsid w:val="00731D77"/>
    <w:rsid w:val="00733650"/>
    <w:rsid w:val="00740795"/>
    <w:rsid w:val="00746B24"/>
    <w:rsid w:val="00750FAE"/>
    <w:rsid w:val="00767F37"/>
    <w:rsid w:val="007754E5"/>
    <w:rsid w:val="00786CD1"/>
    <w:rsid w:val="00790D12"/>
    <w:rsid w:val="007975D2"/>
    <w:rsid w:val="007B3772"/>
    <w:rsid w:val="007D6E55"/>
    <w:rsid w:val="007E4329"/>
    <w:rsid w:val="007E7A31"/>
    <w:rsid w:val="007E7A40"/>
    <w:rsid w:val="007F5190"/>
    <w:rsid w:val="008031B3"/>
    <w:rsid w:val="00806795"/>
    <w:rsid w:val="00815A8C"/>
    <w:rsid w:val="00817604"/>
    <w:rsid w:val="00821160"/>
    <w:rsid w:val="0082316A"/>
    <w:rsid w:val="00830FE4"/>
    <w:rsid w:val="00831812"/>
    <w:rsid w:val="00834928"/>
    <w:rsid w:val="0084210C"/>
    <w:rsid w:val="00847BE6"/>
    <w:rsid w:val="008516E9"/>
    <w:rsid w:val="00854CA7"/>
    <w:rsid w:val="00877C87"/>
    <w:rsid w:val="00883D38"/>
    <w:rsid w:val="008902FC"/>
    <w:rsid w:val="008907F7"/>
    <w:rsid w:val="008B2033"/>
    <w:rsid w:val="008B3FBF"/>
    <w:rsid w:val="008B4909"/>
    <w:rsid w:val="008C0330"/>
    <w:rsid w:val="008C1206"/>
    <w:rsid w:val="008D14BB"/>
    <w:rsid w:val="008D2DBB"/>
    <w:rsid w:val="008E58FA"/>
    <w:rsid w:val="008E6A7A"/>
    <w:rsid w:val="008F69D3"/>
    <w:rsid w:val="008F781A"/>
    <w:rsid w:val="0090194D"/>
    <w:rsid w:val="009022AB"/>
    <w:rsid w:val="0090243C"/>
    <w:rsid w:val="00925F43"/>
    <w:rsid w:val="00930897"/>
    <w:rsid w:val="00954D5A"/>
    <w:rsid w:val="00960C7B"/>
    <w:rsid w:val="00961C14"/>
    <w:rsid w:val="00965D81"/>
    <w:rsid w:val="00967948"/>
    <w:rsid w:val="009722A2"/>
    <w:rsid w:val="00990AB4"/>
    <w:rsid w:val="009A031B"/>
    <w:rsid w:val="009E4247"/>
    <w:rsid w:val="009E714D"/>
    <w:rsid w:val="009E7F2C"/>
    <w:rsid w:val="009F396D"/>
    <w:rsid w:val="009F49E3"/>
    <w:rsid w:val="009F4E2E"/>
    <w:rsid w:val="00A03B19"/>
    <w:rsid w:val="00A05C6B"/>
    <w:rsid w:val="00A25E4F"/>
    <w:rsid w:val="00A35A1E"/>
    <w:rsid w:val="00A40D99"/>
    <w:rsid w:val="00A4357F"/>
    <w:rsid w:val="00A5323A"/>
    <w:rsid w:val="00A71F98"/>
    <w:rsid w:val="00A74ADC"/>
    <w:rsid w:val="00A83650"/>
    <w:rsid w:val="00A92787"/>
    <w:rsid w:val="00A96061"/>
    <w:rsid w:val="00A970C9"/>
    <w:rsid w:val="00AC24E4"/>
    <w:rsid w:val="00AC67BB"/>
    <w:rsid w:val="00AC7BBD"/>
    <w:rsid w:val="00AD5EE6"/>
    <w:rsid w:val="00AF0C59"/>
    <w:rsid w:val="00B00008"/>
    <w:rsid w:val="00B020A6"/>
    <w:rsid w:val="00B02A1A"/>
    <w:rsid w:val="00B13EBF"/>
    <w:rsid w:val="00B25EF3"/>
    <w:rsid w:val="00B3321A"/>
    <w:rsid w:val="00B33748"/>
    <w:rsid w:val="00B51A3D"/>
    <w:rsid w:val="00B66268"/>
    <w:rsid w:val="00B70F7E"/>
    <w:rsid w:val="00B845DC"/>
    <w:rsid w:val="00B868AB"/>
    <w:rsid w:val="00B95CE1"/>
    <w:rsid w:val="00BA642D"/>
    <w:rsid w:val="00BB16FF"/>
    <w:rsid w:val="00BB79D3"/>
    <w:rsid w:val="00BC0231"/>
    <w:rsid w:val="00BE2F11"/>
    <w:rsid w:val="00BF731A"/>
    <w:rsid w:val="00C001C8"/>
    <w:rsid w:val="00C05EFC"/>
    <w:rsid w:val="00C178DA"/>
    <w:rsid w:val="00C224C1"/>
    <w:rsid w:val="00C30311"/>
    <w:rsid w:val="00C330E1"/>
    <w:rsid w:val="00C34FE1"/>
    <w:rsid w:val="00C363D7"/>
    <w:rsid w:val="00C46834"/>
    <w:rsid w:val="00C578F7"/>
    <w:rsid w:val="00C707B6"/>
    <w:rsid w:val="00C75890"/>
    <w:rsid w:val="00C924DA"/>
    <w:rsid w:val="00C92682"/>
    <w:rsid w:val="00C9288A"/>
    <w:rsid w:val="00C9440A"/>
    <w:rsid w:val="00C9719C"/>
    <w:rsid w:val="00CA17AC"/>
    <w:rsid w:val="00CA626E"/>
    <w:rsid w:val="00CA6B0C"/>
    <w:rsid w:val="00CA7EFB"/>
    <w:rsid w:val="00CB1E12"/>
    <w:rsid w:val="00CB5B3E"/>
    <w:rsid w:val="00CB7E27"/>
    <w:rsid w:val="00CC2DA5"/>
    <w:rsid w:val="00CC3970"/>
    <w:rsid w:val="00CC51B4"/>
    <w:rsid w:val="00CD2E54"/>
    <w:rsid w:val="00CD362D"/>
    <w:rsid w:val="00CE0479"/>
    <w:rsid w:val="00CE1AC1"/>
    <w:rsid w:val="00CF0AB5"/>
    <w:rsid w:val="00CF3AF7"/>
    <w:rsid w:val="00CF5D3E"/>
    <w:rsid w:val="00CF7390"/>
    <w:rsid w:val="00D00DCA"/>
    <w:rsid w:val="00D0254C"/>
    <w:rsid w:val="00D037B1"/>
    <w:rsid w:val="00D10532"/>
    <w:rsid w:val="00D22190"/>
    <w:rsid w:val="00D238DE"/>
    <w:rsid w:val="00D41718"/>
    <w:rsid w:val="00D4398B"/>
    <w:rsid w:val="00D466AB"/>
    <w:rsid w:val="00D5052E"/>
    <w:rsid w:val="00D6008F"/>
    <w:rsid w:val="00D741F0"/>
    <w:rsid w:val="00D83B96"/>
    <w:rsid w:val="00D92C06"/>
    <w:rsid w:val="00D97D77"/>
    <w:rsid w:val="00DB7320"/>
    <w:rsid w:val="00DC240F"/>
    <w:rsid w:val="00DE0588"/>
    <w:rsid w:val="00DE2292"/>
    <w:rsid w:val="00DF59C8"/>
    <w:rsid w:val="00DF6EF2"/>
    <w:rsid w:val="00E0012F"/>
    <w:rsid w:val="00E24715"/>
    <w:rsid w:val="00E319FB"/>
    <w:rsid w:val="00E32C0D"/>
    <w:rsid w:val="00E40339"/>
    <w:rsid w:val="00E444F1"/>
    <w:rsid w:val="00E44E9C"/>
    <w:rsid w:val="00E644F9"/>
    <w:rsid w:val="00E6596A"/>
    <w:rsid w:val="00E7406F"/>
    <w:rsid w:val="00E86389"/>
    <w:rsid w:val="00E87AC1"/>
    <w:rsid w:val="00E87C46"/>
    <w:rsid w:val="00EC33A1"/>
    <w:rsid w:val="00ED5187"/>
    <w:rsid w:val="00EE25BD"/>
    <w:rsid w:val="00EF4D0A"/>
    <w:rsid w:val="00F14EBB"/>
    <w:rsid w:val="00F16329"/>
    <w:rsid w:val="00F24B76"/>
    <w:rsid w:val="00F35877"/>
    <w:rsid w:val="00F4066F"/>
    <w:rsid w:val="00F540D9"/>
    <w:rsid w:val="00F6344B"/>
    <w:rsid w:val="00F64EEC"/>
    <w:rsid w:val="00F7731A"/>
    <w:rsid w:val="00F77A9C"/>
    <w:rsid w:val="00F84F1D"/>
    <w:rsid w:val="00F906B5"/>
    <w:rsid w:val="00F910DA"/>
    <w:rsid w:val="00F94DBD"/>
    <w:rsid w:val="00F95886"/>
    <w:rsid w:val="00FA03F5"/>
    <w:rsid w:val="00FB28B0"/>
    <w:rsid w:val="00FB2C6D"/>
    <w:rsid w:val="00FC3C95"/>
    <w:rsid w:val="00FD0BD5"/>
    <w:rsid w:val="00FD2790"/>
    <w:rsid w:val="00FD2E11"/>
    <w:rsid w:val="00FE0A51"/>
    <w:rsid w:val="00FF2DAA"/>
    <w:rsid w:val="00FF4EBC"/>
    <w:rsid w:val="00FF75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9"/>
        <o:r id="V:Rule2" type="connector" idref="#_x0000_s1028"/>
      </o:rules>
    </o:shapelayout>
  </w:shapeDefaults>
  <w:decimalSymbol w:val="."/>
  <w:listSeparator w:val=","/>
  <w14:docId w14:val="6A709C61"/>
  <w15:docId w15:val="{F2274712-7BF6-4EE0-8D41-A3FE427B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after="120"/>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CE1"/>
    <w:pPr>
      <w:spacing w:before="0" w:after="200" w:line="276" w:lineRule="auto"/>
      <w:ind w:firstLine="0"/>
      <w:jc w:val="left"/>
    </w:pPr>
    <w:rPr>
      <w:rFonts w:ascii="Times New Roman" w:hAnsi="Times New Roman"/>
      <w:sz w:val="28"/>
    </w:rPr>
  </w:style>
  <w:style w:type="paragraph" w:styleId="Heading4">
    <w:name w:val="heading 4"/>
    <w:basedOn w:val="Normal"/>
    <w:link w:val="Heading4Char"/>
    <w:uiPriority w:val="9"/>
    <w:qFormat/>
    <w:rsid w:val="002B0D26"/>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5CE1"/>
    <w:pPr>
      <w:spacing w:before="0" w:after="0"/>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95CE1"/>
    <w:pPr>
      <w:ind w:left="720"/>
      <w:contextualSpacing/>
    </w:pPr>
  </w:style>
  <w:style w:type="character" w:customStyle="1" w:styleId="Heading4Char">
    <w:name w:val="Heading 4 Char"/>
    <w:basedOn w:val="DefaultParagraphFont"/>
    <w:link w:val="Heading4"/>
    <w:uiPriority w:val="9"/>
    <w:rsid w:val="002B0D26"/>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815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A8C"/>
    <w:rPr>
      <w:rFonts w:ascii="Times New Roman" w:hAnsi="Times New Roman"/>
      <w:sz w:val="28"/>
    </w:rPr>
  </w:style>
  <w:style w:type="paragraph" w:styleId="Footer">
    <w:name w:val="footer"/>
    <w:basedOn w:val="Normal"/>
    <w:link w:val="FooterChar"/>
    <w:uiPriority w:val="99"/>
    <w:unhideWhenUsed/>
    <w:rsid w:val="00815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A8C"/>
    <w:rPr>
      <w:rFonts w:ascii="Times New Roman" w:hAnsi="Times New Roman"/>
      <w:sz w:val="28"/>
    </w:rPr>
  </w:style>
  <w:style w:type="paragraph" w:styleId="BodyTextIndent">
    <w:name w:val="Body Text Indent"/>
    <w:basedOn w:val="Normal"/>
    <w:link w:val="BodyTextIndentChar"/>
    <w:rsid w:val="0025660C"/>
    <w:pPr>
      <w:spacing w:after="0"/>
      <w:ind w:left="576" w:hanging="126"/>
      <w:jc w:val="both"/>
    </w:pPr>
    <w:rPr>
      <w:rFonts w:ascii=".VnTime" w:eastAsia="Times New Roman" w:hAnsi=".VnTime" w:cs="Times New Roman"/>
      <w:sz w:val="27"/>
      <w:szCs w:val="20"/>
    </w:rPr>
  </w:style>
  <w:style w:type="character" w:customStyle="1" w:styleId="BodyTextIndentChar">
    <w:name w:val="Body Text Indent Char"/>
    <w:basedOn w:val="DefaultParagraphFont"/>
    <w:link w:val="BodyTextIndent"/>
    <w:rsid w:val="0025660C"/>
    <w:rPr>
      <w:rFonts w:ascii=".VnTime" w:eastAsia="Times New Roman" w:hAnsi=".VnTime" w:cs="Times New Roman"/>
      <w:sz w:val="27"/>
      <w:szCs w:val="20"/>
    </w:rPr>
  </w:style>
  <w:style w:type="character" w:customStyle="1" w:styleId="ng-star-inserted">
    <w:name w:val="ng-star-inserted"/>
    <w:basedOn w:val="DefaultParagraphFont"/>
    <w:rsid w:val="00D6008F"/>
  </w:style>
  <w:style w:type="paragraph" w:styleId="BodyText">
    <w:name w:val="Body Text"/>
    <w:basedOn w:val="Normal"/>
    <w:link w:val="BodyTextChar"/>
    <w:unhideWhenUsed/>
    <w:rsid w:val="00633C3C"/>
    <w:pPr>
      <w:spacing w:after="120" w:line="240" w:lineRule="auto"/>
    </w:pPr>
    <w:rPr>
      <w:rFonts w:eastAsia="Times New Roman" w:cs="Times New Roman"/>
      <w:szCs w:val="28"/>
    </w:rPr>
  </w:style>
  <w:style w:type="character" w:customStyle="1" w:styleId="BodyTextChar">
    <w:name w:val="Body Text Char"/>
    <w:basedOn w:val="DefaultParagraphFont"/>
    <w:link w:val="BodyText"/>
    <w:rsid w:val="00633C3C"/>
    <w:rPr>
      <w:rFonts w:ascii="Times New Roman" w:eastAsia="Times New Roman" w:hAnsi="Times New Roman" w:cs="Times New Roman"/>
      <w:sz w:val="28"/>
      <w:szCs w:val="28"/>
    </w:rPr>
  </w:style>
  <w:style w:type="character" w:customStyle="1" w:styleId="fontstyle01">
    <w:name w:val="fontstyle01"/>
    <w:basedOn w:val="DefaultParagraphFont"/>
    <w:rsid w:val="001F3081"/>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1F3081"/>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1F3081"/>
    <w:rPr>
      <w:rFonts w:ascii="TimesNewRomanPSMT" w:hAnsi="TimesNewRomanPSMT" w:hint="default"/>
      <w:b w:val="0"/>
      <w:bCs w:val="0"/>
      <w:i w:val="0"/>
      <w:iCs w:val="0"/>
      <w:color w:val="000000"/>
      <w:sz w:val="28"/>
      <w:szCs w:val="28"/>
    </w:rPr>
  </w:style>
  <w:style w:type="paragraph" w:styleId="ListBullet">
    <w:name w:val="List Bullet"/>
    <w:basedOn w:val="Normal"/>
    <w:uiPriority w:val="99"/>
    <w:unhideWhenUsed/>
    <w:rsid w:val="00163666"/>
    <w:pPr>
      <w:numPr>
        <w:numId w:val="6"/>
      </w:numPr>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ootnote text,Footnotes,Footnote ak"/>
    <w:basedOn w:val="Normal"/>
    <w:link w:val="FootnoteTextChar"/>
    <w:unhideWhenUsed/>
    <w:qFormat/>
    <w:rsid w:val="00393478"/>
    <w:pPr>
      <w:spacing w:after="160" w:line="256"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393478"/>
    <w:rPr>
      <w:rFonts w:ascii="Calibri" w:eastAsia="Calibri" w:hAnsi="Calibri" w:cs="Times New Roman"/>
      <w:sz w:val="20"/>
      <w:szCs w:val="20"/>
    </w:rPr>
  </w:style>
  <w:style w:type="paragraph" w:styleId="NormalWeb">
    <w:name w:val="Normal (Web)"/>
    <w:basedOn w:val="Normal"/>
    <w:uiPriority w:val="99"/>
    <w:unhideWhenUsed/>
    <w:rsid w:val="005403F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025634">
      <w:bodyDiv w:val="1"/>
      <w:marLeft w:val="0"/>
      <w:marRight w:val="0"/>
      <w:marTop w:val="0"/>
      <w:marBottom w:val="0"/>
      <w:divBdr>
        <w:top w:val="none" w:sz="0" w:space="0" w:color="auto"/>
        <w:left w:val="none" w:sz="0" w:space="0" w:color="auto"/>
        <w:bottom w:val="none" w:sz="0" w:space="0" w:color="auto"/>
        <w:right w:val="none" w:sz="0" w:space="0" w:color="auto"/>
      </w:divBdr>
      <w:divsChild>
        <w:div w:id="1612667145">
          <w:marLeft w:val="0"/>
          <w:marRight w:val="0"/>
          <w:marTop w:val="0"/>
          <w:marBottom w:val="0"/>
          <w:divBdr>
            <w:top w:val="none" w:sz="0" w:space="0" w:color="auto"/>
            <w:left w:val="none" w:sz="0" w:space="0" w:color="auto"/>
            <w:bottom w:val="none" w:sz="0" w:space="0" w:color="auto"/>
            <w:right w:val="none" w:sz="0" w:space="0" w:color="auto"/>
          </w:divBdr>
        </w:div>
        <w:div w:id="1642997518">
          <w:marLeft w:val="0"/>
          <w:marRight w:val="0"/>
          <w:marTop w:val="0"/>
          <w:marBottom w:val="0"/>
          <w:divBdr>
            <w:top w:val="none" w:sz="0" w:space="0" w:color="auto"/>
            <w:left w:val="none" w:sz="0" w:space="0" w:color="auto"/>
            <w:bottom w:val="none" w:sz="0" w:space="0" w:color="auto"/>
            <w:right w:val="none" w:sz="0" w:space="0" w:color="auto"/>
          </w:divBdr>
        </w:div>
        <w:div w:id="1562790711">
          <w:marLeft w:val="0"/>
          <w:marRight w:val="0"/>
          <w:marTop w:val="0"/>
          <w:marBottom w:val="0"/>
          <w:divBdr>
            <w:top w:val="none" w:sz="0" w:space="0" w:color="auto"/>
            <w:left w:val="none" w:sz="0" w:space="0" w:color="auto"/>
            <w:bottom w:val="none" w:sz="0" w:space="0" w:color="auto"/>
            <w:right w:val="none" w:sz="0" w:space="0" w:color="auto"/>
          </w:divBdr>
        </w:div>
      </w:divsChild>
    </w:div>
    <w:div w:id="1747455723">
      <w:bodyDiv w:val="1"/>
      <w:marLeft w:val="0"/>
      <w:marRight w:val="0"/>
      <w:marTop w:val="0"/>
      <w:marBottom w:val="0"/>
      <w:divBdr>
        <w:top w:val="none" w:sz="0" w:space="0" w:color="auto"/>
        <w:left w:val="none" w:sz="0" w:space="0" w:color="auto"/>
        <w:bottom w:val="none" w:sz="0" w:space="0" w:color="auto"/>
        <w:right w:val="none" w:sz="0" w:space="0" w:color="auto"/>
      </w:divBdr>
      <w:divsChild>
        <w:div w:id="1095175012">
          <w:marLeft w:val="0"/>
          <w:marRight w:val="0"/>
          <w:marTop w:val="0"/>
          <w:marBottom w:val="0"/>
          <w:divBdr>
            <w:top w:val="none" w:sz="0" w:space="0" w:color="auto"/>
            <w:left w:val="none" w:sz="0" w:space="0" w:color="auto"/>
            <w:bottom w:val="none" w:sz="0" w:space="0" w:color="auto"/>
            <w:right w:val="none" w:sz="0" w:space="0" w:color="auto"/>
          </w:divBdr>
        </w:div>
        <w:div w:id="2103213895">
          <w:marLeft w:val="0"/>
          <w:marRight w:val="0"/>
          <w:marTop w:val="0"/>
          <w:marBottom w:val="0"/>
          <w:divBdr>
            <w:top w:val="none" w:sz="0" w:space="0" w:color="auto"/>
            <w:left w:val="none" w:sz="0" w:space="0" w:color="auto"/>
            <w:bottom w:val="none" w:sz="0" w:space="0" w:color="auto"/>
            <w:right w:val="none" w:sz="0" w:space="0" w:color="auto"/>
          </w:divBdr>
        </w:div>
        <w:div w:id="55250362">
          <w:marLeft w:val="0"/>
          <w:marRight w:val="0"/>
          <w:marTop w:val="0"/>
          <w:marBottom w:val="0"/>
          <w:divBdr>
            <w:top w:val="none" w:sz="0" w:space="0" w:color="auto"/>
            <w:left w:val="none" w:sz="0" w:space="0" w:color="auto"/>
            <w:bottom w:val="none" w:sz="0" w:space="0" w:color="auto"/>
            <w:right w:val="none" w:sz="0" w:space="0" w:color="auto"/>
          </w:divBdr>
        </w:div>
        <w:div w:id="574046742">
          <w:marLeft w:val="0"/>
          <w:marRight w:val="0"/>
          <w:marTop w:val="0"/>
          <w:marBottom w:val="0"/>
          <w:divBdr>
            <w:top w:val="none" w:sz="0" w:space="0" w:color="auto"/>
            <w:left w:val="none" w:sz="0" w:space="0" w:color="auto"/>
            <w:bottom w:val="none" w:sz="0" w:space="0" w:color="auto"/>
            <w:right w:val="none" w:sz="0" w:space="0" w:color="auto"/>
          </w:divBdr>
        </w:div>
      </w:divsChild>
    </w:div>
    <w:div w:id="18327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F00A5-B001-446A-AEAF-63E5757A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10</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17</cp:revision>
  <cp:lastPrinted>2025-11-21T08:02:00Z</cp:lastPrinted>
  <dcterms:created xsi:type="dcterms:W3CDTF">2025-11-20T09:00:00Z</dcterms:created>
  <dcterms:modified xsi:type="dcterms:W3CDTF">2026-04-03T07:56:00Z</dcterms:modified>
</cp:coreProperties>
</file>