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5" w:type="dxa"/>
        <w:jc w:val="center"/>
        <w:tblLook w:val="04A0" w:firstRow="1" w:lastRow="0" w:firstColumn="1" w:lastColumn="0" w:noHBand="0" w:noVBand="1"/>
      </w:tblPr>
      <w:tblGrid>
        <w:gridCol w:w="4060"/>
        <w:gridCol w:w="5805"/>
      </w:tblGrid>
      <w:tr w:rsidR="001F58F2" w:rsidRPr="001F58F2" w14:paraId="1D7497DE" w14:textId="77777777" w:rsidTr="00DD130A">
        <w:trPr>
          <w:trHeight w:val="863"/>
          <w:jc w:val="center"/>
        </w:trPr>
        <w:tc>
          <w:tcPr>
            <w:tcW w:w="4060" w:type="dxa"/>
            <w:shd w:val="clear" w:color="auto" w:fill="auto"/>
          </w:tcPr>
          <w:p w14:paraId="5E5F11FE" w14:textId="77777777" w:rsidR="001F58F2" w:rsidRPr="001F58F2" w:rsidRDefault="001F58F2" w:rsidP="001F58F2">
            <w:pPr>
              <w:spacing w:after="0" w:line="240" w:lineRule="auto"/>
              <w:ind w:right="26"/>
              <w:jc w:val="center"/>
              <w:rPr>
                <w:rFonts w:eastAsia="Times New Roman"/>
                <w:sz w:val="26"/>
                <w:szCs w:val="26"/>
                <w:lang w:val="nl-NL"/>
              </w:rPr>
            </w:pPr>
            <w:r w:rsidRPr="001F58F2">
              <w:rPr>
                <w:rFonts w:eastAsia="Times New Roman"/>
                <w:sz w:val="26"/>
                <w:szCs w:val="26"/>
                <w:lang w:val="nl-NL"/>
              </w:rPr>
              <w:t>UBND TỈNH TUYÊN QUANG</w:t>
            </w:r>
          </w:p>
          <w:p w14:paraId="0042358A" w14:textId="77777777" w:rsidR="001F58F2" w:rsidRPr="001F58F2" w:rsidRDefault="001F58F2" w:rsidP="001F58F2">
            <w:pPr>
              <w:spacing w:after="0" w:line="240" w:lineRule="auto"/>
              <w:jc w:val="center"/>
              <w:rPr>
                <w:rFonts w:eastAsia="Times New Roman"/>
                <w:sz w:val="24"/>
                <w:szCs w:val="24"/>
                <w:lang w:val="nl-NL"/>
              </w:rPr>
            </w:pPr>
            <w:r w:rsidRPr="001F58F2">
              <w:rPr>
                <w:rFonts w:eastAsia="Times New Roman"/>
                <w:noProof/>
                <w:sz w:val="24"/>
                <w:szCs w:val="24"/>
              </w:rPr>
              <mc:AlternateContent>
                <mc:Choice Requires="wps">
                  <w:drawing>
                    <wp:anchor distT="4294967295" distB="4294967295" distL="114300" distR="114300" simplePos="0" relativeHeight="251665408" behindDoc="0" locked="0" layoutInCell="1" allowOverlap="1" wp14:anchorId="4EC2F948" wp14:editId="28E22CB4">
                      <wp:simplePos x="0" y="0"/>
                      <wp:positionH relativeFrom="column">
                        <wp:posOffset>477520</wp:posOffset>
                      </wp:positionH>
                      <wp:positionV relativeFrom="paragraph">
                        <wp:posOffset>186689</wp:posOffset>
                      </wp:positionV>
                      <wp:extent cx="119443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pt,14.7pt" to="131.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THAIAADYEAAAOAAAAZHJzL2Uyb0RvYy54bWysU8GO2jAQvVfqP1i+QxI2U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"/>
                  </w:pict>
                </mc:Fallback>
              </mc:AlternateContent>
            </w:r>
            <w:r w:rsidRPr="001F58F2">
              <w:rPr>
                <w:rFonts w:eastAsia="Times New Roman"/>
                <w:b/>
                <w:noProof/>
                <w:sz w:val="26"/>
                <w:szCs w:val="26"/>
                <w:lang w:val="nl-NL"/>
              </w:rPr>
              <w:t>SỞ CÔNG THƯƠNG</w:t>
            </w:r>
          </w:p>
        </w:tc>
        <w:tc>
          <w:tcPr>
            <w:tcW w:w="5805" w:type="dxa"/>
            <w:shd w:val="clear" w:color="auto" w:fill="auto"/>
          </w:tcPr>
          <w:p w14:paraId="070C90B4" w14:textId="77777777" w:rsidR="001F58F2" w:rsidRPr="001F58F2" w:rsidRDefault="001F58F2" w:rsidP="001F58F2">
            <w:pPr>
              <w:spacing w:after="0" w:line="240" w:lineRule="auto"/>
              <w:ind w:left="-186"/>
              <w:jc w:val="center"/>
              <w:rPr>
                <w:rFonts w:eastAsia="Times New Roman"/>
                <w:b/>
                <w:sz w:val="26"/>
                <w:szCs w:val="26"/>
                <w:lang w:val="nl-NL"/>
              </w:rPr>
            </w:pPr>
            <w:r w:rsidRPr="001F58F2">
              <w:rPr>
                <w:rFonts w:eastAsia="Times New Roman"/>
                <w:b/>
                <w:sz w:val="26"/>
                <w:szCs w:val="26"/>
                <w:lang w:val="nl-NL"/>
              </w:rPr>
              <w:t xml:space="preserve">CỘNG HÒA XÃ HỘI CHỦ NGHĨA VIỆT </w:t>
            </w:r>
            <w:smartTag w:uri="urn:schemas-microsoft-com:office:smarttags" w:element="place">
              <w:smartTag w:uri="urn:schemas-microsoft-com:office:smarttags" w:element="country-region">
                <w:r w:rsidRPr="001F58F2">
                  <w:rPr>
                    <w:rFonts w:eastAsia="Times New Roman"/>
                    <w:b/>
                    <w:sz w:val="26"/>
                    <w:szCs w:val="26"/>
                    <w:lang w:val="nl-NL"/>
                  </w:rPr>
                  <w:t>NAM</w:t>
                </w:r>
              </w:smartTag>
            </w:smartTag>
          </w:p>
          <w:p w14:paraId="08180B42" w14:textId="77777777" w:rsidR="001F58F2" w:rsidRPr="001F58F2" w:rsidRDefault="001F58F2" w:rsidP="001F58F2">
            <w:pPr>
              <w:spacing w:after="0" w:line="240" w:lineRule="auto"/>
              <w:ind w:left="-99"/>
              <w:jc w:val="center"/>
              <w:rPr>
                <w:rFonts w:eastAsia="Times New Roman"/>
                <w:sz w:val="24"/>
                <w:szCs w:val="24"/>
                <w:lang w:val="nl-NL"/>
              </w:rPr>
            </w:pPr>
            <w:r w:rsidRPr="001F58F2">
              <w:rPr>
                <w:rFonts w:eastAsia="Times New Roman"/>
                <w:b/>
                <w:noProof/>
                <w:sz w:val="26"/>
                <w:szCs w:val="26"/>
              </w:rPr>
              <mc:AlternateContent>
                <mc:Choice Requires="wps">
                  <w:drawing>
                    <wp:anchor distT="4294967295" distB="4294967295" distL="114300" distR="114300" simplePos="0" relativeHeight="251666432" behindDoc="0" locked="0" layoutInCell="1" allowOverlap="1" wp14:anchorId="07D9BE4D" wp14:editId="47663955">
                      <wp:simplePos x="0" y="0"/>
                      <wp:positionH relativeFrom="column">
                        <wp:posOffset>809625</wp:posOffset>
                      </wp:positionH>
                      <wp:positionV relativeFrom="paragraph">
                        <wp:posOffset>209549</wp:posOffset>
                      </wp:positionV>
                      <wp:extent cx="183896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75pt,16.5pt" to="208.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3N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NFzO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"/>
                  </w:pict>
                </mc:Fallback>
              </mc:AlternateContent>
            </w:r>
            <w:r w:rsidRPr="001F58F2">
              <w:rPr>
                <w:rFonts w:eastAsia="Times New Roman"/>
                <w:b/>
                <w:sz w:val="26"/>
                <w:szCs w:val="24"/>
                <w:lang w:val="nl-NL"/>
              </w:rPr>
              <w:t>Độc lập - Tự do - Hạnh phúc</w:t>
            </w:r>
          </w:p>
        </w:tc>
      </w:tr>
      <w:tr w:rsidR="001F58F2" w:rsidRPr="001F58F2" w14:paraId="5EDB91AD" w14:textId="77777777" w:rsidTr="00DD130A">
        <w:trPr>
          <w:trHeight w:val="363"/>
          <w:jc w:val="center"/>
        </w:trPr>
        <w:tc>
          <w:tcPr>
            <w:tcW w:w="4060" w:type="dxa"/>
            <w:shd w:val="clear" w:color="auto" w:fill="auto"/>
          </w:tcPr>
          <w:p w14:paraId="1CF2F360" w14:textId="26FCB521" w:rsidR="001F58F2" w:rsidRPr="001F58F2" w:rsidRDefault="001F58F2" w:rsidP="001F58F2">
            <w:pPr>
              <w:spacing w:after="0" w:line="240" w:lineRule="auto"/>
              <w:jc w:val="center"/>
              <w:rPr>
                <w:rFonts w:eastAsia="Times New Roman"/>
                <w:sz w:val="26"/>
                <w:szCs w:val="26"/>
                <w:lang w:val="nl-NL"/>
              </w:rPr>
            </w:pPr>
            <w:r w:rsidRPr="001F58F2">
              <w:rPr>
                <w:rFonts w:eastAsia="Times New Roman"/>
                <w:sz w:val="26"/>
                <w:szCs w:val="26"/>
                <w:lang w:val="nl-NL"/>
              </w:rPr>
              <w:t>Số:</w:t>
            </w:r>
            <w:r w:rsidRPr="001F58F2">
              <w:rPr>
                <w:rFonts w:eastAsia="Times New Roman"/>
                <w:sz w:val="26"/>
                <w:szCs w:val="26"/>
                <w:lang w:val="vi-VN"/>
              </w:rPr>
              <w:t xml:space="preserve"> </w:t>
            </w:r>
            <w:r w:rsidRPr="001F58F2">
              <w:rPr>
                <w:rFonts w:eastAsia="Times New Roman"/>
                <w:sz w:val="26"/>
                <w:szCs w:val="26"/>
              </w:rPr>
              <w:t xml:space="preserve">         </w:t>
            </w:r>
            <w:r w:rsidRPr="001F58F2">
              <w:rPr>
                <w:rFonts w:eastAsia="Times New Roman"/>
                <w:sz w:val="26"/>
                <w:szCs w:val="26"/>
                <w:lang w:val="nl-NL"/>
              </w:rPr>
              <w:t>/</w:t>
            </w:r>
            <w:r>
              <w:rPr>
                <w:rFonts w:eastAsia="Times New Roman"/>
                <w:sz w:val="26"/>
                <w:szCs w:val="26"/>
                <w:lang w:val="nl-NL"/>
              </w:rPr>
              <w:t>TTr-</w:t>
            </w:r>
            <w:r w:rsidRPr="001F58F2">
              <w:rPr>
                <w:rFonts w:eastAsia="Times New Roman"/>
                <w:sz w:val="26"/>
                <w:szCs w:val="26"/>
                <w:lang w:val="nl-NL"/>
              </w:rPr>
              <w:t>SCT</w:t>
            </w:r>
          </w:p>
        </w:tc>
        <w:tc>
          <w:tcPr>
            <w:tcW w:w="5805" w:type="dxa"/>
            <w:shd w:val="clear" w:color="auto" w:fill="auto"/>
          </w:tcPr>
          <w:p w14:paraId="2F6F60A6" w14:textId="77777777" w:rsidR="001F58F2" w:rsidRPr="001F58F2" w:rsidRDefault="001F58F2" w:rsidP="001F58F2">
            <w:pPr>
              <w:spacing w:after="0" w:line="240" w:lineRule="auto"/>
              <w:jc w:val="center"/>
              <w:rPr>
                <w:rFonts w:eastAsia="Times New Roman"/>
                <w:sz w:val="24"/>
                <w:szCs w:val="24"/>
                <w:lang w:val="nl-NL"/>
              </w:rPr>
            </w:pPr>
            <w:r w:rsidRPr="001F58F2">
              <w:rPr>
                <w:rFonts w:eastAsia="Times New Roman"/>
                <w:i/>
                <w:sz w:val="26"/>
                <w:szCs w:val="24"/>
                <w:lang w:val="nl-NL"/>
              </w:rPr>
              <w:t>Tuyên Quang, ngày</w:t>
            </w:r>
            <w:r w:rsidRPr="001F58F2">
              <w:rPr>
                <w:rFonts w:eastAsia="Times New Roman"/>
                <w:i/>
                <w:sz w:val="26"/>
                <w:szCs w:val="24"/>
                <w:lang w:val="vi-VN"/>
              </w:rPr>
              <w:t xml:space="preserve">    </w:t>
            </w:r>
            <w:r w:rsidRPr="001F58F2">
              <w:rPr>
                <w:rFonts w:eastAsia="Times New Roman"/>
                <w:i/>
                <w:sz w:val="26"/>
                <w:szCs w:val="24"/>
              </w:rPr>
              <w:t xml:space="preserve">  </w:t>
            </w:r>
            <w:r w:rsidRPr="001F58F2">
              <w:rPr>
                <w:rFonts w:eastAsia="Times New Roman"/>
                <w:i/>
                <w:sz w:val="26"/>
                <w:szCs w:val="24"/>
                <w:lang w:val="vi-VN"/>
              </w:rPr>
              <w:t xml:space="preserve">  </w:t>
            </w:r>
            <w:r w:rsidRPr="001F58F2">
              <w:rPr>
                <w:rFonts w:eastAsia="Times New Roman"/>
                <w:i/>
                <w:sz w:val="26"/>
                <w:szCs w:val="24"/>
                <w:lang w:val="nl-NL"/>
              </w:rPr>
              <w:t xml:space="preserve">  tháng 8 năm 2025</w:t>
            </w:r>
          </w:p>
        </w:tc>
      </w:tr>
    </w:tbl>
    <w:p w14:paraId="1025375E" w14:textId="24AFDD09" w:rsidR="00BA4115" w:rsidRDefault="001F58F2">
      <w:r w:rsidRPr="00DD6DD9">
        <w:rPr>
          <w:b/>
          <w:noProof/>
          <w:sz w:val="26"/>
          <w:szCs w:val="26"/>
        </w:rPr>
        <mc:AlternateContent>
          <mc:Choice Requires="wps">
            <w:drawing>
              <wp:anchor distT="0" distB="0" distL="114300" distR="114300" simplePos="0" relativeHeight="251668480" behindDoc="0" locked="0" layoutInCell="1" allowOverlap="1" wp14:anchorId="09BF5A65" wp14:editId="6E4A4112">
                <wp:simplePos x="0" y="0"/>
                <wp:positionH relativeFrom="column">
                  <wp:posOffset>591185</wp:posOffset>
                </wp:positionH>
                <wp:positionV relativeFrom="paragraph">
                  <wp:posOffset>60325</wp:posOffset>
                </wp:positionV>
                <wp:extent cx="1073150" cy="278130"/>
                <wp:effectExtent l="0" t="0" r="12700" b="26670"/>
                <wp:wrapNone/>
                <wp:docPr id="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78130"/>
                        </a:xfrm>
                        <a:prstGeom prst="rect">
                          <a:avLst/>
                        </a:prstGeom>
                        <a:solidFill>
                          <a:srgbClr val="FFFFFF"/>
                        </a:solidFill>
                        <a:ln w="9525">
                          <a:solidFill>
                            <a:srgbClr val="000000"/>
                          </a:solidFill>
                          <a:miter lim="800000"/>
                          <a:headEnd/>
                          <a:tailEnd/>
                        </a:ln>
                      </wps:spPr>
                      <wps:txbx>
                        <w:txbxContent>
                          <w:p w14:paraId="7DAE5996" w14:textId="77777777" w:rsidR="001F58F2" w:rsidRPr="006966AD" w:rsidRDefault="001F58F2" w:rsidP="001F58F2">
                            <w:pPr>
                              <w:jc w:val="center"/>
                              <w:rPr>
                                <w:b/>
                              </w:rPr>
                            </w:pPr>
                            <w:r w:rsidRPr="006966AD">
                              <w:rPr>
                                <w:b/>
                              </w:rPr>
                              <w:t xml:space="preserve">DỰ THẢO </w:t>
                            </w:r>
                          </w:p>
                        </w:txbxContent>
                      </wps:txbx>
                      <wps:bodyPr rot="0" vert="horz" wrap="square" lIns="18000" tIns="1080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6" type="#_x0000_t202" style="position:absolute;margin-left:46.55pt;margin-top:4.75pt;width:84.5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">
                <v:textbox inset=".5mm,.3mm,.5mm,0">
                  <w:txbxContent>
                    <w:p w14:paraId="7DAE5996" w14:textId="77777777" w:rsidR="001F58F2" w:rsidRPr="006966AD" w:rsidRDefault="001F58F2" w:rsidP="001F58F2">
                      <w:pPr>
                        <w:jc w:val="center"/>
                        <w:rPr>
                          <w:b/>
                        </w:rPr>
                      </w:pPr>
                      <w:r w:rsidRPr="006966AD">
                        <w:rPr>
                          <w:b/>
                        </w:rPr>
                        <w:t xml:space="preserve">DỰ THẢO </w:t>
                      </w:r>
                    </w:p>
                  </w:txbxContent>
                </v:textbox>
              </v:shape>
            </w:pict>
          </mc:Fallback>
        </mc:AlternateContent>
      </w:r>
    </w:p>
    <w:p w14:paraId="35961005" w14:textId="77777777" w:rsidR="00BA18FF" w:rsidRDefault="00BA18FF" w:rsidP="00BA18FF">
      <w:pPr>
        <w:tabs>
          <w:tab w:val="right" w:leader="dot" w:pos="8640"/>
        </w:tabs>
        <w:spacing w:after="0" w:line="240" w:lineRule="auto"/>
        <w:jc w:val="center"/>
        <w:rPr>
          <w:b/>
          <w:szCs w:val="28"/>
        </w:rPr>
      </w:pPr>
      <w:r>
        <w:rPr>
          <w:b/>
          <w:szCs w:val="28"/>
        </w:rPr>
        <w:t>TỜ TRÌNH</w:t>
      </w:r>
    </w:p>
    <w:p w14:paraId="415F57B3" w14:textId="77777777" w:rsidR="00B961F1" w:rsidRDefault="00BA1DFF" w:rsidP="008A1F06">
      <w:pPr>
        <w:spacing w:after="0" w:line="240" w:lineRule="auto"/>
        <w:jc w:val="center"/>
        <w:rPr>
          <w:b/>
          <w:spacing w:val="-4"/>
        </w:rPr>
      </w:pPr>
      <w:r>
        <w:rPr>
          <w:b/>
          <w:spacing w:val="-4"/>
        </w:rPr>
        <w:t>Dự thảo</w:t>
      </w:r>
      <w:r w:rsidR="00BA18FF" w:rsidRPr="00593FE2">
        <w:rPr>
          <w:b/>
          <w:spacing w:val="-4"/>
        </w:rPr>
        <w:t xml:space="preserve"> Quyết định</w:t>
      </w:r>
      <w:r w:rsidR="00914D8B" w:rsidRPr="00593FE2">
        <w:rPr>
          <w:b/>
          <w:spacing w:val="-4"/>
        </w:rPr>
        <w:t xml:space="preserve"> của</w:t>
      </w:r>
      <w:r w:rsidR="00BA18FF" w:rsidRPr="00593FE2">
        <w:rPr>
          <w:b/>
          <w:spacing w:val="-4"/>
        </w:rPr>
        <w:t xml:space="preserve"> </w:t>
      </w:r>
      <w:r w:rsidR="008A1F06" w:rsidRPr="00593FE2">
        <w:rPr>
          <w:b/>
          <w:spacing w:val="-4"/>
        </w:rPr>
        <w:t>Uỷ ban nhân dân tỉnh</w:t>
      </w:r>
    </w:p>
    <w:p w14:paraId="4681DE80" w14:textId="01B44540" w:rsidR="00B961F1" w:rsidRDefault="00B961F1" w:rsidP="008A1F06">
      <w:pPr>
        <w:spacing w:after="0" w:line="240" w:lineRule="auto"/>
        <w:jc w:val="center"/>
        <w:rPr>
          <w:b/>
          <w:spacing w:val="-4"/>
        </w:rPr>
      </w:pPr>
      <w:r>
        <w:rPr>
          <w:b/>
        </w:rPr>
        <w:t xml:space="preserve">Quy định </w:t>
      </w:r>
      <w:r>
        <w:rPr>
          <w:b/>
          <w:bCs/>
          <w:spacing w:val="-8"/>
        </w:rPr>
        <w:t>về quản lý, phát triển cụm công nghiệp trên địa bàn tỉnh Tuyên Quang</w:t>
      </w:r>
    </w:p>
    <w:p w14:paraId="34BDF2E5" w14:textId="5F0C7BA8" w:rsidR="00EA1918" w:rsidRDefault="00167124" w:rsidP="008A1F06">
      <w:pPr>
        <w:spacing w:after="0" w:line="240" w:lineRule="auto"/>
        <w:jc w:val="center"/>
        <w:rPr>
          <w:b/>
          <w:szCs w:val="28"/>
        </w:rPr>
      </w:pPr>
      <w:r>
        <w:rPr>
          <w:noProof/>
        </w:rPr>
        <mc:AlternateContent>
          <mc:Choice Requires="wps">
            <w:drawing>
              <wp:anchor distT="0" distB="0" distL="114300" distR="114300" simplePos="0" relativeHeight="251662336" behindDoc="0" locked="0" layoutInCell="1" allowOverlap="1" wp14:anchorId="27CB20B0" wp14:editId="67E1DDF2">
                <wp:simplePos x="0" y="0"/>
                <wp:positionH relativeFrom="column">
                  <wp:posOffset>2382520</wp:posOffset>
                </wp:positionH>
                <wp:positionV relativeFrom="paragraph">
                  <wp:posOffset>47625</wp:posOffset>
                </wp:positionV>
                <wp:extent cx="1000125" cy="0"/>
                <wp:effectExtent l="5080" t="13970" r="13970" b="5080"/>
                <wp:wrapNone/>
                <wp:docPr id="43297034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B781C94" id="_x0000_t32" coordsize="21600,21600" o:spt="32" o:oned="t" path="m,l21600,21600e" filled="f">
                <v:path arrowok="t" fillok="f" o:connecttype="none"/>
                <o:lock v:ext="edit" shapetype="t"/>
              </v:shapetype>
              <v:shape id="AutoShape 4" o:spid="_x0000_s1026" type="#_x0000_t32" style="position:absolute;margin-left:187.6pt;margin-top:3.75pt;width:78.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"/>
            </w:pict>
          </mc:Fallback>
        </mc:AlternateContent>
      </w:r>
    </w:p>
    <w:p w14:paraId="7BD1537B" w14:textId="77777777" w:rsidR="00B961F1" w:rsidRDefault="00B961F1" w:rsidP="006B18A3">
      <w:pPr>
        <w:tabs>
          <w:tab w:val="right" w:leader="dot" w:pos="8640"/>
        </w:tabs>
        <w:spacing w:after="0" w:line="240" w:lineRule="auto"/>
        <w:jc w:val="center"/>
        <w:rPr>
          <w:szCs w:val="28"/>
        </w:rPr>
      </w:pPr>
    </w:p>
    <w:p w14:paraId="1E860487" w14:textId="3BE63819" w:rsidR="00BA18FF" w:rsidRDefault="00BA18FF" w:rsidP="006B18A3">
      <w:pPr>
        <w:tabs>
          <w:tab w:val="right" w:leader="dot" w:pos="8640"/>
        </w:tabs>
        <w:spacing w:after="0" w:line="240" w:lineRule="auto"/>
        <w:jc w:val="center"/>
        <w:rPr>
          <w:szCs w:val="28"/>
        </w:rPr>
      </w:pPr>
      <w:r>
        <w:rPr>
          <w:szCs w:val="28"/>
        </w:rPr>
        <w:t>Kính gửi: Ủy ban nhân dân tỉnh</w:t>
      </w:r>
      <w:r w:rsidR="007D3D3C">
        <w:rPr>
          <w:szCs w:val="28"/>
        </w:rPr>
        <w:t xml:space="preserve"> </w:t>
      </w:r>
      <w:r w:rsidR="00B961F1">
        <w:rPr>
          <w:szCs w:val="28"/>
        </w:rPr>
        <w:t>Tuyên Quang</w:t>
      </w:r>
    </w:p>
    <w:p w14:paraId="05E40FBD" w14:textId="06204B5C" w:rsidR="007D3D3C" w:rsidRPr="000B6CC9" w:rsidRDefault="001F0FA3" w:rsidP="001F0FA3">
      <w:pPr>
        <w:tabs>
          <w:tab w:val="left" w:pos="540"/>
          <w:tab w:val="right" w:leader="dot" w:pos="8640"/>
        </w:tabs>
        <w:spacing w:after="0" w:line="240" w:lineRule="auto"/>
        <w:rPr>
          <w:szCs w:val="46"/>
        </w:rPr>
      </w:pPr>
      <w:r>
        <w:rPr>
          <w:szCs w:val="46"/>
        </w:rPr>
        <w:tab/>
      </w:r>
    </w:p>
    <w:p w14:paraId="16687D1F" w14:textId="08F75F93" w:rsidR="00BA18FF" w:rsidRPr="00F0393D" w:rsidRDefault="00BA18FF" w:rsidP="00B538EE">
      <w:pPr>
        <w:tabs>
          <w:tab w:val="right" w:leader="dot" w:pos="8640"/>
        </w:tabs>
        <w:spacing w:before="120" w:after="120" w:line="240" w:lineRule="auto"/>
        <w:ind w:firstLine="709"/>
        <w:jc w:val="both"/>
        <w:rPr>
          <w:lang w:val="nl-NL"/>
        </w:rPr>
      </w:pPr>
      <w:r w:rsidRPr="00F0393D">
        <w:rPr>
          <w:lang w:val="nl-NL"/>
        </w:rPr>
        <w:t xml:space="preserve">Thực hiện quy định của </w:t>
      </w:r>
      <w:r w:rsidR="00DE4305" w:rsidRPr="00DE4305">
        <w:rPr>
          <w:szCs w:val="28"/>
        </w:rPr>
        <w:t>Luật Ban hành văn bản quy phạm pháp luật số 64/2025/QH15 được sửa đổi, bổ sung bởi Luật số 87/2025/QH15</w:t>
      </w:r>
      <w:r w:rsidR="004C0967">
        <w:rPr>
          <w:lang w:val="nl-NL"/>
        </w:rPr>
        <w:t>;</w:t>
      </w:r>
      <w:r w:rsidRPr="00F0393D">
        <w:rPr>
          <w:lang w:val="nl-NL"/>
        </w:rPr>
        <w:t xml:space="preserve"> </w:t>
      </w:r>
      <w:r w:rsidR="004C0967" w:rsidRPr="003E6247">
        <w:rPr>
          <w:szCs w:val="28"/>
        </w:rPr>
        <w:t>Nghị định số 78/2025/NĐ-CP ngày 01</w:t>
      </w:r>
      <w:r w:rsidR="004C0967">
        <w:rPr>
          <w:szCs w:val="28"/>
        </w:rPr>
        <w:t>/</w:t>
      </w:r>
      <w:r w:rsidR="004C0967" w:rsidRPr="003E6247">
        <w:rPr>
          <w:szCs w:val="28"/>
        </w:rPr>
        <w:t>4</w:t>
      </w:r>
      <w:r w:rsidR="004C0967">
        <w:rPr>
          <w:szCs w:val="28"/>
        </w:rPr>
        <w:t>/</w:t>
      </w:r>
      <w:r w:rsidR="004C0967" w:rsidRPr="003E6247">
        <w:rPr>
          <w:szCs w:val="28"/>
        </w:rPr>
        <w:t xml:space="preserve">2025 của Chính phủ quy định chi tiết một số điều và biện pháp tổ chức, hướng dẫn thi hành Luật Ban hành văn bản quy phạm pháp </w:t>
      </w:r>
      <w:r w:rsidR="004C0967" w:rsidRPr="006A452E">
        <w:rPr>
          <w:iCs/>
          <w:color w:val="000000"/>
          <w:szCs w:val="28"/>
        </w:rPr>
        <w:t>luật</w:t>
      </w:r>
      <w:r w:rsidR="004C0967">
        <w:rPr>
          <w:iCs/>
          <w:color w:val="000000"/>
          <w:szCs w:val="28"/>
        </w:rPr>
        <w:t>.</w:t>
      </w:r>
      <w:r w:rsidR="004C0967" w:rsidRPr="00F0393D">
        <w:rPr>
          <w:lang w:val="nl-NL"/>
        </w:rPr>
        <w:t xml:space="preserve"> </w:t>
      </w:r>
      <w:r w:rsidR="00F120B0" w:rsidRPr="00F0393D">
        <w:rPr>
          <w:lang w:val="nl-NL"/>
        </w:rPr>
        <w:t>Sở Công Thương</w:t>
      </w:r>
      <w:r w:rsidRPr="00F0393D">
        <w:rPr>
          <w:lang w:val="nl-NL"/>
        </w:rPr>
        <w:t xml:space="preserve"> </w:t>
      </w:r>
      <w:r w:rsidR="000B7BFC" w:rsidRPr="00F0393D">
        <w:rPr>
          <w:lang w:val="nl-NL"/>
        </w:rPr>
        <w:t>kính</w:t>
      </w:r>
      <w:r w:rsidRPr="00F0393D">
        <w:rPr>
          <w:lang w:val="nl-NL"/>
        </w:rPr>
        <w:t xml:space="preserve"> trình Ủy ban nhân dân tỉnh </w:t>
      </w:r>
      <w:r w:rsidR="000B6CC9" w:rsidRPr="00F0393D">
        <w:rPr>
          <w:lang w:val="nl-NL"/>
        </w:rPr>
        <w:t xml:space="preserve">Dự thảo Quyết định </w:t>
      </w:r>
      <w:r w:rsidR="007C57B7">
        <w:rPr>
          <w:lang w:val="nl-NL"/>
        </w:rPr>
        <w:t xml:space="preserve">quy định </w:t>
      </w:r>
      <w:r w:rsidR="00F0393D" w:rsidRPr="00F0393D">
        <w:rPr>
          <w:lang w:val="nl-NL"/>
        </w:rPr>
        <w:t>về quản lý, phát triển cụm công nghiệp trên</w:t>
      </w:r>
      <w:r w:rsidR="00D61340">
        <w:rPr>
          <w:lang w:val="nl-NL"/>
        </w:rPr>
        <w:t xml:space="preserve"> địa</w:t>
      </w:r>
      <w:r w:rsidR="00F0393D" w:rsidRPr="00F0393D">
        <w:rPr>
          <w:lang w:val="nl-NL"/>
        </w:rPr>
        <w:t xml:space="preserve"> bàn tỉnh </w:t>
      </w:r>
      <w:r w:rsidR="007C57B7">
        <w:rPr>
          <w:lang w:val="nl-NL"/>
        </w:rPr>
        <w:t>Tuyên Quang</w:t>
      </w:r>
      <w:r w:rsidR="000B7BFC" w:rsidRPr="00F0393D">
        <w:rPr>
          <w:lang w:val="nl-NL"/>
        </w:rPr>
        <w:t xml:space="preserve">, </w:t>
      </w:r>
      <w:r w:rsidRPr="00F0393D">
        <w:rPr>
          <w:lang w:val="nl-NL"/>
        </w:rPr>
        <w:t xml:space="preserve">như sau: </w:t>
      </w:r>
    </w:p>
    <w:p w14:paraId="275AE846" w14:textId="1ABAA182" w:rsidR="00BA18FF" w:rsidRDefault="00BA18FF" w:rsidP="0028153C">
      <w:pPr>
        <w:tabs>
          <w:tab w:val="right" w:leader="dot" w:pos="8640"/>
        </w:tabs>
        <w:spacing w:before="120" w:after="120" w:line="240" w:lineRule="auto"/>
        <w:ind w:firstLine="709"/>
        <w:jc w:val="both"/>
        <w:rPr>
          <w:szCs w:val="28"/>
        </w:rPr>
      </w:pPr>
      <w:r>
        <w:rPr>
          <w:b/>
          <w:szCs w:val="28"/>
        </w:rPr>
        <w:t>I. SỰ CẦN THIẾT BAN HÀNH VĂN BẢN</w:t>
      </w:r>
    </w:p>
    <w:p w14:paraId="18AB5AF0" w14:textId="77777777" w:rsidR="008C6DAB" w:rsidRPr="00C00FAE" w:rsidRDefault="008C6DAB" w:rsidP="0028153C">
      <w:pPr>
        <w:spacing w:before="120" w:after="120" w:line="240" w:lineRule="auto"/>
        <w:ind w:firstLine="709"/>
        <w:jc w:val="both"/>
        <w:rPr>
          <w:b/>
          <w:szCs w:val="28"/>
        </w:rPr>
      </w:pPr>
      <w:r w:rsidRPr="00C00FAE">
        <w:rPr>
          <w:b/>
          <w:szCs w:val="28"/>
        </w:rPr>
        <w:t>1. Cơ sở chính trị, pháp lý</w:t>
      </w:r>
    </w:p>
    <w:p w14:paraId="43C983D6" w14:textId="18DD9B18" w:rsidR="00B538EE" w:rsidRPr="00E6143E" w:rsidRDefault="00B538EE" w:rsidP="0028153C">
      <w:pPr>
        <w:spacing w:before="120" w:after="120" w:line="240" w:lineRule="auto"/>
        <w:ind w:firstLine="709"/>
        <w:jc w:val="both"/>
        <w:rPr>
          <w:szCs w:val="28"/>
        </w:rPr>
      </w:pPr>
      <w:r w:rsidRPr="00E6143E">
        <w:rPr>
          <w:szCs w:val="28"/>
        </w:rPr>
        <w:tab/>
        <w:t xml:space="preserve">- Căn cứ Luật Tổ chức chính quyền địa phương </w:t>
      </w:r>
      <w:r w:rsidR="00DE4305" w:rsidRPr="00DE4305">
        <w:rPr>
          <w:szCs w:val="28"/>
        </w:rPr>
        <w:t>số 72/2025/QH15</w:t>
      </w:r>
      <w:r w:rsidRPr="00E6143E">
        <w:rPr>
          <w:szCs w:val="28"/>
        </w:rPr>
        <w:t xml:space="preserve">; </w:t>
      </w:r>
    </w:p>
    <w:p w14:paraId="7DA5114E" w14:textId="6A1FD514" w:rsidR="00DE4305" w:rsidRDefault="00DE4305" w:rsidP="0028153C">
      <w:pPr>
        <w:spacing w:before="120" w:after="120" w:line="240" w:lineRule="auto"/>
        <w:ind w:firstLine="709"/>
        <w:jc w:val="both"/>
        <w:rPr>
          <w:szCs w:val="28"/>
        </w:rPr>
      </w:pPr>
      <w:r>
        <w:rPr>
          <w:szCs w:val="28"/>
        </w:rPr>
        <w:t xml:space="preserve">- Căn cứ </w:t>
      </w:r>
      <w:r w:rsidRPr="00DE4305">
        <w:rPr>
          <w:szCs w:val="28"/>
        </w:rPr>
        <w:t>Luật Ban hành văn bản quy phạm pháp luật số 64/2025/QH15 được sửa đổi, bổ sung bởi Luật số 87/2025/QH15</w:t>
      </w:r>
      <w:r>
        <w:rPr>
          <w:szCs w:val="28"/>
        </w:rPr>
        <w:t>.</w:t>
      </w:r>
    </w:p>
    <w:p w14:paraId="24D38C06" w14:textId="542A8109" w:rsidR="00B538EE" w:rsidRPr="00E6143E" w:rsidRDefault="00B538EE" w:rsidP="0028153C">
      <w:pPr>
        <w:spacing w:before="120" w:after="120" w:line="240" w:lineRule="auto"/>
        <w:ind w:firstLine="709"/>
        <w:jc w:val="both"/>
        <w:rPr>
          <w:szCs w:val="28"/>
        </w:rPr>
      </w:pPr>
      <w:r w:rsidRPr="00E6143E">
        <w:rPr>
          <w:szCs w:val="28"/>
        </w:rPr>
        <w:tab/>
        <w:t>- Căn cứ Nghị định số 32/2024/NĐ-CP ngày 15/3/2024 của Chính phủ về quản lý, phát triển cụm công nghiệp;</w:t>
      </w:r>
    </w:p>
    <w:p w14:paraId="62AF8F81" w14:textId="2F497DE2" w:rsidR="00B538EE" w:rsidRPr="00E6143E" w:rsidRDefault="00B538EE" w:rsidP="0028153C">
      <w:pPr>
        <w:spacing w:before="120" w:after="120" w:line="240" w:lineRule="auto"/>
        <w:ind w:firstLine="709"/>
        <w:jc w:val="both"/>
        <w:rPr>
          <w:szCs w:val="28"/>
        </w:rPr>
      </w:pPr>
      <w:r w:rsidRPr="00E6143E">
        <w:rPr>
          <w:szCs w:val="28"/>
        </w:rPr>
        <w:tab/>
        <w:t xml:space="preserve">- </w:t>
      </w:r>
      <w:r w:rsidR="000C1C62" w:rsidRPr="00E6143E">
        <w:rPr>
          <w:szCs w:val="28"/>
        </w:rPr>
        <w:t xml:space="preserve">Căn cứ </w:t>
      </w:r>
      <w:r w:rsidRPr="00E6143E">
        <w:rPr>
          <w:szCs w:val="28"/>
        </w:rPr>
        <w:t>Nghị định số 139/2025/NĐ-CP ngày 12/6/2025 của Chính phủ quy định về phân định thẩm quyền của chính quyền địa phương 02 cấp trong lĩnh vực quản lý nhà nước của Bộ Công Thương.</w:t>
      </w:r>
    </w:p>
    <w:p w14:paraId="7699136D" w14:textId="77777777" w:rsidR="004C56CE" w:rsidRDefault="00BA18FF" w:rsidP="0028153C">
      <w:pPr>
        <w:tabs>
          <w:tab w:val="right" w:leader="dot" w:pos="8640"/>
        </w:tabs>
        <w:spacing w:before="120" w:after="120" w:line="240" w:lineRule="auto"/>
        <w:ind w:firstLine="709"/>
        <w:jc w:val="both"/>
        <w:rPr>
          <w:b/>
          <w:szCs w:val="28"/>
        </w:rPr>
      </w:pPr>
      <w:r w:rsidRPr="00E25DB9">
        <w:rPr>
          <w:b/>
          <w:szCs w:val="28"/>
        </w:rPr>
        <w:t>2. Cơ sở thực tiễn</w:t>
      </w:r>
      <w:bookmarkStart w:id="0" w:name="_Hlk168064014"/>
    </w:p>
    <w:bookmarkEnd w:id="0"/>
    <w:p w14:paraId="3725DC6D" w14:textId="2196979D" w:rsidR="00B538EE" w:rsidRDefault="00B538EE" w:rsidP="0028153C">
      <w:pPr>
        <w:spacing w:before="120" w:after="120" w:line="240" w:lineRule="auto"/>
        <w:ind w:firstLine="709"/>
        <w:jc w:val="both"/>
        <w:rPr>
          <w:szCs w:val="28"/>
        </w:rPr>
      </w:pPr>
      <w:r>
        <w:rPr>
          <w:szCs w:val="28"/>
        </w:rPr>
        <w:tab/>
      </w:r>
      <w:r w:rsidRPr="008D07EE">
        <w:rPr>
          <w:szCs w:val="28"/>
        </w:rPr>
        <w:t xml:space="preserve">Ngày 12/6/2025, Chính phủ đã ban hành </w:t>
      </w:r>
      <w:r w:rsidR="00FD0C73" w:rsidRPr="00E6143E">
        <w:rPr>
          <w:szCs w:val="28"/>
        </w:rPr>
        <w:t>Nghị định số 139/2025/NĐ-CP ngày 12/6/2025 của Chính phủ quy định về phân định thẩm quyền của chính quyền địa phương 02 cấp trong lĩnh vực quản lý nhà nước của Bộ Công Thương</w:t>
      </w:r>
      <w:r w:rsidR="00FD0C73">
        <w:rPr>
          <w:szCs w:val="28"/>
        </w:rPr>
        <w:t xml:space="preserve"> </w:t>
      </w:r>
      <w:r w:rsidR="00FD0C73" w:rsidRPr="00FD0C73">
        <w:rPr>
          <w:i/>
          <w:szCs w:val="28"/>
        </w:rPr>
        <w:t xml:space="preserve">(sau đây gọi </w:t>
      </w:r>
      <w:r w:rsidR="00FD0C73">
        <w:rPr>
          <w:i/>
          <w:szCs w:val="28"/>
        </w:rPr>
        <w:t xml:space="preserve">tắt </w:t>
      </w:r>
      <w:r w:rsidR="00FD0C73" w:rsidRPr="00FD0C73">
        <w:rPr>
          <w:i/>
          <w:szCs w:val="28"/>
        </w:rPr>
        <w:t>là Nghị định số 139/2025/NĐ-CP)</w:t>
      </w:r>
      <w:r w:rsidRPr="00FD0C73">
        <w:rPr>
          <w:i/>
          <w:szCs w:val="28"/>
        </w:rPr>
        <w:t>.</w:t>
      </w:r>
      <w:r w:rsidRPr="008D07EE">
        <w:rPr>
          <w:szCs w:val="28"/>
        </w:rPr>
        <w:t xml:space="preserve"> </w:t>
      </w:r>
    </w:p>
    <w:p w14:paraId="42861119" w14:textId="105EB8AE" w:rsidR="00B538EE" w:rsidRPr="009439EC" w:rsidRDefault="00B538EE" w:rsidP="0028153C">
      <w:pPr>
        <w:spacing w:before="120" w:after="120" w:line="240" w:lineRule="auto"/>
        <w:ind w:firstLine="709"/>
        <w:jc w:val="both"/>
        <w:rPr>
          <w:szCs w:val="28"/>
        </w:rPr>
      </w:pPr>
      <w:r>
        <w:rPr>
          <w:szCs w:val="28"/>
        </w:rPr>
        <w:t>Tại</w:t>
      </w:r>
      <w:r w:rsidRPr="008D07EE">
        <w:rPr>
          <w:szCs w:val="28"/>
        </w:rPr>
        <w:t xml:space="preserve"> </w:t>
      </w:r>
      <w:r w:rsidRPr="009439EC">
        <w:rPr>
          <w:bCs/>
        </w:rPr>
        <w:t>Điều 12 Nghị định số 139/2025/NĐ-CP quy định:</w:t>
      </w:r>
      <w:r w:rsidRPr="008D07EE">
        <w:rPr>
          <w:szCs w:val="28"/>
        </w:rPr>
        <w:t xml:space="preserve"> </w:t>
      </w:r>
      <w:r w:rsidR="00DC2BBC">
        <w:rPr>
          <w:szCs w:val="28"/>
        </w:rPr>
        <w:t>“</w:t>
      </w:r>
      <w:r w:rsidR="009439EC" w:rsidRPr="009439EC">
        <w:rPr>
          <w:i/>
          <w:iCs/>
          <w:szCs w:val="28"/>
        </w:rPr>
        <w:t>Ủy ban nhân dân cấp tỉnh quyết định thực hiện các quy định liên quan đến địa bàn cấp huyện, liên huyện trong lĩnh vực quản lý, phát triển cụm công nghiệp quy định tại khoản 1 Điều 2; điểm c khoản 2 Điều 4; điểm b khoản 1 Điều 6; điểm a, điểm c khoản 1, điểm a khoản 2 Điều 8; điểm a khoản 1 Điều 9; khoản 4 Điều 10 và sắp xếp, xử lý các đơn vị đã được giao làm chủ đầu tư xây dựng hạ tầng kỹ thuật cụm công nghiệp quy định tại khoản 3 Điều 35 Nghị định số 32/2024/NĐ-CP.</w:t>
      </w:r>
      <w:r w:rsidR="00DC2BBC" w:rsidRPr="009439EC">
        <w:rPr>
          <w:szCs w:val="28"/>
        </w:rPr>
        <w:t>”</w:t>
      </w:r>
      <w:r w:rsidRPr="006977A1">
        <w:rPr>
          <w:szCs w:val="28"/>
        </w:rPr>
        <w:t xml:space="preserve"> </w:t>
      </w:r>
    </w:p>
    <w:p w14:paraId="2C4ABB35" w14:textId="77777777" w:rsidR="00B538EE" w:rsidRDefault="00B538EE" w:rsidP="0028153C">
      <w:pPr>
        <w:spacing w:before="120" w:after="120" w:line="240" w:lineRule="auto"/>
        <w:ind w:firstLine="709"/>
        <w:jc w:val="both"/>
        <w:rPr>
          <w:szCs w:val="28"/>
        </w:rPr>
      </w:pPr>
      <w:r>
        <w:rPr>
          <w:szCs w:val="28"/>
        </w:rPr>
        <w:lastRenderedPageBreak/>
        <w:t>T</w:t>
      </w:r>
      <w:r w:rsidRPr="00DD1F1F">
        <w:rPr>
          <w:szCs w:val="28"/>
        </w:rPr>
        <w:t>ừ ngày 01</w:t>
      </w:r>
      <w:r>
        <w:rPr>
          <w:szCs w:val="28"/>
        </w:rPr>
        <w:t>/7/2025</w:t>
      </w:r>
      <w:r w:rsidRPr="00DD1F1F">
        <w:rPr>
          <w:szCs w:val="28"/>
        </w:rPr>
        <w:t>, triển khai thực hiện chính quyền địa phương 02 cấp, theo đó kết thúc hoạt động của đơn vị hành chính cấp huyện</w:t>
      </w:r>
      <w:r>
        <w:rPr>
          <w:szCs w:val="28"/>
        </w:rPr>
        <w:t xml:space="preserve">. </w:t>
      </w:r>
      <w:r w:rsidRPr="00D777E6">
        <w:rPr>
          <w:szCs w:val="28"/>
        </w:rPr>
        <w:t>Trong quá trình triển khai công tác quản lý phát triển cụm công nghiệp, đã phát sinh nhiều nội dung mới cần được điều chỉnh kịp thời, cụ thể như: quy định về điều kiện thành lập cụm công nghiệp; việc rà soát, sắp xếp các đơn vị đã được giao làm chủ đầu tư hạ tầng kỹ thuật cụm công nghiệp; cũng như những vấn đề liên quan đến quy hoạch, bố trí quỹ đất và tỷ lệ lấp đầy cụm công nghiệp</w:t>
      </w:r>
      <w:r>
        <w:rPr>
          <w:szCs w:val="28"/>
        </w:rPr>
        <w:t>…</w:t>
      </w:r>
    </w:p>
    <w:p w14:paraId="562DC98A" w14:textId="48C59B2E" w:rsidR="00403E32" w:rsidRPr="00560D25" w:rsidRDefault="00C62F9A" w:rsidP="0028153C">
      <w:pPr>
        <w:spacing w:before="120" w:after="120" w:line="240" w:lineRule="auto"/>
        <w:ind w:firstLine="709"/>
        <w:jc w:val="both"/>
        <w:rPr>
          <w:bCs/>
          <w:color w:val="EE0000"/>
        </w:rPr>
      </w:pPr>
      <w:r w:rsidRPr="00560D25">
        <w:rPr>
          <w:color w:val="EE0000"/>
          <w:szCs w:val="28"/>
        </w:rPr>
        <w:t xml:space="preserve">Nghiên cứu các quy định tại </w:t>
      </w:r>
      <w:r w:rsidRPr="00560D25">
        <w:rPr>
          <w:bCs/>
          <w:color w:val="EE0000"/>
        </w:rPr>
        <w:t>Điều 12 Nghị định số 139/2025/NĐ-CP</w:t>
      </w:r>
      <w:r w:rsidR="00FD3030" w:rsidRPr="00560D25">
        <w:rPr>
          <w:bCs/>
          <w:color w:val="EE0000"/>
        </w:rPr>
        <w:t xml:space="preserve"> giao thẩm quyền cho </w:t>
      </w:r>
      <w:r w:rsidR="009E6BD5">
        <w:rPr>
          <w:bCs/>
          <w:color w:val="EE0000"/>
        </w:rPr>
        <w:t>Ủy ban nhân dân</w:t>
      </w:r>
      <w:r w:rsidR="00FD3030" w:rsidRPr="00560D25">
        <w:rPr>
          <w:bCs/>
          <w:color w:val="EE0000"/>
        </w:rPr>
        <w:t xml:space="preserve"> tỉnh quyết định thực hiện bao gồm:</w:t>
      </w:r>
    </w:p>
    <w:p w14:paraId="638B1C22" w14:textId="4B25089B" w:rsidR="00C26F4E" w:rsidRPr="00450E58" w:rsidRDefault="00C26F4E" w:rsidP="00C26F4E">
      <w:pPr>
        <w:spacing w:before="120" w:after="120" w:line="240" w:lineRule="auto"/>
        <w:ind w:firstLine="709"/>
        <w:jc w:val="both"/>
        <w:rPr>
          <w:color w:val="FF0000"/>
          <w:szCs w:val="28"/>
        </w:rPr>
      </w:pPr>
      <w:r w:rsidRPr="00450E58">
        <w:rPr>
          <w:color w:val="FF0000"/>
          <w:szCs w:val="28"/>
        </w:rPr>
        <w:t xml:space="preserve">(1) Khoản 1 Điều 2 </w:t>
      </w:r>
      <w:r w:rsidR="00CB5BDB" w:rsidRPr="00450E58">
        <w:rPr>
          <w:color w:val="FF0000"/>
          <w:szCs w:val="28"/>
        </w:rPr>
        <w:t xml:space="preserve">Nghị định số 32/2024/NĐ-CP ngày 15/3/2024 của Chính phủ về quản lý, phát triển cụm công nghiệp </w:t>
      </w:r>
      <w:r w:rsidR="00CB5BDB" w:rsidRPr="00450E58">
        <w:rPr>
          <w:i/>
          <w:color w:val="FF0000"/>
          <w:szCs w:val="28"/>
        </w:rPr>
        <w:t>(sau đây gọi tắt là Nghị định số 32/2024/NĐ-CP)</w:t>
      </w:r>
      <w:r w:rsidR="00CB5BDB" w:rsidRPr="00450E58">
        <w:rPr>
          <w:color w:val="FF0000"/>
          <w:szCs w:val="28"/>
        </w:rPr>
        <w:t xml:space="preserve"> </w:t>
      </w:r>
      <w:r w:rsidRPr="00450E58">
        <w:rPr>
          <w:iCs/>
          <w:color w:val="FF0000"/>
          <w:szCs w:val="28"/>
        </w:rPr>
        <w:t xml:space="preserve">đã quy định: </w:t>
      </w:r>
      <w:r w:rsidRPr="00450E58">
        <w:rPr>
          <w:i/>
          <w:color w:val="FF0000"/>
          <w:szCs w:val="28"/>
        </w:rPr>
        <w:t xml:space="preserve">“1. … Cụm công nghiệp có quy mô diện tích không vượt quá 75 ha và không dưới 10 ha. Riêng đối với cụm công nghiệp ở các </w:t>
      </w:r>
      <w:r w:rsidRPr="00450E58">
        <w:rPr>
          <w:b/>
          <w:bCs/>
          <w:i/>
          <w:color w:val="FF0000"/>
          <w:szCs w:val="28"/>
        </w:rPr>
        <w:t>huyện miền núi</w:t>
      </w:r>
      <w:r w:rsidRPr="00450E58">
        <w:rPr>
          <w:i/>
          <w:color w:val="FF0000"/>
          <w:szCs w:val="28"/>
        </w:rPr>
        <w:t xml:space="preserve"> và cụm công nghiệp làng nghề có quy mô diện tích không vượt quá 75 ha và không dưới 05 ha.”</w:t>
      </w:r>
    </w:p>
    <w:p w14:paraId="492F938A" w14:textId="5A9F4330" w:rsidR="00C26F4E" w:rsidRPr="00C26F4E" w:rsidRDefault="003C3662" w:rsidP="00C26F4E">
      <w:pPr>
        <w:spacing w:before="120" w:after="120" w:line="240" w:lineRule="auto"/>
        <w:ind w:firstLine="709"/>
        <w:jc w:val="both"/>
        <w:rPr>
          <w:color w:val="EE0000"/>
          <w:szCs w:val="28"/>
        </w:rPr>
      </w:pPr>
      <w:r w:rsidRPr="00560D25">
        <w:rPr>
          <w:color w:val="EE0000"/>
          <w:szCs w:val="28"/>
        </w:rPr>
        <w:t>(</w:t>
      </w:r>
      <w:r w:rsidR="00C26F4E" w:rsidRPr="00C26F4E">
        <w:rPr>
          <w:color w:val="EE0000"/>
          <w:szCs w:val="28"/>
        </w:rPr>
        <w:t>2</w:t>
      </w:r>
      <w:r w:rsidRPr="00560D25">
        <w:rPr>
          <w:color w:val="EE0000"/>
          <w:szCs w:val="28"/>
        </w:rPr>
        <w:t>)</w:t>
      </w:r>
      <w:r w:rsidR="00C26F4E" w:rsidRPr="00C26F4E">
        <w:rPr>
          <w:color w:val="EE0000"/>
          <w:szCs w:val="28"/>
        </w:rPr>
        <w:t xml:space="preserve"> Điểm c khoản 2 Điều 4 Nghị định số </w:t>
      </w:r>
      <w:r w:rsidR="00C26F4E" w:rsidRPr="00C26F4E">
        <w:rPr>
          <w:iCs/>
          <w:color w:val="EE0000"/>
          <w:szCs w:val="28"/>
        </w:rPr>
        <w:t xml:space="preserve">32/2024/NĐ-CP đã quy định: </w:t>
      </w:r>
      <w:r w:rsidR="00C26F4E" w:rsidRPr="00C26F4E">
        <w:rPr>
          <w:i/>
          <w:iCs/>
          <w:color w:val="EE0000"/>
          <w:szCs w:val="28"/>
        </w:rPr>
        <w:t>“</w:t>
      </w:r>
      <w:r w:rsidR="00C26F4E" w:rsidRPr="00C26F4E">
        <w:rPr>
          <w:i/>
          <w:color w:val="EE0000"/>
          <w:szCs w:val="28"/>
        </w:rPr>
        <w:t xml:space="preserve">c) Dự báo các yếu tố tác động đến phát triển các cụm công nghiệp trong thời kỳ quy hoạch; dự báo nhu cầu mặt bằng của các tổ chức, cá nhân đầu tư vào các cụm công nghiệp, khả năng quỹ đất phát triển cụm công nghiệp trên </w:t>
      </w:r>
      <w:r w:rsidR="00C26F4E" w:rsidRPr="00C26F4E">
        <w:rPr>
          <w:b/>
          <w:bCs/>
          <w:i/>
          <w:color w:val="EE0000"/>
          <w:szCs w:val="28"/>
        </w:rPr>
        <w:t>địa bàn cấp huyện</w:t>
      </w:r>
      <w:r w:rsidR="00C26F4E" w:rsidRPr="00C26F4E">
        <w:rPr>
          <w:i/>
          <w:color w:val="EE0000"/>
          <w:szCs w:val="28"/>
        </w:rPr>
        <w:t xml:space="preserve">, cấp tỉnh; dự báo nhu cầu lao động làm việc tại các cụm công nghiệp trong thời kỳ quy hoạch;” </w:t>
      </w:r>
      <w:r w:rsidR="00C26F4E" w:rsidRPr="00C26F4E">
        <w:rPr>
          <w:i/>
          <w:color w:val="EE0000"/>
          <w:szCs w:val="28"/>
        </w:rPr>
        <w:tab/>
      </w:r>
    </w:p>
    <w:p w14:paraId="413BFD6F" w14:textId="455ADCEC" w:rsidR="00C26F4E" w:rsidRPr="00C26F4E" w:rsidRDefault="003C3662" w:rsidP="00C26F4E">
      <w:pPr>
        <w:spacing w:before="120" w:after="120" w:line="240" w:lineRule="auto"/>
        <w:ind w:firstLine="709"/>
        <w:jc w:val="both"/>
        <w:rPr>
          <w:i/>
          <w:color w:val="EE0000"/>
          <w:szCs w:val="28"/>
        </w:rPr>
      </w:pPr>
      <w:r w:rsidRPr="00560D25">
        <w:rPr>
          <w:color w:val="EE0000"/>
          <w:szCs w:val="28"/>
        </w:rPr>
        <w:t>(</w:t>
      </w:r>
      <w:r w:rsidR="00C26F4E" w:rsidRPr="00C26F4E">
        <w:rPr>
          <w:color w:val="EE0000"/>
          <w:szCs w:val="28"/>
        </w:rPr>
        <w:t>3</w:t>
      </w:r>
      <w:r w:rsidRPr="00560D25">
        <w:rPr>
          <w:color w:val="EE0000"/>
          <w:szCs w:val="28"/>
        </w:rPr>
        <w:t>)</w:t>
      </w:r>
      <w:r w:rsidR="00C26F4E" w:rsidRPr="00C26F4E">
        <w:rPr>
          <w:color w:val="EE0000"/>
          <w:szCs w:val="28"/>
        </w:rPr>
        <w:t xml:space="preserve"> Điểm b khoản 1 Điều 6 Nghị định số </w:t>
      </w:r>
      <w:r w:rsidR="00C26F4E" w:rsidRPr="00C26F4E">
        <w:rPr>
          <w:iCs/>
          <w:color w:val="EE0000"/>
          <w:szCs w:val="28"/>
        </w:rPr>
        <w:t xml:space="preserve">32/2024/NĐ-CP đã quy định: </w:t>
      </w:r>
      <w:r w:rsidR="00C26F4E" w:rsidRPr="00C26F4E">
        <w:rPr>
          <w:i/>
          <w:iCs/>
          <w:color w:val="EE0000"/>
          <w:szCs w:val="28"/>
        </w:rPr>
        <w:t>“</w:t>
      </w:r>
      <w:r w:rsidR="00C26F4E" w:rsidRPr="00C26F4E">
        <w:rPr>
          <w:bCs/>
          <w:i/>
          <w:color w:val="EE0000"/>
          <w:szCs w:val="28"/>
        </w:rPr>
        <w:t>b) Có sự điều chỉnh quỹ đất dành cho phát triển cụm công nghiệp để đáp ứng n</w:t>
      </w:r>
      <w:r w:rsidR="00C26F4E" w:rsidRPr="00C26F4E">
        <w:rPr>
          <w:i/>
          <w:color w:val="EE0000"/>
          <w:szCs w:val="28"/>
        </w:rPr>
        <w:t xml:space="preserve">hu cầu thuê đất đầu tư sản xuất kinh doanh của các tổ chức, cá nhân và phù hợp với hiệu quả đầu tư xây dựng hạ tầng, khả năng cho thuê của các cụm công nghiệp trên </w:t>
      </w:r>
      <w:r w:rsidR="00C26F4E" w:rsidRPr="00C26F4E">
        <w:rPr>
          <w:b/>
          <w:bCs/>
          <w:i/>
          <w:color w:val="EE0000"/>
          <w:szCs w:val="28"/>
        </w:rPr>
        <w:t>địa bàn cấp huyện</w:t>
      </w:r>
      <w:r w:rsidR="00C26F4E" w:rsidRPr="00C26F4E">
        <w:rPr>
          <w:i/>
          <w:color w:val="EE0000"/>
          <w:szCs w:val="28"/>
        </w:rPr>
        <w:t>;”</w:t>
      </w:r>
    </w:p>
    <w:p w14:paraId="192DD847" w14:textId="43C0C5BD" w:rsidR="00C26F4E" w:rsidRPr="00C26F4E" w:rsidRDefault="003C3662" w:rsidP="00C26F4E">
      <w:pPr>
        <w:spacing w:before="120" w:after="120" w:line="240" w:lineRule="auto"/>
        <w:ind w:firstLine="709"/>
        <w:jc w:val="both"/>
        <w:rPr>
          <w:bCs/>
          <w:i/>
          <w:color w:val="EE0000"/>
          <w:szCs w:val="28"/>
        </w:rPr>
      </w:pPr>
      <w:r w:rsidRPr="00560D25">
        <w:rPr>
          <w:color w:val="EE0000"/>
          <w:szCs w:val="28"/>
        </w:rPr>
        <w:t>(</w:t>
      </w:r>
      <w:r w:rsidR="00C26F4E" w:rsidRPr="00C26F4E">
        <w:rPr>
          <w:color w:val="EE0000"/>
          <w:szCs w:val="28"/>
        </w:rPr>
        <w:t>4</w:t>
      </w:r>
      <w:r w:rsidRPr="00560D25">
        <w:rPr>
          <w:color w:val="EE0000"/>
          <w:szCs w:val="28"/>
        </w:rPr>
        <w:t>)</w:t>
      </w:r>
      <w:r w:rsidR="00C26F4E" w:rsidRPr="00C26F4E">
        <w:rPr>
          <w:color w:val="EE0000"/>
          <w:szCs w:val="28"/>
        </w:rPr>
        <w:t xml:space="preserve"> Điểm a khoản 1 Điều 8 Nghị định số </w:t>
      </w:r>
      <w:r w:rsidR="00C26F4E" w:rsidRPr="00C26F4E">
        <w:rPr>
          <w:iCs/>
          <w:color w:val="EE0000"/>
          <w:szCs w:val="28"/>
        </w:rPr>
        <w:t xml:space="preserve">32/2024/NĐ-CP đã quy định: </w:t>
      </w:r>
      <w:r w:rsidR="00C26F4E" w:rsidRPr="00C26F4E">
        <w:rPr>
          <w:i/>
          <w:iCs/>
          <w:color w:val="EE0000"/>
          <w:szCs w:val="28"/>
        </w:rPr>
        <w:t>“</w:t>
      </w:r>
      <w:r w:rsidR="00C26F4E" w:rsidRPr="00C26F4E">
        <w:rPr>
          <w:bCs/>
          <w:i/>
          <w:color w:val="EE0000"/>
          <w:szCs w:val="28"/>
        </w:rPr>
        <w:t xml:space="preserve">a) Có trong Danh mục các </w:t>
      </w:r>
      <w:r w:rsidR="00C26F4E" w:rsidRPr="00C26F4E">
        <w:rPr>
          <w:i/>
          <w:color w:val="EE0000"/>
          <w:szCs w:val="28"/>
        </w:rPr>
        <w:t xml:space="preserve">cụm công nghiệp trên địa bàn cấp tỉnh đã </w:t>
      </w:r>
      <w:r w:rsidR="00C26F4E" w:rsidRPr="00C26F4E">
        <w:rPr>
          <w:bCs/>
          <w:i/>
          <w:color w:val="EE0000"/>
          <w:szCs w:val="28"/>
        </w:rPr>
        <w:t xml:space="preserve">được cấp có thẩm quyền phê duyệt; có quỹ đất phù hợp với quy hoạch sử dụng đất trên </w:t>
      </w:r>
      <w:r w:rsidR="00C26F4E" w:rsidRPr="00C26F4E">
        <w:rPr>
          <w:b/>
          <w:i/>
          <w:color w:val="EE0000"/>
          <w:szCs w:val="28"/>
        </w:rPr>
        <w:t>địa bàn cấp huyện;</w:t>
      </w:r>
      <w:r w:rsidR="00C26F4E" w:rsidRPr="00C26F4E">
        <w:rPr>
          <w:bCs/>
          <w:i/>
          <w:color w:val="EE0000"/>
          <w:szCs w:val="28"/>
        </w:rPr>
        <w:t>”</w:t>
      </w:r>
    </w:p>
    <w:p w14:paraId="324AF533" w14:textId="1A71FA82" w:rsidR="00C26F4E" w:rsidRPr="00C26F4E" w:rsidRDefault="001F1837" w:rsidP="00C26F4E">
      <w:pPr>
        <w:spacing w:before="120" w:after="120" w:line="240" w:lineRule="auto"/>
        <w:ind w:firstLine="709"/>
        <w:jc w:val="both"/>
        <w:rPr>
          <w:bCs/>
          <w:color w:val="EE0000"/>
          <w:szCs w:val="28"/>
        </w:rPr>
      </w:pPr>
      <w:r w:rsidRPr="00560D25">
        <w:rPr>
          <w:bCs/>
          <w:color w:val="EE0000"/>
          <w:szCs w:val="28"/>
        </w:rPr>
        <w:t>(</w:t>
      </w:r>
      <w:r w:rsidR="00C26F4E" w:rsidRPr="00C26F4E">
        <w:rPr>
          <w:bCs/>
          <w:color w:val="EE0000"/>
          <w:szCs w:val="28"/>
        </w:rPr>
        <w:t>5</w:t>
      </w:r>
      <w:r w:rsidRPr="00560D25">
        <w:rPr>
          <w:bCs/>
          <w:color w:val="EE0000"/>
          <w:szCs w:val="28"/>
        </w:rPr>
        <w:t>)</w:t>
      </w:r>
      <w:r w:rsidR="00C26F4E" w:rsidRPr="00C26F4E">
        <w:rPr>
          <w:bCs/>
          <w:color w:val="EE0000"/>
          <w:szCs w:val="28"/>
        </w:rPr>
        <w:t xml:space="preserve"> </w:t>
      </w:r>
      <w:r w:rsidR="00C26F4E" w:rsidRPr="00C26F4E">
        <w:rPr>
          <w:color w:val="EE0000"/>
          <w:szCs w:val="28"/>
        </w:rPr>
        <w:t xml:space="preserve">Điểm c khoản 1 Điều 8 Nghị định số </w:t>
      </w:r>
      <w:r w:rsidR="00C26F4E" w:rsidRPr="00C26F4E">
        <w:rPr>
          <w:iCs/>
          <w:color w:val="EE0000"/>
          <w:szCs w:val="28"/>
        </w:rPr>
        <w:t>32/2024/NĐ-CP đã quy định:</w:t>
      </w:r>
      <w:r w:rsidR="00C26F4E" w:rsidRPr="00C26F4E">
        <w:rPr>
          <w:bCs/>
          <w:color w:val="EE0000"/>
          <w:szCs w:val="28"/>
        </w:rPr>
        <w:t xml:space="preserve"> </w:t>
      </w:r>
      <w:r w:rsidR="00C26F4E" w:rsidRPr="00C26F4E">
        <w:rPr>
          <w:bCs/>
          <w:i/>
          <w:color w:val="EE0000"/>
          <w:szCs w:val="28"/>
        </w:rPr>
        <w:t xml:space="preserve">“c) Trong trường hợp </w:t>
      </w:r>
      <w:r w:rsidR="00C26F4E" w:rsidRPr="00C26F4E">
        <w:rPr>
          <w:b/>
          <w:i/>
          <w:color w:val="EE0000"/>
          <w:szCs w:val="28"/>
        </w:rPr>
        <w:t>địa bàn cấp huyện</w:t>
      </w:r>
      <w:r w:rsidR="00C26F4E" w:rsidRPr="00C26F4E">
        <w:rPr>
          <w:bCs/>
          <w:i/>
          <w:color w:val="EE0000"/>
          <w:szCs w:val="28"/>
        </w:rPr>
        <w:t xml:space="preserve"> đã thành lập cụm công nghiệp thì tỷ lệ lấp đầy trung bình của các cụm công nghiệp đạt trên 50% hoặc tổng quỹ đất công nghiệp chưa cho thuê của các cụm công nghiệp không vượt quá 100 ha”</w:t>
      </w:r>
    </w:p>
    <w:p w14:paraId="1AD98C60" w14:textId="7D92EDDD" w:rsidR="00C26F4E" w:rsidRPr="00C26F4E" w:rsidRDefault="001F1837" w:rsidP="00C26F4E">
      <w:pPr>
        <w:spacing w:before="120" w:after="120" w:line="240" w:lineRule="auto"/>
        <w:ind w:firstLine="709"/>
        <w:jc w:val="both"/>
        <w:rPr>
          <w:bCs/>
          <w:i/>
          <w:color w:val="EE0000"/>
          <w:szCs w:val="28"/>
        </w:rPr>
      </w:pPr>
      <w:r w:rsidRPr="00560D25">
        <w:rPr>
          <w:iCs/>
          <w:color w:val="EE0000"/>
          <w:szCs w:val="28"/>
        </w:rPr>
        <w:t>(</w:t>
      </w:r>
      <w:r w:rsidR="00C26F4E" w:rsidRPr="00C26F4E">
        <w:rPr>
          <w:iCs/>
          <w:color w:val="EE0000"/>
          <w:szCs w:val="28"/>
        </w:rPr>
        <w:t>6</w:t>
      </w:r>
      <w:r w:rsidRPr="00560D25">
        <w:rPr>
          <w:iCs/>
          <w:color w:val="EE0000"/>
          <w:szCs w:val="28"/>
        </w:rPr>
        <w:t>)</w:t>
      </w:r>
      <w:r w:rsidR="00C26F4E" w:rsidRPr="00C26F4E">
        <w:rPr>
          <w:iCs/>
          <w:color w:val="EE0000"/>
          <w:szCs w:val="28"/>
        </w:rPr>
        <w:t xml:space="preserve"> </w:t>
      </w:r>
      <w:r w:rsidR="00C26F4E" w:rsidRPr="00C26F4E">
        <w:rPr>
          <w:color w:val="EE0000"/>
          <w:szCs w:val="28"/>
        </w:rPr>
        <w:t xml:space="preserve">Điểm a khoản 2 Điều 8 Nghị định số </w:t>
      </w:r>
      <w:r w:rsidR="00C26F4E" w:rsidRPr="00C26F4E">
        <w:rPr>
          <w:iCs/>
          <w:color w:val="EE0000"/>
          <w:szCs w:val="28"/>
        </w:rPr>
        <w:t xml:space="preserve">32/2024/NĐ-CP đã quy định: </w:t>
      </w:r>
      <w:r w:rsidR="00C26F4E" w:rsidRPr="00C26F4E">
        <w:rPr>
          <w:i/>
          <w:iCs/>
          <w:color w:val="EE0000"/>
          <w:szCs w:val="28"/>
        </w:rPr>
        <w:t>“</w:t>
      </w:r>
      <w:r w:rsidR="00C26F4E" w:rsidRPr="00C26F4E">
        <w:rPr>
          <w:bCs/>
          <w:i/>
          <w:color w:val="EE0000"/>
          <w:szCs w:val="28"/>
        </w:rPr>
        <w:t xml:space="preserve">a) Tổng diện tích cụm công nghiệp sau khi mở rộng không vượt quá 75 ha; có quỹ đất phù hợp với quy hoạch sử dụng đất trên </w:t>
      </w:r>
      <w:r w:rsidR="00C26F4E" w:rsidRPr="00C26F4E">
        <w:rPr>
          <w:b/>
          <w:i/>
          <w:color w:val="EE0000"/>
          <w:szCs w:val="28"/>
        </w:rPr>
        <w:t>địa bàn cấp huyện</w:t>
      </w:r>
      <w:r w:rsidR="00C26F4E" w:rsidRPr="00C26F4E">
        <w:rPr>
          <w:bCs/>
          <w:i/>
          <w:color w:val="EE0000"/>
          <w:szCs w:val="28"/>
        </w:rPr>
        <w:t>;”</w:t>
      </w:r>
    </w:p>
    <w:p w14:paraId="4173B920" w14:textId="3B5F27FC" w:rsidR="00C61743" w:rsidRPr="00560D25" w:rsidRDefault="001F1837" w:rsidP="00C26F4E">
      <w:pPr>
        <w:spacing w:before="120" w:after="120" w:line="240" w:lineRule="auto"/>
        <w:ind w:firstLine="709"/>
        <w:jc w:val="both"/>
        <w:rPr>
          <w:color w:val="EE0000"/>
          <w:szCs w:val="28"/>
        </w:rPr>
      </w:pPr>
      <w:r w:rsidRPr="00560D25">
        <w:rPr>
          <w:color w:val="EE0000"/>
          <w:szCs w:val="28"/>
        </w:rPr>
        <w:t>(</w:t>
      </w:r>
      <w:r w:rsidR="00C26F4E" w:rsidRPr="00C26F4E">
        <w:rPr>
          <w:color w:val="EE0000"/>
          <w:szCs w:val="28"/>
        </w:rPr>
        <w:t>7</w:t>
      </w:r>
      <w:r w:rsidRPr="00560D25">
        <w:rPr>
          <w:color w:val="EE0000"/>
          <w:szCs w:val="28"/>
        </w:rPr>
        <w:t>)</w:t>
      </w:r>
      <w:r w:rsidR="00C26F4E" w:rsidRPr="00C26F4E">
        <w:rPr>
          <w:color w:val="EE0000"/>
          <w:szCs w:val="28"/>
        </w:rPr>
        <w:t xml:space="preserve"> Điểm a khoản 1 Điều 9 Nghị định số </w:t>
      </w:r>
      <w:r w:rsidR="00C26F4E" w:rsidRPr="00C26F4E">
        <w:rPr>
          <w:iCs/>
          <w:color w:val="EE0000"/>
          <w:szCs w:val="28"/>
        </w:rPr>
        <w:t xml:space="preserve">32/2024/NĐ-CP đã quy định: </w:t>
      </w:r>
      <w:r w:rsidR="00C26F4E" w:rsidRPr="00C26F4E">
        <w:rPr>
          <w:i/>
          <w:iCs/>
          <w:color w:val="EE0000"/>
          <w:szCs w:val="28"/>
        </w:rPr>
        <w:t>“</w:t>
      </w:r>
      <w:r w:rsidR="00C26F4E" w:rsidRPr="00C26F4E">
        <w:rPr>
          <w:i/>
          <w:color w:val="EE0000"/>
          <w:szCs w:val="28"/>
        </w:rPr>
        <w:t xml:space="preserve">a) Tờ trình đề nghị thành lập hoặc mở rộng cụm công nghiệp của </w:t>
      </w:r>
      <w:r w:rsidR="00C26F4E" w:rsidRPr="00C26F4E">
        <w:rPr>
          <w:b/>
          <w:bCs/>
          <w:i/>
          <w:color w:val="EE0000"/>
          <w:szCs w:val="28"/>
        </w:rPr>
        <w:t>UBND cấp huyện</w:t>
      </w:r>
      <w:r w:rsidR="00C26F4E" w:rsidRPr="00C26F4E">
        <w:rPr>
          <w:i/>
          <w:color w:val="EE0000"/>
          <w:szCs w:val="28"/>
          <w:lang w:val="vi-VN"/>
        </w:rPr>
        <w:t xml:space="preserve">. Trường hợp cụm công nghiệp nằm trên hai đơn vị hành chính </w:t>
      </w:r>
      <w:r w:rsidR="00C26F4E" w:rsidRPr="00C26F4E">
        <w:rPr>
          <w:b/>
          <w:bCs/>
          <w:i/>
          <w:color w:val="EE0000"/>
          <w:szCs w:val="28"/>
          <w:lang w:val="vi-VN"/>
        </w:rPr>
        <w:t>cấp huyện</w:t>
      </w:r>
      <w:r w:rsidR="00C26F4E" w:rsidRPr="00C26F4E">
        <w:rPr>
          <w:i/>
          <w:color w:val="EE0000"/>
          <w:szCs w:val="28"/>
          <w:lang w:val="vi-VN"/>
        </w:rPr>
        <w:t xml:space="preserve"> trở lên, </w:t>
      </w:r>
      <w:r w:rsidR="00C26F4E" w:rsidRPr="00C26F4E">
        <w:rPr>
          <w:i/>
          <w:color w:val="EE0000"/>
          <w:szCs w:val="28"/>
          <w:lang w:val="vi-VN"/>
        </w:rPr>
        <w:lastRenderedPageBreak/>
        <w:t xml:space="preserve">UBND cấp tỉnh giao một </w:t>
      </w:r>
      <w:r w:rsidR="00C26F4E" w:rsidRPr="00C26F4E">
        <w:rPr>
          <w:b/>
          <w:bCs/>
          <w:i/>
          <w:color w:val="EE0000"/>
          <w:szCs w:val="28"/>
          <w:lang w:val="vi-VN"/>
        </w:rPr>
        <w:t>UBND cấp huyện</w:t>
      </w:r>
      <w:r w:rsidR="00C26F4E" w:rsidRPr="00C26F4E">
        <w:rPr>
          <w:i/>
          <w:color w:val="EE0000"/>
          <w:szCs w:val="28"/>
          <w:lang w:val="vi-VN"/>
        </w:rPr>
        <w:t xml:space="preserve"> trình đề nghị thành lập hoặc mở rộng cụm công nghiệp;</w:t>
      </w:r>
      <w:r w:rsidR="00C26F4E" w:rsidRPr="00C26F4E">
        <w:rPr>
          <w:i/>
          <w:color w:val="EE0000"/>
          <w:szCs w:val="28"/>
        </w:rPr>
        <w:t>”</w:t>
      </w:r>
      <w:r w:rsidR="00C26F4E" w:rsidRPr="00C26F4E">
        <w:rPr>
          <w:color w:val="EE0000"/>
          <w:szCs w:val="28"/>
          <w:lang w:val="vi-VN"/>
        </w:rPr>
        <w:t xml:space="preserve"> </w:t>
      </w:r>
    </w:p>
    <w:p w14:paraId="11D5425F" w14:textId="76980C45" w:rsidR="00C26F4E" w:rsidRPr="00C26F4E" w:rsidRDefault="00C61743" w:rsidP="00C26F4E">
      <w:pPr>
        <w:spacing w:before="120" w:after="120" w:line="240" w:lineRule="auto"/>
        <w:ind w:firstLine="709"/>
        <w:jc w:val="both"/>
        <w:rPr>
          <w:i/>
          <w:color w:val="EE0000"/>
          <w:szCs w:val="28"/>
        </w:rPr>
      </w:pPr>
      <w:r w:rsidRPr="00560D25">
        <w:rPr>
          <w:color w:val="EE0000"/>
          <w:szCs w:val="28"/>
        </w:rPr>
        <w:t>(</w:t>
      </w:r>
      <w:r w:rsidR="00C26F4E" w:rsidRPr="00C26F4E">
        <w:rPr>
          <w:color w:val="EE0000"/>
          <w:szCs w:val="28"/>
        </w:rPr>
        <w:t>8</w:t>
      </w:r>
      <w:r w:rsidRPr="00560D25">
        <w:rPr>
          <w:color w:val="EE0000"/>
          <w:szCs w:val="28"/>
        </w:rPr>
        <w:t>)</w:t>
      </w:r>
      <w:r w:rsidR="00C26F4E" w:rsidRPr="00C26F4E">
        <w:rPr>
          <w:color w:val="EE0000"/>
          <w:szCs w:val="28"/>
        </w:rPr>
        <w:t xml:space="preserve">. Khoản 4 Điều 10 Nghị định số </w:t>
      </w:r>
      <w:r w:rsidR="00C26F4E" w:rsidRPr="00C26F4E">
        <w:rPr>
          <w:iCs/>
          <w:color w:val="EE0000"/>
          <w:szCs w:val="28"/>
        </w:rPr>
        <w:t xml:space="preserve">32/2024/NĐ-CP đã quy định: </w:t>
      </w:r>
      <w:r w:rsidR="00C26F4E" w:rsidRPr="00C26F4E">
        <w:rPr>
          <w:i/>
          <w:iCs/>
          <w:color w:val="EE0000"/>
          <w:szCs w:val="28"/>
        </w:rPr>
        <w:t xml:space="preserve">“4. … </w:t>
      </w:r>
      <w:r w:rsidR="00C26F4E" w:rsidRPr="00C26F4E">
        <w:rPr>
          <w:i/>
          <w:color w:val="EE0000"/>
          <w:szCs w:val="28"/>
          <w:lang w:val="vi-VN"/>
        </w:rPr>
        <w:t xml:space="preserve">Trường hợp cụm công nghiệp có điều chỉnh về tên gọi, vị trí thay đổi trong địa giới hành chính </w:t>
      </w:r>
      <w:r w:rsidR="00C26F4E" w:rsidRPr="00C26F4E">
        <w:rPr>
          <w:b/>
          <w:bCs/>
          <w:i/>
          <w:color w:val="EE0000"/>
          <w:szCs w:val="28"/>
          <w:lang w:val="vi-VN"/>
        </w:rPr>
        <w:t>cấp huyện</w:t>
      </w:r>
      <w:r w:rsidR="00C26F4E" w:rsidRPr="00C26F4E">
        <w:rPr>
          <w:i/>
          <w:color w:val="EE0000"/>
          <w:szCs w:val="28"/>
          <w:lang w:val="vi-VN"/>
        </w:rPr>
        <w:t xml:space="preserve">, diện tích tăng không quá 05 ha so với quy hoạch đã được phê duyệt và phù hợp với quy hoạch sử dụng đất </w:t>
      </w:r>
      <w:r w:rsidR="00C26F4E" w:rsidRPr="00C26F4E">
        <w:rPr>
          <w:b/>
          <w:bCs/>
          <w:i/>
          <w:color w:val="EE0000"/>
          <w:szCs w:val="28"/>
          <w:lang w:val="vi-VN"/>
        </w:rPr>
        <w:t>cấp huyện</w:t>
      </w:r>
      <w:r w:rsidR="00C26F4E" w:rsidRPr="00C26F4E">
        <w:rPr>
          <w:i/>
          <w:color w:val="EE0000"/>
          <w:szCs w:val="28"/>
          <w:lang w:val="vi-VN"/>
        </w:rPr>
        <w:t xml:space="preserve"> và các quy hoạch khác trên địa bàn thì UBND cấp tỉnh xem xét, quyết định tại Quyết định thành lập, mở rộng cụm công nghiệp; đồng thời cập nhật nội dung thay đổi để báo cáo Thủ tướng Chính phủ tại kỳ lập, phê duyệt quy hoạch tỉnh tiếp theo.</w:t>
      </w:r>
      <w:r w:rsidR="00C26F4E" w:rsidRPr="00C26F4E">
        <w:rPr>
          <w:i/>
          <w:color w:val="EE0000"/>
          <w:szCs w:val="28"/>
        </w:rPr>
        <w:t>”</w:t>
      </w:r>
    </w:p>
    <w:p w14:paraId="242EAA2F" w14:textId="3CD8A2E2" w:rsidR="00C26F4E" w:rsidRPr="00C26F4E" w:rsidRDefault="00C61743" w:rsidP="00C26F4E">
      <w:pPr>
        <w:spacing w:before="120" w:after="120" w:line="240" w:lineRule="auto"/>
        <w:ind w:firstLine="709"/>
        <w:jc w:val="both"/>
        <w:rPr>
          <w:i/>
          <w:color w:val="EE0000"/>
          <w:szCs w:val="28"/>
        </w:rPr>
      </w:pPr>
      <w:r w:rsidRPr="00560D25">
        <w:rPr>
          <w:color w:val="EE0000"/>
          <w:szCs w:val="28"/>
        </w:rPr>
        <w:t>(</w:t>
      </w:r>
      <w:r w:rsidR="00C26F4E" w:rsidRPr="00C26F4E">
        <w:rPr>
          <w:color w:val="EE0000"/>
          <w:szCs w:val="28"/>
        </w:rPr>
        <w:t>9</w:t>
      </w:r>
      <w:r w:rsidRPr="00560D25">
        <w:rPr>
          <w:color w:val="EE0000"/>
          <w:szCs w:val="28"/>
        </w:rPr>
        <w:t>)</w:t>
      </w:r>
      <w:r w:rsidR="00C26F4E" w:rsidRPr="00C26F4E">
        <w:rPr>
          <w:color w:val="EE0000"/>
          <w:szCs w:val="28"/>
        </w:rPr>
        <w:t xml:space="preserve"> Khoản 3 Điều 35 Nghị định số </w:t>
      </w:r>
      <w:r w:rsidR="00C26F4E" w:rsidRPr="00C26F4E">
        <w:rPr>
          <w:iCs/>
          <w:color w:val="EE0000"/>
          <w:szCs w:val="28"/>
        </w:rPr>
        <w:t xml:space="preserve">32/2024/NĐ-CP đã quy định: </w:t>
      </w:r>
      <w:r w:rsidR="00C26F4E" w:rsidRPr="00C26F4E">
        <w:rPr>
          <w:i/>
          <w:iCs/>
          <w:color w:val="EE0000"/>
          <w:szCs w:val="28"/>
        </w:rPr>
        <w:t>“</w:t>
      </w:r>
      <w:r w:rsidR="00C26F4E" w:rsidRPr="00C26F4E">
        <w:rPr>
          <w:i/>
          <w:color w:val="EE0000"/>
          <w:szCs w:val="28"/>
          <w:lang w:val="vi-VN"/>
        </w:rPr>
        <w:t xml:space="preserve">3. Các đơn vị được giao làm chủ đầu tư xây dựng hạ tầng kỹ thuật cụm công nghiệp quy định tại khoản 2 Điều 15 Nghị định số 68/2017/NĐ-CP tiếp tục hoạt động đến khi có </w:t>
      </w:r>
      <w:r w:rsidR="00C26F4E" w:rsidRPr="00C26F4E">
        <w:rPr>
          <w:b/>
          <w:bCs/>
          <w:i/>
          <w:color w:val="EE0000"/>
          <w:szCs w:val="28"/>
          <w:lang w:val="vi-VN"/>
        </w:rPr>
        <w:t>quyết định sắp xếp, xử lý của cơ quan có thẩm quyền</w:t>
      </w:r>
      <w:r w:rsidR="00C26F4E" w:rsidRPr="00C26F4E">
        <w:rPr>
          <w:i/>
          <w:color w:val="EE0000"/>
          <w:szCs w:val="28"/>
          <w:lang w:val="vi-VN"/>
        </w:rPr>
        <w:t xml:space="preserve">; </w:t>
      </w:r>
      <w:r w:rsidR="00C26F4E" w:rsidRPr="00C26F4E">
        <w:rPr>
          <w:bCs/>
          <w:i/>
          <w:color w:val="EE0000"/>
          <w:szCs w:val="28"/>
          <w:lang w:val="vi-VN"/>
        </w:rPr>
        <w:t>thực hiện các quyền, nghĩa vụ của chủ đầu tư xây dựng hạ tầng kỹ thuật cụm công nghiệp tại Nghị định này và pháp luật liên quan</w:t>
      </w:r>
      <w:r w:rsidR="00C26F4E" w:rsidRPr="00C26F4E">
        <w:rPr>
          <w:i/>
          <w:color w:val="EE0000"/>
          <w:szCs w:val="28"/>
          <w:lang w:val="vi-VN"/>
        </w:rPr>
        <w:t>.</w:t>
      </w:r>
      <w:r w:rsidR="00C26F4E" w:rsidRPr="00C26F4E">
        <w:rPr>
          <w:i/>
          <w:color w:val="EE0000"/>
          <w:szCs w:val="28"/>
        </w:rPr>
        <w:t>”</w:t>
      </w:r>
    </w:p>
    <w:p w14:paraId="49FCB2E6" w14:textId="1C9556EB" w:rsidR="00B538EE" w:rsidRDefault="00B538EE" w:rsidP="0028153C">
      <w:pPr>
        <w:spacing w:before="120" w:after="120" w:line="240" w:lineRule="auto"/>
        <w:ind w:firstLine="709"/>
        <w:jc w:val="both"/>
        <w:rPr>
          <w:szCs w:val="28"/>
        </w:rPr>
      </w:pPr>
      <w:r w:rsidRPr="006827C2">
        <w:rPr>
          <w:szCs w:val="28"/>
        </w:rPr>
        <w:t xml:space="preserve">Các nội dung này nếu không được </w:t>
      </w:r>
      <w:r w:rsidR="00595B50">
        <w:rPr>
          <w:szCs w:val="28"/>
        </w:rPr>
        <w:t>Ủy ban nhân dân</w:t>
      </w:r>
      <w:r w:rsidRPr="006827C2">
        <w:rPr>
          <w:szCs w:val="28"/>
        </w:rPr>
        <w:t xml:space="preserve"> tỉnh cụ thể hóa bằng </w:t>
      </w:r>
      <w:r w:rsidRPr="00713428">
        <w:rPr>
          <w:rStyle w:val="Strong"/>
          <w:b w:val="0"/>
          <w:bCs w:val="0"/>
          <w:szCs w:val="28"/>
        </w:rPr>
        <w:t>Quyết định theo hình thức văn bản quy phạm pháp luật</w:t>
      </w:r>
      <w:r w:rsidRPr="006827C2">
        <w:rPr>
          <w:szCs w:val="28"/>
        </w:rPr>
        <w:t xml:space="preserve"> sẽ dẫn đến tình trạng thiếu đồng bộ,</w:t>
      </w:r>
      <w:r w:rsidR="00560D25">
        <w:rPr>
          <w:szCs w:val="28"/>
        </w:rPr>
        <w:t xml:space="preserve"> </w:t>
      </w:r>
      <w:r w:rsidR="00560D25" w:rsidRPr="00C547C8">
        <w:rPr>
          <w:color w:val="EE0000"/>
          <w:szCs w:val="28"/>
        </w:rPr>
        <w:t>không còn phù hợp với mô hình chính quyền địa phương</w:t>
      </w:r>
      <w:r w:rsidR="00C547C8" w:rsidRPr="00C547C8">
        <w:rPr>
          <w:color w:val="EE0000"/>
          <w:szCs w:val="28"/>
        </w:rPr>
        <w:t xml:space="preserve"> 2 cấp (xóa bỏ cấp huyện)</w:t>
      </w:r>
      <w:r w:rsidR="00D1336B">
        <w:rPr>
          <w:color w:val="EE0000"/>
          <w:szCs w:val="28"/>
        </w:rPr>
        <w:t>,</w:t>
      </w:r>
      <w:r w:rsidRPr="006827C2">
        <w:rPr>
          <w:szCs w:val="28"/>
        </w:rPr>
        <w:t xml:space="preserve"> khó khăn trong tổ chức thực hiện. Đặc biệt, trong bối cảnh pháp luật hiện hành quy định việc ưu tiên áp dụng Nghị định số 139/2025/NĐ-CP khi có sự khác biệt với các văn bản khác, việc sớm ban hành văn bản quy phạm pháp luật của UBND tỉnh là hết sức cần thiết.</w:t>
      </w:r>
    </w:p>
    <w:p w14:paraId="7826AC36" w14:textId="3B39B18C" w:rsidR="00B538EE" w:rsidRDefault="00B538EE" w:rsidP="0028153C">
      <w:pPr>
        <w:spacing w:before="120" w:after="120" w:line="240" w:lineRule="auto"/>
        <w:ind w:firstLine="709"/>
        <w:jc w:val="both"/>
        <w:rPr>
          <w:szCs w:val="28"/>
        </w:rPr>
      </w:pPr>
      <w:r w:rsidRPr="006827C2">
        <w:rPr>
          <w:szCs w:val="28"/>
        </w:rPr>
        <w:t xml:space="preserve">Vì vậy, việc đề xuất ban hành Quyết định của </w:t>
      </w:r>
      <w:r w:rsidR="00E14F04" w:rsidRPr="00E14F04">
        <w:rPr>
          <w:szCs w:val="28"/>
        </w:rPr>
        <w:t>Ủy ban nhân dân</w:t>
      </w:r>
      <w:r w:rsidRPr="006827C2">
        <w:rPr>
          <w:szCs w:val="28"/>
        </w:rPr>
        <w:t xml:space="preserve"> tỉnh</w:t>
      </w:r>
      <w:r w:rsidR="00B648FE">
        <w:rPr>
          <w:szCs w:val="28"/>
        </w:rPr>
        <w:t xml:space="preserve"> </w:t>
      </w:r>
      <w:r w:rsidR="00164456">
        <w:rPr>
          <w:szCs w:val="28"/>
        </w:rPr>
        <w:t xml:space="preserve">quy định </w:t>
      </w:r>
      <w:r w:rsidR="00B648FE">
        <w:rPr>
          <w:szCs w:val="28"/>
        </w:rPr>
        <w:t xml:space="preserve">về </w:t>
      </w:r>
      <w:r w:rsidR="00B648FE" w:rsidRPr="00B648FE">
        <w:rPr>
          <w:szCs w:val="28"/>
        </w:rPr>
        <w:t xml:space="preserve">quản lý, phát triển cụm công nghiệp trên </w:t>
      </w:r>
      <w:r w:rsidR="00D61340">
        <w:rPr>
          <w:szCs w:val="28"/>
        </w:rPr>
        <w:t xml:space="preserve">địa </w:t>
      </w:r>
      <w:r w:rsidR="00B648FE" w:rsidRPr="00B648FE">
        <w:rPr>
          <w:szCs w:val="28"/>
        </w:rPr>
        <w:t xml:space="preserve">bàn tỉnh </w:t>
      </w:r>
      <w:r w:rsidR="00164456">
        <w:rPr>
          <w:szCs w:val="28"/>
        </w:rPr>
        <w:t>Tuyên Quang</w:t>
      </w:r>
      <w:r w:rsidR="00B648FE" w:rsidRPr="00B648FE">
        <w:rPr>
          <w:szCs w:val="28"/>
        </w:rPr>
        <w:t xml:space="preserve"> </w:t>
      </w:r>
      <w:r w:rsidRPr="006827C2">
        <w:rPr>
          <w:szCs w:val="28"/>
        </w:rPr>
        <w:t>để thực hiện là</w:t>
      </w:r>
      <w:r>
        <w:rPr>
          <w:szCs w:val="28"/>
        </w:rPr>
        <w:t xml:space="preserve"> đúng quy định pháp luật</w:t>
      </w:r>
      <w:r w:rsidRPr="006827C2">
        <w:rPr>
          <w:szCs w:val="28"/>
        </w:rPr>
        <w:t xml:space="preserve">, nhằm bảo đảm cơ sở pháp lý, kịp thời triển khai </w:t>
      </w:r>
      <w:r w:rsidRPr="007E6EA6">
        <w:rPr>
          <w:spacing w:val="-8"/>
          <w:szCs w:val="28"/>
        </w:rPr>
        <w:t>thực hiện nhiệm vụ quản lý nhà nước, phù hợp với quy định của pháp luật hiện hành.</w:t>
      </w:r>
    </w:p>
    <w:p w14:paraId="338A7DF9" w14:textId="77777777" w:rsidR="00E22C6C" w:rsidRDefault="00E22C6C" w:rsidP="0028153C">
      <w:pPr>
        <w:spacing w:before="120" w:after="120" w:line="240" w:lineRule="auto"/>
        <w:ind w:firstLine="709"/>
        <w:jc w:val="both"/>
        <w:rPr>
          <w:b/>
          <w:iCs/>
          <w:spacing w:val="2"/>
        </w:rPr>
      </w:pPr>
      <w:r>
        <w:rPr>
          <w:b/>
          <w:iCs/>
          <w:spacing w:val="2"/>
        </w:rPr>
        <w:t>II. MỤC ĐÍCH, QUAN ĐIỂM XÂY DỰNG DỰ THẢO VĂN BẢN</w:t>
      </w:r>
    </w:p>
    <w:p w14:paraId="630F9A7D" w14:textId="77777777" w:rsidR="00E22C6C" w:rsidRDefault="00E22C6C" w:rsidP="0028153C">
      <w:pPr>
        <w:spacing w:before="120" w:after="120" w:line="240" w:lineRule="auto"/>
        <w:ind w:firstLine="709"/>
        <w:jc w:val="both"/>
        <w:rPr>
          <w:b/>
          <w:iCs/>
          <w:spacing w:val="2"/>
        </w:rPr>
      </w:pPr>
      <w:r>
        <w:rPr>
          <w:b/>
          <w:iCs/>
          <w:spacing w:val="2"/>
        </w:rPr>
        <w:t>1. Mục đích</w:t>
      </w:r>
    </w:p>
    <w:p w14:paraId="7D5746D9" w14:textId="270F9B1F" w:rsidR="00194C3A" w:rsidRPr="008767E9" w:rsidRDefault="000A6CAC" w:rsidP="0028153C">
      <w:pPr>
        <w:shd w:val="clear" w:color="auto" w:fill="FFFFFF"/>
        <w:spacing w:before="120" w:after="120" w:line="240" w:lineRule="auto"/>
        <w:ind w:firstLine="709"/>
        <w:jc w:val="both"/>
        <w:rPr>
          <w:szCs w:val="28"/>
          <w:lang w:val="nl-NL"/>
        </w:rPr>
      </w:pPr>
      <w:r w:rsidRPr="006827C2">
        <w:rPr>
          <w:szCs w:val="28"/>
        </w:rPr>
        <w:t xml:space="preserve">Quyết định của </w:t>
      </w:r>
      <w:r w:rsidR="00D7385A">
        <w:rPr>
          <w:szCs w:val="28"/>
        </w:rPr>
        <w:t>Ủy ban nhân dân</w:t>
      </w:r>
      <w:r w:rsidRPr="006827C2">
        <w:rPr>
          <w:szCs w:val="28"/>
        </w:rPr>
        <w:t xml:space="preserve"> tỉnh</w:t>
      </w:r>
      <w:r>
        <w:rPr>
          <w:szCs w:val="28"/>
        </w:rPr>
        <w:t xml:space="preserve"> </w:t>
      </w:r>
      <w:r w:rsidR="00D7385A">
        <w:rPr>
          <w:szCs w:val="28"/>
        </w:rPr>
        <w:t xml:space="preserve">quy định </w:t>
      </w:r>
      <w:r>
        <w:rPr>
          <w:szCs w:val="28"/>
        </w:rPr>
        <w:t xml:space="preserve">về </w:t>
      </w:r>
      <w:r w:rsidRPr="00B648FE">
        <w:rPr>
          <w:szCs w:val="28"/>
        </w:rPr>
        <w:t>quản lý, phát triển cụm công nghiệp trên</w:t>
      </w:r>
      <w:r w:rsidR="00D61340">
        <w:rPr>
          <w:szCs w:val="28"/>
        </w:rPr>
        <w:t xml:space="preserve"> địa</w:t>
      </w:r>
      <w:r w:rsidRPr="00B648FE">
        <w:rPr>
          <w:szCs w:val="28"/>
        </w:rPr>
        <w:t xml:space="preserve"> bàn tỉnh </w:t>
      </w:r>
      <w:r w:rsidR="00D7385A">
        <w:rPr>
          <w:szCs w:val="28"/>
        </w:rPr>
        <w:t>Tuyên Quang</w:t>
      </w:r>
      <w:r w:rsidRPr="00B648FE">
        <w:rPr>
          <w:szCs w:val="28"/>
        </w:rPr>
        <w:t xml:space="preserve"> </w:t>
      </w:r>
      <w:r w:rsidR="00342BD9">
        <w:rPr>
          <w:szCs w:val="28"/>
          <w:lang w:val="nl-NL"/>
        </w:rPr>
        <w:t xml:space="preserve">đảm bảo </w:t>
      </w:r>
      <w:r w:rsidR="00194C3A" w:rsidRPr="006475F5">
        <w:rPr>
          <w:szCs w:val="28"/>
          <w:lang w:val="nl-NL"/>
        </w:rPr>
        <w:t>theo</w:t>
      </w:r>
      <w:r w:rsidR="00342BD9">
        <w:rPr>
          <w:szCs w:val="28"/>
          <w:lang w:val="nl-NL"/>
        </w:rPr>
        <w:t xml:space="preserve"> đúng</w:t>
      </w:r>
      <w:r w:rsidR="00C155B7">
        <w:rPr>
          <w:szCs w:val="28"/>
          <w:lang w:val="nl-NL"/>
        </w:rPr>
        <w:t xml:space="preserve"> các</w:t>
      </w:r>
      <w:r w:rsidR="00194C3A" w:rsidRPr="006475F5">
        <w:rPr>
          <w:szCs w:val="28"/>
          <w:lang w:val="nl-NL"/>
        </w:rPr>
        <w:t xml:space="preserve"> quy định </w:t>
      </w:r>
      <w:r w:rsidR="00C155B7">
        <w:rPr>
          <w:szCs w:val="28"/>
          <w:lang w:val="nl-NL"/>
        </w:rPr>
        <w:t>pháp luật hiện hành</w:t>
      </w:r>
      <w:r w:rsidR="00446F2F">
        <w:rPr>
          <w:szCs w:val="28"/>
          <w:lang w:val="nl-NL"/>
        </w:rPr>
        <w:t xml:space="preserve"> </w:t>
      </w:r>
      <w:r w:rsidR="00194C3A" w:rsidRPr="006475F5">
        <w:rPr>
          <w:szCs w:val="28"/>
          <w:lang w:val="nl-NL"/>
        </w:rPr>
        <w:t>và phù hợp với tình hình thực tiễn của địa phương.</w:t>
      </w:r>
    </w:p>
    <w:p w14:paraId="58EA050C" w14:textId="77777777" w:rsidR="00E22C6C" w:rsidRDefault="00E22C6C" w:rsidP="0028153C">
      <w:pPr>
        <w:spacing w:before="120" w:after="120" w:line="240" w:lineRule="auto"/>
        <w:ind w:firstLine="709"/>
        <w:jc w:val="both"/>
        <w:rPr>
          <w:b/>
          <w:lang w:val="nl-NL"/>
        </w:rPr>
      </w:pPr>
      <w:r>
        <w:rPr>
          <w:b/>
          <w:lang w:val="nl-NL"/>
        </w:rPr>
        <w:t>2. Quan điểm xây dựng dự thảo văn bản</w:t>
      </w:r>
    </w:p>
    <w:p w14:paraId="30D90D3E" w14:textId="5DED7BFC" w:rsidR="0073725F" w:rsidRDefault="000042FF" w:rsidP="0028153C">
      <w:pPr>
        <w:tabs>
          <w:tab w:val="right" w:leader="dot" w:pos="8640"/>
        </w:tabs>
        <w:spacing w:before="120" w:after="120" w:line="240" w:lineRule="auto"/>
        <w:ind w:firstLine="709"/>
        <w:jc w:val="both"/>
        <w:rPr>
          <w:rStyle w:val="Strong"/>
          <w:b w:val="0"/>
          <w:szCs w:val="28"/>
        </w:rPr>
      </w:pPr>
      <w:r>
        <w:rPr>
          <w:lang w:val="nl-NL"/>
        </w:rPr>
        <w:t xml:space="preserve">Cụ thể hóa các quy định tại </w:t>
      </w:r>
      <w:r w:rsidRPr="008D07EE">
        <w:rPr>
          <w:rStyle w:val="Strong"/>
          <w:b w:val="0"/>
          <w:szCs w:val="28"/>
        </w:rPr>
        <w:t>Điều 12 Nghị định</w:t>
      </w:r>
      <w:r>
        <w:rPr>
          <w:rStyle w:val="Strong"/>
          <w:b w:val="0"/>
          <w:szCs w:val="28"/>
        </w:rPr>
        <w:t xml:space="preserve"> </w:t>
      </w:r>
      <w:r w:rsidRPr="008D07EE">
        <w:rPr>
          <w:rStyle w:val="Strong"/>
          <w:b w:val="0"/>
          <w:szCs w:val="28"/>
        </w:rPr>
        <w:t>số 139/2025/NĐ-CP</w:t>
      </w:r>
      <w:r>
        <w:rPr>
          <w:rStyle w:val="Strong"/>
          <w:b w:val="0"/>
          <w:szCs w:val="28"/>
        </w:rPr>
        <w:t xml:space="preserve"> phù </w:t>
      </w:r>
      <w:r w:rsidRPr="005D6AC1">
        <w:rPr>
          <w:rStyle w:val="Strong"/>
          <w:b w:val="0"/>
          <w:spacing w:val="-6"/>
          <w:szCs w:val="28"/>
        </w:rPr>
        <w:t>hợp với mô hình chính quyền địa phương 2 cấp</w:t>
      </w:r>
      <w:r w:rsidR="0073725F" w:rsidRPr="005D6AC1">
        <w:rPr>
          <w:rStyle w:val="Strong"/>
          <w:b w:val="0"/>
          <w:spacing w:val="-6"/>
          <w:szCs w:val="28"/>
        </w:rPr>
        <w:t xml:space="preserve">, tình hình thực tiễn của tỉnh </w:t>
      </w:r>
      <w:r w:rsidR="005D6AC1" w:rsidRPr="005D6AC1">
        <w:rPr>
          <w:rStyle w:val="Strong"/>
          <w:b w:val="0"/>
          <w:spacing w:val="-6"/>
          <w:szCs w:val="28"/>
        </w:rPr>
        <w:t>Tuyên Quang</w:t>
      </w:r>
      <w:r>
        <w:rPr>
          <w:rStyle w:val="Strong"/>
          <w:b w:val="0"/>
          <w:szCs w:val="28"/>
        </w:rPr>
        <w:t xml:space="preserve"> và các quy</w:t>
      </w:r>
      <w:r w:rsidR="0073725F">
        <w:rPr>
          <w:rStyle w:val="Strong"/>
          <w:b w:val="0"/>
          <w:szCs w:val="28"/>
        </w:rPr>
        <w:t xml:space="preserve"> định pháp luật có liên quan.</w:t>
      </w:r>
    </w:p>
    <w:p w14:paraId="24BEE7F6" w14:textId="77777777" w:rsidR="0073725F" w:rsidRDefault="00834179" w:rsidP="0028153C">
      <w:pPr>
        <w:tabs>
          <w:tab w:val="right" w:leader="dot" w:pos="8640"/>
        </w:tabs>
        <w:spacing w:before="120" w:after="120" w:line="240" w:lineRule="auto"/>
        <w:ind w:firstLine="709"/>
        <w:jc w:val="both"/>
        <w:rPr>
          <w:b/>
          <w:szCs w:val="28"/>
        </w:rPr>
      </w:pPr>
      <w:r>
        <w:rPr>
          <w:b/>
          <w:szCs w:val="28"/>
        </w:rPr>
        <w:t>III. QUÁ TRÌNH XÂY DỰNG DỰ THẢO VĂN BẢN</w:t>
      </w:r>
    </w:p>
    <w:p w14:paraId="135F3836" w14:textId="43ACBF01" w:rsidR="008105E3" w:rsidRPr="008105E3" w:rsidRDefault="00834179" w:rsidP="008105E3">
      <w:pPr>
        <w:tabs>
          <w:tab w:val="right" w:leader="dot" w:pos="8640"/>
        </w:tabs>
        <w:spacing w:before="120" w:after="120" w:line="240" w:lineRule="auto"/>
        <w:ind w:firstLine="709"/>
        <w:jc w:val="both"/>
        <w:rPr>
          <w:lang w:val="nl-NL"/>
        </w:rPr>
      </w:pPr>
      <w:r w:rsidRPr="008105E3">
        <w:rPr>
          <w:lang w:val="nl-NL"/>
        </w:rPr>
        <w:t xml:space="preserve">1. </w:t>
      </w:r>
      <w:r w:rsidR="005E6115" w:rsidRPr="008105E3">
        <w:rPr>
          <w:lang w:val="nl-NL"/>
        </w:rPr>
        <w:t xml:space="preserve">Sở Công Thương đã </w:t>
      </w:r>
      <w:r w:rsidR="006F3FBE" w:rsidRPr="008105E3">
        <w:rPr>
          <w:lang w:val="nl-NL"/>
        </w:rPr>
        <w:t>ban hành</w:t>
      </w:r>
      <w:r w:rsidR="005E6115" w:rsidRPr="008105E3">
        <w:rPr>
          <w:lang w:val="nl-NL"/>
        </w:rPr>
        <w:t xml:space="preserve"> Tờ trình số </w:t>
      </w:r>
      <w:r w:rsidR="008105E3" w:rsidRPr="008105E3">
        <w:rPr>
          <w:lang w:val="nl-NL"/>
        </w:rPr>
        <w:t>13</w:t>
      </w:r>
      <w:r w:rsidR="005E6115" w:rsidRPr="008105E3">
        <w:rPr>
          <w:lang w:val="nl-NL"/>
        </w:rPr>
        <w:t xml:space="preserve">/TTr-SCT ngày </w:t>
      </w:r>
      <w:r w:rsidR="0073725F" w:rsidRPr="008105E3">
        <w:rPr>
          <w:lang w:val="nl-NL"/>
        </w:rPr>
        <w:t>0</w:t>
      </w:r>
      <w:r w:rsidR="008105E3" w:rsidRPr="008105E3">
        <w:rPr>
          <w:lang w:val="nl-NL"/>
        </w:rPr>
        <w:t>8</w:t>
      </w:r>
      <w:r w:rsidR="005E6115" w:rsidRPr="008105E3">
        <w:rPr>
          <w:lang w:val="nl-NL"/>
        </w:rPr>
        <w:t>/</w:t>
      </w:r>
      <w:r w:rsidR="0073725F" w:rsidRPr="008105E3">
        <w:rPr>
          <w:lang w:val="nl-NL"/>
        </w:rPr>
        <w:t>8</w:t>
      </w:r>
      <w:r w:rsidR="005E6115" w:rsidRPr="008105E3">
        <w:rPr>
          <w:lang w:val="nl-NL"/>
        </w:rPr>
        <w:t xml:space="preserve">/2025 </w:t>
      </w:r>
      <w:r w:rsidR="008A6396">
        <w:rPr>
          <w:lang w:val="nl-NL"/>
        </w:rPr>
        <w:t xml:space="preserve">báo cáo </w:t>
      </w:r>
      <w:r w:rsidR="008105E3" w:rsidRPr="008105E3">
        <w:rPr>
          <w:lang w:val="nl-NL"/>
        </w:rPr>
        <w:t>Ủy ban nhân dân tỉnh đ</w:t>
      </w:r>
      <w:r w:rsidR="008105E3" w:rsidRPr="008105E3">
        <w:rPr>
          <w:bCs/>
          <w:lang w:val="nl-NL"/>
        </w:rPr>
        <w:t>ăng ký xây dựng Quyết định của Ủy ban nhân dân tỉnh quy định về quản lý, phát triển cụm công nghiệp trên địa bàn tỉnh Tuyên Quang.</w:t>
      </w:r>
    </w:p>
    <w:p w14:paraId="2BE733CB" w14:textId="29F65D52" w:rsidR="00745596" w:rsidRDefault="00A6215D" w:rsidP="00745596">
      <w:pPr>
        <w:tabs>
          <w:tab w:val="right" w:leader="dot" w:pos="8640"/>
        </w:tabs>
        <w:spacing w:before="120" w:after="120" w:line="240" w:lineRule="auto"/>
        <w:ind w:firstLine="709"/>
        <w:jc w:val="both"/>
      </w:pPr>
      <w:r w:rsidRPr="0048662E">
        <w:rPr>
          <w:rStyle w:val="Strong"/>
          <w:b w:val="0"/>
          <w:bCs w:val="0"/>
        </w:rPr>
        <w:lastRenderedPageBreak/>
        <w:t>S</w:t>
      </w:r>
      <w:r w:rsidR="009E2F4E" w:rsidRPr="0048662E">
        <w:rPr>
          <w:rStyle w:val="Strong"/>
          <w:b w:val="0"/>
          <w:bCs w:val="0"/>
        </w:rPr>
        <w:t xml:space="preserve">au khi xem xét Tờ trình số </w:t>
      </w:r>
      <w:r w:rsidRPr="0048662E">
        <w:rPr>
          <w:rStyle w:val="Strong"/>
          <w:b w:val="0"/>
          <w:bCs w:val="0"/>
        </w:rPr>
        <w:t>1</w:t>
      </w:r>
      <w:r w:rsidR="004D03E2">
        <w:rPr>
          <w:rStyle w:val="Strong"/>
          <w:b w:val="0"/>
          <w:bCs w:val="0"/>
        </w:rPr>
        <w:t>3</w:t>
      </w:r>
      <w:r w:rsidR="009E2F4E" w:rsidRPr="0048662E">
        <w:rPr>
          <w:rStyle w:val="Strong"/>
          <w:b w:val="0"/>
          <w:bCs w:val="0"/>
        </w:rPr>
        <w:t xml:space="preserve">/TTr-SCT </w:t>
      </w:r>
      <w:r w:rsidR="00E91DAE" w:rsidRPr="0048662E">
        <w:rPr>
          <w:rStyle w:val="Strong"/>
          <w:b w:val="0"/>
          <w:bCs w:val="0"/>
        </w:rPr>
        <w:t xml:space="preserve">và ý kiến của Sở Tư pháp tại Công </w:t>
      </w:r>
      <w:r w:rsidR="00E91DAE" w:rsidRPr="00B80DE0">
        <w:rPr>
          <w:rStyle w:val="Strong"/>
          <w:b w:val="0"/>
          <w:bCs w:val="0"/>
        </w:rPr>
        <w:t xml:space="preserve">văn số </w:t>
      </w:r>
      <w:r w:rsidR="004D03E2" w:rsidRPr="00B80DE0">
        <w:rPr>
          <w:rStyle w:val="Strong"/>
          <w:b w:val="0"/>
        </w:rPr>
        <w:t xml:space="preserve">350/STP-XDKTVB&amp;THPL </w:t>
      </w:r>
      <w:r w:rsidR="00E91DAE" w:rsidRPr="00B80DE0">
        <w:rPr>
          <w:rStyle w:val="Strong"/>
          <w:b w:val="0"/>
          <w:bCs w:val="0"/>
        </w:rPr>
        <w:t xml:space="preserve">ngày </w:t>
      </w:r>
      <w:r w:rsidR="004D03E2" w:rsidRPr="00B80DE0">
        <w:rPr>
          <w:rStyle w:val="Strong"/>
          <w:b w:val="0"/>
          <w:bCs w:val="0"/>
        </w:rPr>
        <w:t>14</w:t>
      </w:r>
      <w:r w:rsidR="00E91DAE" w:rsidRPr="00B80DE0">
        <w:rPr>
          <w:rStyle w:val="Strong"/>
          <w:b w:val="0"/>
          <w:bCs w:val="0"/>
        </w:rPr>
        <w:t>/</w:t>
      </w:r>
      <w:r w:rsidR="00BF311D" w:rsidRPr="00B80DE0">
        <w:rPr>
          <w:rStyle w:val="Strong"/>
          <w:b w:val="0"/>
          <w:bCs w:val="0"/>
        </w:rPr>
        <w:t>8</w:t>
      </w:r>
      <w:r w:rsidR="00E91DAE" w:rsidRPr="00B80DE0">
        <w:rPr>
          <w:rStyle w:val="Strong"/>
          <w:b w:val="0"/>
          <w:bCs w:val="0"/>
        </w:rPr>
        <w:t>/2025</w:t>
      </w:r>
      <w:r w:rsidR="001C37F5" w:rsidRPr="00B80DE0">
        <w:rPr>
          <w:rStyle w:val="Strong"/>
          <w:b w:val="0"/>
          <w:bCs w:val="0"/>
        </w:rPr>
        <w:t xml:space="preserve">, </w:t>
      </w:r>
      <w:r w:rsidR="00751064" w:rsidRPr="00B80DE0">
        <w:rPr>
          <w:rStyle w:val="Strong"/>
          <w:b w:val="0"/>
          <w:bCs w:val="0"/>
        </w:rPr>
        <w:t>Ủy ban nhân dân</w:t>
      </w:r>
      <w:r w:rsidR="001C37F5" w:rsidRPr="0048662E">
        <w:rPr>
          <w:rStyle w:val="Strong"/>
          <w:b w:val="0"/>
          <w:bCs w:val="0"/>
        </w:rPr>
        <w:t xml:space="preserve"> </w:t>
      </w:r>
      <w:r w:rsidR="001C37F5" w:rsidRPr="00B80DE0">
        <w:rPr>
          <w:rStyle w:val="Strong"/>
          <w:b w:val="0"/>
          <w:bCs w:val="0"/>
        </w:rPr>
        <w:t xml:space="preserve">tỉnh đã có </w:t>
      </w:r>
      <w:r w:rsidR="00D93C85" w:rsidRPr="00B80DE0">
        <w:rPr>
          <w:rStyle w:val="Strong"/>
          <w:b w:val="0"/>
          <w:bCs w:val="0"/>
        </w:rPr>
        <w:t>Công văn</w:t>
      </w:r>
      <w:r w:rsidR="001C37F5" w:rsidRPr="00B80DE0">
        <w:rPr>
          <w:rStyle w:val="Strong"/>
          <w:b w:val="0"/>
          <w:bCs w:val="0"/>
        </w:rPr>
        <w:t xml:space="preserve"> số </w:t>
      </w:r>
      <w:r w:rsidR="00B80DE0" w:rsidRPr="00B80DE0">
        <w:rPr>
          <w:rStyle w:val="Strong"/>
          <w:b w:val="0"/>
        </w:rPr>
        <w:t>1317/UBND-KTN</w:t>
      </w:r>
      <w:r w:rsidR="00D93C85" w:rsidRPr="00B80DE0">
        <w:rPr>
          <w:rStyle w:val="Strong"/>
          <w:b w:val="0"/>
          <w:bCs w:val="0"/>
        </w:rPr>
        <w:t xml:space="preserve"> ngày </w:t>
      </w:r>
      <w:r w:rsidR="00B80DE0" w:rsidRPr="00B80DE0">
        <w:rPr>
          <w:rStyle w:val="Strong"/>
          <w:b w:val="0"/>
          <w:bCs w:val="0"/>
        </w:rPr>
        <w:t>2</w:t>
      </w:r>
      <w:r w:rsidR="0048662E" w:rsidRPr="00B80DE0">
        <w:rPr>
          <w:rStyle w:val="Strong"/>
          <w:b w:val="0"/>
          <w:bCs w:val="0"/>
        </w:rPr>
        <w:t>1</w:t>
      </w:r>
      <w:r w:rsidR="00D93C85" w:rsidRPr="00B80DE0">
        <w:rPr>
          <w:rStyle w:val="Strong"/>
          <w:b w:val="0"/>
          <w:bCs w:val="0"/>
        </w:rPr>
        <w:t>/</w:t>
      </w:r>
      <w:r w:rsidR="0048662E" w:rsidRPr="00B80DE0">
        <w:rPr>
          <w:rStyle w:val="Strong"/>
          <w:b w:val="0"/>
          <w:bCs w:val="0"/>
        </w:rPr>
        <w:t>8</w:t>
      </w:r>
      <w:r w:rsidR="00D93C85" w:rsidRPr="00B80DE0">
        <w:rPr>
          <w:rStyle w:val="Strong"/>
          <w:b w:val="0"/>
          <w:bCs w:val="0"/>
        </w:rPr>
        <w:t xml:space="preserve">/2025 </w:t>
      </w:r>
      <w:r w:rsidR="003346F9">
        <w:rPr>
          <w:rStyle w:val="Strong"/>
          <w:b w:val="0"/>
          <w:bCs w:val="0"/>
        </w:rPr>
        <w:t>v</w:t>
      </w:r>
      <w:r w:rsidR="003346F9" w:rsidRPr="008F7B71">
        <w:rPr>
          <w:szCs w:val="28"/>
        </w:rPr>
        <w:t>ề việc đồng ý xây dựng Quyết định của Ủy ban nhân dân tỉnh quy định về quản lý, phát triển cụm công nghiệp trên địa bàn tỉnh Tuyên Quang theo trình tự, thủ tục rút gọn</w:t>
      </w:r>
      <w:r w:rsidR="003346F9">
        <w:rPr>
          <w:szCs w:val="28"/>
        </w:rPr>
        <w:t xml:space="preserve">, </w:t>
      </w:r>
      <w:r w:rsidR="00C15699">
        <w:t>g</w:t>
      </w:r>
      <w:r w:rsidR="00C15699" w:rsidRPr="00C15699">
        <w:t xml:space="preserve">iao Sở Công Thương chủ trì, phối hợp </w:t>
      </w:r>
      <w:r w:rsidR="00745596">
        <w:rPr>
          <w:szCs w:val="28"/>
        </w:rPr>
        <w:t>với các cơ quan, đơn vị liên quan xây dựng dự thảo Quyết định của Ủy ban nhân dân tỉnh trình thẩm định, ban hành văn bản theo đúng quy định của pháp luật và quy chế làm việc.</w:t>
      </w:r>
    </w:p>
    <w:p w14:paraId="5DBD0CCF" w14:textId="37E123A1" w:rsidR="000967D4" w:rsidRDefault="00A831C5" w:rsidP="0028153C">
      <w:pPr>
        <w:tabs>
          <w:tab w:val="right" w:leader="dot" w:pos="8640"/>
        </w:tabs>
        <w:spacing w:before="120" w:after="120" w:line="240" w:lineRule="auto"/>
        <w:ind w:firstLine="709"/>
        <w:jc w:val="both"/>
        <w:rPr>
          <w:iCs/>
          <w:spacing w:val="2"/>
          <w:szCs w:val="28"/>
        </w:rPr>
      </w:pPr>
      <w:r w:rsidRPr="00AE0805">
        <w:rPr>
          <w:bCs/>
          <w:szCs w:val="28"/>
          <w:lang w:val="it-IT"/>
        </w:rPr>
        <w:t>2.</w:t>
      </w:r>
      <w:r w:rsidRPr="005F7DE4">
        <w:rPr>
          <w:b/>
          <w:bCs/>
          <w:szCs w:val="28"/>
          <w:lang w:val="it-IT"/>
        </w:rPr>
        <w:t xml:space="preserve"> </w:t>
      </w:r>
      <w:r w:rsidRPr="006C43DB">
        <w:rPr>
          <w:szCs w:val="28"/>
        </w:rPr>
        <w:t>S</w:t>
      </w:r>
      <w:r w:rsidRPr="006C43DB">
        <w:rPr>
          <w:iCs/>
          <w:spacing w:val="2"/>
          <w:szCs w:val="28"/>
        </w:rPr>
        <w:t xml:space="preserve">ở Công Thương đã tổ chức nghiên cứu và hoàn thành xây dựng dự thảo </w:t>
      </w:r>
      <w:r w:rsidRPr="006D4E46">
        <w:rPr>
          <w:iCs/>
          <w:spacing w:val="-4"/>
          <w:szCs w:val="28"/>
        </w:rPr>
        <w:t>Quyết định, gửi xin ý kiến góp ý</w:t>
      </w:r>
      <w:r w:rsidRPr="006D4E46">
        <w:rPr>
          <w:iCs/>
          <w:spacing w:val="-4"/>
          <w:szCs w:val="28"/>
          <w:lang w:val="nb-NO"/>
        </w:rPr>
        <w:t xml:space="preserve"> </w:t>
      </w:r>
      <w:r w:rsidRPr="006D4E46">
        <w:rPr>
          <w:iCs/>
          <w:spacing w:val="-4"/>
          <w:szCs w:val="28"/>
        </w:rPr>
        <w:t>các cơ quan, đơn vị</w:t>
      </w:r>
      <w:r w:rsidR="0038480A" w:rsidRPr="006D4E46">
        <w:rPr>
          <w:iCs/>
          <w:spacing w:val="-4"/>
          <w:szCs w:val="28"/>
        </w:rPr>
        <w:t>,</w:t>
      </w:r>
      <w:r w:rsidR="006D4E46" w:rsidRPr="006D4E46">
        <w:rPr>
          <w:iCs/>
          <w:spacing w:val="-4"/>
          <w:szCs w:val="28"/>
        </w:rPr>
        <w:t xml:space="preserve"> UBND </w:t>
      </w:r>
      <w:r w:rsidR="00C15699" w:rsidRPr="006D4E46">
        <w:rPr>
          <w:iCs/>
          <w:spacing w:val="-4"/>
          <w:szCs w:val="28"/>
        </w:rPr>
        <w:t>xã, phường</w:t>
      </w:r>
      <w:r w:rsidR="00652EBD" w:rsidRPr="006D4E46">
        <w:rPr>
          <w:iCs/>
          <w:spacing w:val="-4"/>
          <w:szCs w:val="28"/>
        </w:rPr>
        <w:t xml:space="preserve"> liên quan</w:t>
      </w:r>
      <w:r w:rsidR="000967D4" w:rsidRPr="006D4E46">
        <w:rPr>
          <w:iCs/>
          <w:spacing w:val="-4"/>
          <w:szCs w:val="28"/>
        </w:rPr>
        <w:t>.</w:t>
      </w:r>
    </w:p>
    <w:p w14:paraId="6995C2AC" w14:textId="298ADE69" w:rsidR="000967D4" w:rsidRPr="00120AC9" w:rsidRDefault="00A831C5" w:rsidP="0028153C">
      <w:pPr>
        <w:tabs>
          <w:tab w:val="right" w:leader="dot" w:pos="8640"/>
        </w:tabs>
        <w:spacing w:before="120" w:after="120" w:line="240" w:lineRule="auto"/>
        <w:ind w:firstLine="709"/>
        <w:jc w:val="both"/>
        <w:rPr>
          <w:iCs/>
          <w:spacing w:val="2"/>
          <w:szCs w:val="28"/>
          <w:highlight w:val="yellow"/>
        </w:rPr>
      </w:pPr>
      <w:r w:rsidRPr="00120AC9">
        <w:rPr>
          <w:iCs/>
          <w:spacing w:val="2"/>
          <w:szCs w:val="28"/>
          <w:highlight w:val="yellow"/>
        </w:rPr>
        <w:t>Đến hế</w:t>
      </w:r>
      <w:r w:rsidR="00E91F10" w:rsidRPr="00120AC9">
        <w:rPr>
          <w:iCs/>
          <w:spacing w:val="2"/>
          <w:szCs w:val="28"/>
          <w:highlight w:val="yellow"/>
        </w:rPr>
        <w:t xml:space="preserve">t ngày </w:t>
      </w:r>
      <w:r w:rsidR="000730A4" w:rsidRPr="00120AC9">
        <w:rPr>
          <w:iCs/>
          <w:spacing w:val="2"/>
          <w:szCs w:val="28"/>
          <w:highlight w:val="yellow"/>
        </w:rPr>
        <w:t>25</w:t>
      </w:r>
      <w:r w:rsidR="00E91F10" w:rsidRPr="00120AC9">
        <w:rPr>
          <w:iCs/>
          <w:spacing w:val="2"/>
          <w:szCs w:val="28"/>
          <w:highlight w:val="yellow"/>
        </w:rPr>
        <w:t>/</w:t>
      </w:r>
      <w:r w:rsidR="008F2E66" w:rsidRPr="00120AC9">
        <w:rPr>
          <w:iCs/>
          <w:spacing w:val="2"/>
          <w:szCs w:val="28"/>
          <w:highlight w:val="yellow"/>
        </w:rPr>
        <w:t>8</w:t>
      </w:r>
      <w:r w:rsidRPr="00120AC9">
        <w:rPr>
          <w:iCs/>
          <w:spacing w:val="2"/>
          <w:szCs w:val="28"/>
          <w:highlight w:val="yellow"/>
        </w:rPr>
        <w:t xml:space="preserve">/2025, Sở Công Thương nhận được </w:t>
      </w:r>
      <w:r w:rsidR="008F2E66" w:rsidRPr="00120AC9">
        <w:rPr>
          <w:iCs/>
          <w:spacing w:val="2"/>
          <w:szCs w:val="28"/>
          <w:highlight w:val="yellow"/>
        </w:rPr>
        <w:t xml:space="preserve">  ...</w:t>
      </w:r>
      <w:r w:rsidR="00D91E7F" w:rsidRPr="00120AC9">
        <w:rPr>
          <w:iCs/>
          <w:spacing w:val="2"/>
          <w:szCs w:val="28"/>
          <w:highlight w:val="yellow"/>
        </w:rPr>
        <w:t>/</w:t>
      </w:r>
      <w:r w:rsidR="008F2E66" w:rsidRPr="00120AC9">
        <w:rPr>
          <w:iCs/>
          <w:spacing w:val="2"/>
          <w:szCs w:val="28"/>
          <w:highlight w:val="yellow"/>
        </w:rPr>
        <w:t xml:space="preserve">... </w:t>
      </w:r>
      <w:r w:rsidR="00FB557A" w:rsidRPr="00120AC9">
        <w:rPr>
          <w:iCs/>
          <w:spacing w:val="2"/>
          <w:szCs w:val="28"/>
          <w:highlight w:val="yellow"/>
        </w:rPr>
        <w:t xml:space="preserve"> văn bản tham gia ý kiến của các cơ quan, </w:t>
      </w:r>
      <w:r w:rsidR="006E28A8" w:rsidRPr="00120AC9">
        <w:rPr>
          <w:iCs/>
          <w:spacing w:val="2"/>
          <w:szCs w:val="28"/>
          <w:highlight w:val="yellow"/>
        </w:rPr>
        <w:t xml:space="preserve">đơn vị gửi về. </w:t>
      </w:r>
    </w:p>
    <w:p w14:paraId="2E392EB1" w14:textId="0BF74354" w:rsidR="000967D4" w:rsidRPr="00120AC9" w:rsidRDefault="006E28A8" w:rsidP="0028153C">
      <w:pPr>
        <w:tabs>
          <w:tab w:val="right" w:leader="dot" w:pos="8640"/>
        </w:tabs>
        <w:spacing w:before="120" w:after="120" w:line="240" w:lineRule="auto"/>
        <w:ind w:firstLine="709"/>
        <w:jc w:val="both"/>
        <w:rPr>
          <w:iCs/>
          <w:spacing w:val="2"/>
          <w:szCs w:val="28"/>
          <w:highlight w:val="yellow"/>
        </w:rPr>
      </w:pPr>
      <w:r w:rsidRPr="00120AC9">
        <w:rPr>
          <w:iCs/>
          <w:spacing w:val="2"/>
          <w:szCs w:val="28"/>
          <w:highlight w:val="yellow"/>
        </w:rPr>
        <w:t xml:space="preserve">Kết quả tổng hợp, có </w:t>
      </w:r>
      <w:r w:rsidR="00035E70" w:rsidRPr="00120AC9">
        <w:rPr>
          <w:iCs/>
          <w:spacing w:val="2"/>
          <w:szCs w:val="28"/>
          <w:highlight w:val="yellow"/>
        </w:rPr>
        <w:t>...</w:t>
      </w:r>
      <w:r w:rsidR="00D91E7F" w:rsidRPr="00120AC9">
        <w:rPr>
          <w:iCs/>
          <w:spacing w:val="2"/>
          <w:szCs w:val="28"/>
          <w:highlight w:val="yellow"/>
        </w:rPr>
        <w:t>/</w:t>
      </w:r>
      <w:r w:rsidR="00035E70" w:rsidRPr="00120AC9">
        <w:rPr>
          <w:iCs/>
          <w:spacing w:val="2"/>
          <w:szCs w:val="28"/>
          <w:highlight w:val="yellow"/>
        </w:rPr>
        <w:t>...</w:t>
      </w:r>
      <w:r w:rsidR="00A831C5" w:rsidRPr="00120AC9">
        <w:rPr>
          <w:iCs/>
          <w:spacing w:val="2"/>
          <w:szCs w:val="28"/>
          <w:highlight w:val="yellow"/>
        </w:rPr>
        <w:t xml:space="preserve"> cơ quan, đơn vị nhất trí với nội dung </w:t>
      </w:r>
      <w:r w:rsidR="00200CE0" w:rsidRPr="00120AC9">
        <w:rPr>
          <w:iCs/>
          <w:spacing w:val="2"/>
          <w:szCs w:val="28"/>
          <w:highlight w:val="yellow"/>
        </w:rPr>
        <w:t>dự thảo;</w:t>
      </w:r>
      <w:r w:rsidR="00A831C5" w:rsidRPr="00120AC9">
        <w:rPr>
          <w:iCs/>
          <w:spacing w:val="2"/>
          <w:szCs w:val="28"/>
          <w:highlight w:val="yellow"/>
        </w:rPr>
        <w:t xml:space="preserve"> có </w:t>
      </w:r>
      <w:r w:rsidR="008F2E66" w:rsidRPr="00120AC9">
        <w:rPr>
          <w:iCs/>
          <w:spacing w:val="2"/>
          <w:szCs w:val="28"/>
          <w:highlight w:val="yellow"/>
        </w:rPr>
        <w:t>...</w:t>
      </w:r>
      <w:r w:rsidR="00A831C5" w:rsidRPr="00120AC9">
        <w:rPr>
          <w:iCs/>
          <w:spacing w:val="2"/>
          <w:szCs w:val="28"/>
          <w:highlight w:val="yellow"/>
        </w:rPr>
        <w:t xml:space="preserve"> cơ quan có ý kiến góp ý. Sở Công Thương đã tiếp thu, chỉnh sửa theo ý kiến</w:t>
      </w:r>
      <w:r w:rsidRPr="00120AC9">
        <w:rPr>
          <w:iCs/>
          <w:spacing w:val="2"/>
          <w:szCs w:val="28"/>
          <w:highlight w:val="yellow"/>
        </w:rPr>
        <w:t xml:space="preserve"> tham gia góp ý</w:t>
      </w:r>
      <w:r w:rsidR="00A831C5" w:rsidRPr="00120AC9">
        <w:rPr>
          <w:iCs/>
          <w:spacing w:val="2"/>
          <w:szCs w:val="28"/>
          <w:highlight w:val="yellow"/>
        </w:rPr>
        <w:t xml:space="preserve"> của </w:t>
      </w:r>
      <w:r w:rsidR="000967D4" w:rsidRPr="00120AC9">
        <w:rPr>
          <w:iCs/>
          <w:spacing w:val="2"/>
          <w:szCs w:val="28"/>
          <w:highlight w:val="yellow"/>
        </w:rPr>
        <w:t>cơ quan</w:t>
      </w:r>
      <w:r w:rsidR="00A831C5" w:rsidRPr="00120AC9">
        <w:rPr>
          <w:iCs/>
          <w:spacing w:val="2"/>
          <w:szCs w:val="28"/>
          <w:highlight w:val="yellow"/>
        </w:rPr>
        <w:t xml:space="preserve"> (</w:t>
      </w:r>
      <w:r w:rsidR="00A831C5" w:rsidRPr="00120AC9">
        <w:rPr>
          <w:i/>
          <w:spacing w:val="2"/>
          <w:szCs w:val="28"/>
          <w:highlight w:val="yellow"/>
        </w:rPr>
        <w:t>nội dung chi tiết tại Bảng tổng hợp, giải trình, tiếp thu ý kiến góp ý của các cơ quan</w:t>
      </w:r>
      <w:r w:rsidR="00AE6C8A" w:rsidRPr="00120AC9">
        <w:rPr>
          <w:i/>
          <w:spacing w:val="2"/>
          <w:szCs w:val="28"/>
          <w:highlight w:val="yellow"/>
        </w:rPr>
        <w:t xml:space="preserve"> </w:t>
      </w:r>
      <w:r w:rsidR="00A831C5" w:rsidRPr="00120AC9">
        <w:rPr>
          <w:i/>
          <w:spacing w:val="2"/>
          <w:szCs w:val="28"/>
          <w:highlight w:val="yellow"/>
        </w:rPr>
        <w:t>gửi kèm theo</w:t>
      </w:r>
      <w:r w:rsidR="00A831C5" w:rsidRPr="00120AC9">
        <w:rPr>
          <w:iCs/>
          <w:spacing w:val="2"/>
          <w:szCs w:val="28"/>
          <w:highlight w:val="yellow"/>
        </w:rPr>
        <w:t>).</w:t>
      </w:r>
    </w:p>
    <w:p w14:paraId="35571814" w14:textId="5EE9CBC0" w:rsidR="000967D4" w:rsidRPr="00120AC9" w:rsidRDefault="00A831C5" w:rsidP="0028153C">
      <w:pPr>
        <w:tabs>
          <w:tab w:val="right" w:leader="dot" w:pos="8640"/>
        </w:tabs>
        <w:spacing w:before="120" w:after="120" w:line="240" w:lineRule="auto"/>
        <w:ind w:firstLine="709"/>
        <w:jc w:val="both"/>
        <w:rPr>
          <w:iCs/>
          <w:spacing w:val="2"/>
          <w:szCs w:val="28"/>
          <w:highlight w:val="yellow"/>
        </w:rPr>
      </w:pPr>
      <w:r w:rsidRPr="00120AC9">
        <w:rPr>
          <w:bCs/>
          <w:iCs/>
          <w:spacing w:val="2"/>
          <w:szCs w:val="28"/>
          <w:highlight w:val="yellow"/>
        </w:rPr>
        <w:t>3.</w:t>
      </w:r>
      <w:r w:rsidRPr="00120AC9">
        <w:rPr>
          <w:iCs/>
          <w:spacing w:val="2"/>
          <w:szCs w:val="28"/>
          <w:highlight w:val="yellow"/>
        </w:rPr>
        <w:t xml:space="preserve"> Sau khi hoàn thiện dự thảo Quyết định theo ý kiến góp ý của các cơ quan, đơn vị, Sở Công Thương đã có Văn bản số .../SCT-CN ngày .../</w:t>
      </w:r>
      <w:r w:rsidR="00035E70" w:rsidRPr="00120AC9">
        <w:rPr>
          <w:iCs/>
          <w:spacing w:val="2"/>
          <w:szCs w:val="28"/>
          <w:highlight w:val="yellow"/>
        </w:rPr>
        <w:t>8</w:t>
      </w:r>
      <w:r w:rsidRPr="00120AC9">
        <w:rPr>
          <w:iCs/>
          <w:spacing w:val="2"/>
          <w:szCs w:val="28"/>
          <w:highlight w:val="yellow"/>
        </w:rPr>
        <w:t xml:space="preserve">/2025 gửi Sở Tư pháp thẩm định theo quy định. </w:t>
      </w:r>
    </w:p>
    <w:p w14:paraId="141C7802" w14:textId="2D26E449" w:rsidR="00A831C5" w:rsidRPr="0083552C" w:rsidRDefault="00A831C5" w:rsidP="0028153C">
      <w:pPr>
        <w:tabs>
          <w:tab w:val="right" w:leader="dot" w:pos="8640"/>
        </w:tabs>
        <w:spacing w:before="120" w:after="120" w:line="240" w:lineRule="auto"/>
        <w:ind w:firstLine="709"/>
        <w:jc w:val="both"/>
        <w:rPr>
          <w:szCs w:val="28"/>
          <w:shd w:val="clear" w:color="auto" w:fill="FFFFFF"/>
        </w:rPr>
      </w:pPr>
      <w:r w:rsidRPr="00120AC9">
        <w:rPr>
          <w:bCs/>
          <w:iCs/>
          <w:spacing w:val="2"/>
          <w:szCs w:val="28"/>
          <w:highlight w:val="yellow"/>
        </w:rPr>
        <w:t>4.</w:t>
      </w:r>
      <w:r w:rsidRPr="00120AC9">
        <w:rPr>
          <w:iCs/>
          <w:spacing w:val="2"/>
          <w:szCs w:val="28"/>
          <w:highlight w:val="yellow"/>
        </w:rPr>
        <w:t xml:space="preserve"> Trên cơ sở Báo cáo thẩm định số    /BC-STP ngày .../</w:t>
      </w:r>
      <w:r w:rsidR="00971DEA" w:rsidRPr="00120AC9">
        <w:rPr>
          <w:iCs/>
          <w:spacing w:val="2"/>
          <w:szCs w:val="28"/>
          <w:highlight w:val="yellow"/>
        </w:rPr>
        <w:t>…</w:t>
      </w:r>
      <w:r w:rsidRPr="00120AC9">
        <w:rPr>
          <w:iCs/>
          <w:spacing w:val="2"/>
          <w:szCs w:val="28"/>
          <w:highlight w:val="yellow"/>
        </w:rPr>
        <w:t>/2025 của Sở Tư pháp đối với Dự thảo, Sở Công Thương đã</w:t>
      </w:r>
      <w:r w:rsidR="00035E70" w:rsidRPr="00120AC9">
        <w:rPr>
          <w:iCs/>
          <w:spacing w:val="2"/>
          <w:szCs w:val="28"/>
          <w:highlight w:val="yellow"/>
        </w:rPr>
        <w:t xml:space="preserve"> tiếp thu giải trình</w:t>
      </w:r>
      <w:r w:rsidR="00196921" w:rsidRPr="00120AC9">
        <w:rPr>
          <w:iCs/>
          <w:spacing w:val="2"/>
          <w:szCs w:val="28"/>
          <w:highlight w:val="yellow"/>
        </w:rPr>
        <w:t xml:space="preserve"> ý kiến thẩm định của Sở Tư pháp;</w:t>
      </w:r>
      <w:r w:rsidRPr="00120AC9">
        <w:rPr>
          <w:iCs/>
          <w:spacing w:val="2"/>
          <w:szCs w:val="28"/>
          <w:highlight w:val="yellow"/>
        </w:rPr>
        <w:t xml:space="preserve"> bổ sung hoàn chỉnh hồ sơ, trình UBND tỉnh xem xét, quyết định theo trình tự, thủ tục rút gọ</w:t>
      </w:r>
      <w:r w:rsidR="001E0F79" w:rsidRPr="00120AC9">
        <w:rPr>
          <w:iCs/>
          <w:spacing w:val="2"/>
          <w:szCs w:val="28"/>
          <w:highlight w:val="yellow"/>
        </w:rPr>
        <w:t xml:space="preserve">n </w:t>
      </w:r>
      <w:r w:rsidRPr="00120AC9">
        <w:rPr>
          <w:szCs w:val="28"/>
          <w:highlight w:val="yellow"/>
          <w:shd w:val="clear" w:color="auto" w:fill="FFFFFF"/>
        </w:rPr>
        <w:t>(</w:t>
      </w:r>
      <w:r w:rsidRPr="00120AC9">
        <w:rPr>
          <w:i/>
          <w:spacing w:val="2"/>
          <w:szCs w:val="28"/>
          <w:highlight w:val="yellow"/>
        </w:rPr>
        <w:t xml:space="preserve">Bảng tổng hợp, giải trình, tiếp thu ý kiến góp ý </w:t>
      </w:r>
      <w:r w:rsidR="001E0F79" w:rsidRPr="00120AC9">
        <w:rPr>
          <w:i/>
          <w:spacing w:val="2"/>
          <w:szCs w:val="28"/>
          <w:highlight w:val="yellow"/>
        </w:rPr>
        <w:t>thẩm định của Sở Tư pháp</w:t>
      </w:r>
      <w:r w:rsidRPr="00120AC9">
        <w:rPr>
          <w:i/>
          <w:szCs w:val="28"/>
          <w:highlight w:val="yellow"/>
          <w:shd w:val="clear" w:color="auto" w:fill="FFFFFF"/>
        </w:rPr>
        <w:t xml:space="preserve"> kèm theo</w:t>
      </w:r>
      <w:r w:rsidRPr="00120AC9">
        <w:rPr>
          <w:iCs/>
          <w:spacing w:val="2"/>
          <w:szCs w:val="28"/>
          <w:highlight w:val="yellow"/>
        </w:rPr>
        <w:t>)</w:t>
      </w:r>
    </w:p>
    <w:p w14:paraId="049AFAA9" w14:textId="77777777" w:rsidR="007A3D03" w:rsidRPr="003264E2" w:rsidRDefault="007A3D03" w:rsidP="003264E2">
      <w:pPr>
        <w:spacing w:before="120" w:after="120" w:line="240" w:lineRule="auto"/>
        <w:ind w:firstLine="709"/>
        <w:jc w:val="both"/>
        <w:rPr>
          <w:b/>
          <w:iCs/>
          <w:spacing w:val="2"/>
          <w:szCs w:val="28"/>
        </w:rPr>
      </w:pPr>
      <w:r w:rsidRPr="003264E2">
        <w:rPr>
          <w:b/>
          <w:iCs/>
          <w:spacing w:val="2"/>
          <w:szCs w:val="28"/>
        </w:rPr>
        <w:t>IV. BỐ CỤC VÀ NỘI DUNG CƠ BẢN CỦA DỰ THẢO</w:t>
      </w:r>
    </w:p>
    <w:p w14:paraId="42960E1E" w14:textId="77777777" w:rsidR="000D50C5" w:rsidRPr="003264E2" w:rsidRDefault="000D50C5" w:rsidP="003264E2">
      <w:pPr>
        <w:shd w:val="clear" w:color="auto" w:fill="FFFFFF"/>
        <w:spacing w:before="120" w:after="120" w:line="240" w:lineRule="auto"/>
        <w:ind w:firstLine="709"/>
        <w:jc w:val="both"/>
        <w:rPr>
          <w:b/>
          <w:szCs w:val="28"/>
          <w:lang w:val="it-IT"/>
        </w:rPr>
      </w:pPr>
      <w:r w:rsidRPr="003264E2">
        <w:rPr>
          <w:b/>
          <w:szCs w:val="28"/>
          <w:lang w:val="it-IT"/>
        </w:rPr>
        <w:t>1. Bố cục</w:t>
      </w:r>
    </w:p>
    <w:p w14:paraId="11A87842" w14:textId="5E8AE9E7" w:rsidR="000D50C5" w:rsidRPr="003264E2" w:rsidRDefault="000D50C5" w:rsidP="003264E2">
      <w:pPr>
        <w:shd w:val="clear" w:color="auto" w:fill="FFFFFF"/>
        <w:tabs>
          <w:tab w:val="right" w:leader="dot" w:pos="8640"/>
        </w:tabs>
        <w:spacing w:before="120" w:after="120" w:line="240" w:lineRule="auto"/>
        <w:ind w:firstLine="709"/>
        <w:jc w:val="both"/>
        <w:rPr>
          <w:szCs w:val="28"/>
          <w:lang w:val="it-IT"/>
        </w:rPr>
      </w:pPr>
      <w:r w:rsidRPr="003264E2">
        <w:rPr>
          <w:szCs w:val="28"/>
          <w:lang w:val="it-IT"/>
        </w:rPr>
        <w:t>Dự thảo Quyết định gồm 0</w:t>
      </w:r>
      <w:r w:rsidR="005B30A7" w:rsidRPr="003264E2">
        <w:rPr>
          <w:szCs w:val="28"/>
          <w:lang w:val="it-IT"/>
        </w:rPr>
        <w:t>6</w:t>
      </w:r>
      <w:r w:rsidRPr="003264E2">
        <w:rPr>
          <w:szCs w:val="28"/>
          <w:lang w:val="it-IT"/>
        </w:rPr>
        <w:t xml:space="preserve"> Điều. </w:t>
      </w:r>
    </w:p>
    <w:p w14:paraId="071A29E9" w14:textId="77777777" w:rsidR="000D50C5" w:rsidRPr="003264E2" w:rsidRDefault="000D50C5" w:rsidP="003264E2">
      <w:pPr>
        <w:shd w:val="clear" w:color="auto" w:fill="FFFFFF"/>
        <w:tabs>
          <w:tab w:val="right" w:leader="dot" w:pos="8640"/>
        </w:tabs>
        <w:spacing w:before="120" w:after="120" w:line="240" w:lineRule="auto"/>
        <w:ind w:firstLine="709"/>
        <w:jc w:val="both"/>
        <w:rPr>
          <w:szCs w:val="28"/>
          <w:lang w:val="it-IT"/>
        </w:rPr>
      </w:pPr>
      <w:r w:rsidRPr="003264E2">
        <w:rPr>
          <w:b/>
          <w:szCs w:val="28"/>
          <w:lang w:val="it-IT"/>
        </w:rPr>
        <w:t>2. Nội dung cơ bản của dự thảo văn bản</w:t>
      </w:r>
    </w:p>
    <w:p w14:paraId="5DBF72DD" w14:textId="77777777" w:rsidR="00912B3F" w:rsidRPr="003264E2" w:rsidRDefault="00912B3F" w:rsidP="003264E2">
      <w:pPr>
        <w:spacing w:before="120" w:after="120" w:line="240" w:lineRule="auto"/>
        <w:ind w:firstLine="709"/>
        <w:jc w:val="both"/>
        <w:rPr>
          <w:b/>
          <w:szCs w:val="28"/>
        </w:rPr>
      </w:pPr>
      <w:bookmarkStart w:id="1" w:name="_Hlk205536905"/>
      <w:r w:rsidRPr="003264E2">
        <w:rPr>
          <w:b/>
          <w:szCs w:val="28"/>
        </w:rPr>
        <w:t>Điều 1. Phạm vi điều chỉnh</w:t>
      </w:r>
      <w:r w:rsidRPr="003264E2">
        <w:rPr>
          <w:b/>
          <w:szCs w:val="28"/>
        </w:rPr>
        <w:tab/>
      </w:r>
    </w:p>
    <w:p w14:paraId="680C6CD4" w14:textId="7ABA621D" w:rsidR="00BE1D8D" w:rsidRPr="003264E2" w:rsidRDefault="00912B3F" w:rsidP="003264E2">
      <w:pPr>
        <w:autoSpaceDE w:val="0"/>
        <w:autoSpaceDN w:val="0"/>
        <w:adjustRightInd w:val="0"/>
        <w:spacing w:before="120" w:after="120" w:line="240" w:lineRule="auto"/>
        <w:ind w:firstLine="709"/>
        <w:jc w:val="both"/>
        <w:rPr>
          <w:szCs w:val="28"/>
        </w:rPr>
      </w:pPr>
      <w:r w:rsidRPr="003264E2">
        <w:rPr>
          <w:bCs/>
          <w:color w:val="EE0000"/>
          <w:szCs w:val="28"/>
        </w:rPr>
        <w:tab/>
      </w:r>
      <w:r w:rsidR="00BE1D8D" w:rsidRPr="003264E2">
        <w:rPr>
          <w:iCs/>
          <w:spacing w:val="-6"/>
          <w:szCs w:val="28"/>
        </w:rPr>
        <w:t>1.</w:t>
      </w:r>
      <w:r w:rsidR="00BE1D8D" w:rsidRPr="003264E2">
        <w:rPr>
          <w:iCs/>
          <w:spacing w:val="-6"/>
          <w:szCs w:val="28"/>
          <w:lang w:val="vi-VN"/>
        </w:rPr>
        <w:t xml:space="preserve"> </w:t>
      </w:r>
      <w:r w:rsidR="00BE1D8D" w:rsidRPr="003264E2">
        <w:rPr>
          <w:szCs w:val="28"/>
        </w:rPr>
        <w:t xml:space="preserve">Quyết định </w:t>
      </w:r>
      <w:r w:rsidR="00BE1D8D" w:rsidRPr="003264E2">
        <w:rPr>
          <w:iCs/>
          <w:spacing w:val="-6"/>
          <w:szCs w:val="28"/>
          <w:lang w:val="vi-VN"/>
        </w:rPr>
        <w:t xml:space="preserve">này </w:t>
      </w:r>
      <w:r w:rsidR="00BE1D8D" w:rsidRPr="003264E2">
        <w:rPr>
          <w:szCs w:val="28"/>
        </w:rPr>
        <w:t xml:space="preserve">quy định </w:t>
      </w:r>
      <w:r w:rsidR="00BE1D8D" w:rsidRPr="003264E2">
        <w:rPr>
          <w:bCs/>
          <w:spacing w:val="-8"/>
          <w:szCs w:val="28"/>
        </w:rPr>
        <w:t xml:space="preserve">về quản lý, phát </w:t>
      </w:r>
      <w:r w:rsidR="00BE1D8D" w:rsidRPr="003264E2">
        <w:rPr>
          <w:bCs/>
          <w:szCs w:val="28"/>
        </w:rPr>
        <w:t>triển cụm công nghiệp trên địa bàn tỉnh Tuyên Quang theo quy định tại</w:t>
      </w:r>
      <w:r w:rsidR="00BE1D8D" w:rsidRPr="003264E2">
        <w:rPr>
          <w:b/>
          <w:bCs/>
          <w:szCs w:val="28"/>
        </w:rPr>
        <w:t xml:space="preserve"> </w:t>
      </w:r>
      <w:r w:rsidR="00BE1D8D" w:rsidRPr="003264E2">
        <w:rPr>
          <w:szCs w:val="28"/>
          <w:lang w:val="de-DE"/>
        </w:rPr>
        <w:t>Điều 12</w:t>
      </w:r>
      <w:r w:rsidR="00BE1D8D" w:rsidRPr="003264E2">
        <w:rPr>
          <w:spacing w:val="-6"/>
          <w:szCs w:val="28"/>
          <w:lang w:val="de-DE"/>
        </w:rPr>
        <w:t xml:space="preserve"> Nghị định số 139/2025/NĐ-CP</w:t>
      </w:r>
      <w:r w:rsidR="00BE1D8D" w:rsidRPr="003264E2">
        <w:rPr>
          <w:szCs w:val="28"/>
          <w:lang w:val="de-DE"/>
        </w:rPr>
        <w:t xml:space="preserve"> ngày 12/6/2025 của Chính phủ q</w:t>
      </w:r>
      <w:r w:rsidR="00BE1D8D" w:rsidRPr="003264E2">
        <w:rPr>
          <w:szCs w:val="28"/>
          <w:lang w:val="vi-VN"/>
        </w:rPr>
        <w:t>uy định về phân định thẩm quyền của chính quyền địa phương 02 cấp trong lĩnh vực quản lý nhà nước của Bộ Công Thương</w:t>
      </w:r>
      <w:r w:rsidR="00BE1D8D" w:rsidRPr="003264E2">
        <w:rPr>
          <w:szCs w:val="28"/>
        </w:rPr>
        <w:t>.</w:t>
      </w:r>
    </w:p>
    <w:p w14:paraId="3FB7EEC9" w14:textId="77777777" w:rsidR="00BE1D8D" w:rsidRPr="003264E2" w:rsidRDefault="00BE1D8D" w:rsidP="003264E2">
      <w:pPr>
        <w:shd w:val="solid" w:color="FFFFFF" w:fill="auto"/>
        <w:spacing w:before="120" w:after="120" w:line="240" w:lineRule="auto"/>
        <w:ind w:firstLine="709"/>
        <w:jc w:val="both"/>
        <w:rPr>
          <w:szCs w:val="28"/>
          <w:lang w:val="de-DE"/>
        </w:rPr>
      </w:pPr>
      <w:r w:rsidRPr="003264E2">
        <w:rPr>
          <w:szCs w:val="28"/>
          <w:lang w:val="de-DE"/>
        </w:rPr>
        <w:t xml:space="preserve">2. </w:t>
      </w:r>
      <w:r w:rsidRPr="003264E2">
        <w:rPr>
          <w:szCs w:val="28"/>
        </w:rPr>
        <w:t xml:space="preserve">Những nội dung không quy định tại Quyết định này thì thực hiện theo quy định tại </w:t>
      </w:r>
      <w:r w:rsidRPr="003264E2">
        <w:rPr>
          <w:iCs/>
          <w:szCs w:val="28"/>
        </w:rPr>
        <w:t xml:space="preserve">Nghị định số 32/2024/NĐ-CP </w:t>
      </w:r>
      <w:r w:rsidRPr="003264E2">
        <w:rPr>
          <w:iCs/>
          <w:spacing w:val="-8"/>
          <w:szCs w:val="28"/>
        </w:rPr>
        <w:t>ngày 15/3/2024 của Chính phủ về quản lý, phát triển cụm công nghiệp</w:t>
      </w:r>
      <w:r w:rsidRPr="003264E2">
        <w:rPr>
          <w:szCs w:val="28"/>
          <w:lang w:val="de-DE"/>
        </w:rPr>
        <w:t xml:space="preserve"> </w:t>
      </w:r>
      <w:r w:rsidRPr="003264E2">
        <w:rPr>
          <w:i/>
          <w:szCs w:val="28"/>
          <w:lang w:val="de-DE"/>
        </w:rPr>
        <w:t xml:space="preserve">(sau đây gọi tắt là </w:t>
      </w:r>
      <w:r w:rsidRPr="003264E2">
        <w:rPr>
          <w:i/>
          <w:iCs/>
          <w:szCs w:val="28"/>
        </w:rPr>
        <w:t>Nghị định số 32/2024/NĐ-CP)</w:t>
      </w:r>
      <w:r w:rsidRPr="003264E2">
        <w:rPr>
          <w:iCs/>
          <w:szCs w:val="28"/>
        </w:rPr>
        <w:t xml:space="preserve"> </w:t>
      </w:r>
      <w:r w:rsidRPr="003264E2">
        <w:rPr>
          <w:szCs w:val="28"/>
          <w:lang w:val="de-DE"/>
        </w:rPr>
        <w:t>và các quy định pháp luật có liên quan.</w:t>
      </w:r>
    </w:p>
    <w:p w14:paraId="3C58C5EA" w14:textId="77777777" w:rsidR="00912B3F" w:rsidRPr="00255EF7" w:rsidRDefault="00912B3F" w:rsidP="003264E2">
      <w:pPr>
        <w:spacing w:before="120" w:after="120" w:line="240" w:lineRule="auto"/>
        <w:ind w:firstLine="709"/>
        <w:jc w:val="both"/>
        <w:rPr>
          <w:b/>
          <w:szCs w:val="28"/>
        </w:rPr>
      </w:pPr>
      <w:r w:rsidRPr="00255EF7">
        <w:rPr>
          <w:b/>
          <w:szCs w:val="28"/>
        </w:rPr>
        <w:t>Điều 2. Đối tượng áp dụng</w:t>
      </w:r>
    </w:p>
    <w:p w14:paraId="38C5AB10" w14:textId="1FF24669" w:rsidR="00110582" w:rsidRPr="003264E2" w:rsidRDefault="00912B3F" w:rsidP="003264E2">
      <w:pPr>
        <w:spacing w:before="120" w:after="120" w:line="240" w:lineRule="auto"/>
        <w:ind w:firstLine="709"/>
        <w:jc w:val="both"/>
        <w:rPr>
          <w:szCs w:val="28"/>
          <w:lang w:eastAsia="vi-VN"/>
        </w:rPr>
      </w:pPr>
      <w:r w:rsidRPr="003264E2">
        <w:rPr>
          <w:color w:val="EE0000"/>
          <w:szCs w:val="28"/>
          <w:lang w:val="de-DE"/>
        </w:rPr>
        <w:lastRenderedPageBreak/>
        <w:tab/>
      </w:r>
      <w:r w:rsidR="00110582" w:rsidRPr="003264E2">
        <w:rPr>
          <w:szCs w:val="28"/>
          <w:lang w:eastAsia="vi-VN"/>
        </w:rPr>
        <w:t>1. Các doanh nghiệp, hợp tác xã, tổ chức đầu tư xây dựng hạ tầng kỹ thuật cụm công nghiệp;</w:t>
      </w:r>
    </w:p>
    <w:p w14:paraId="17D421E1" w14:textId="77777777" w:rsidR="00110582" w:rsidRPr="003264E2" w:rsidRDefault="00110582" w:rsidP="003264E2">
      <w:pPr>
        <w:spacing w:before="120" w:after="120" w:line="240" w:lineRule="auto"/>
        <w:ind w:firstLine="709"/>
        <w:jc w:val="both"/>
        <w:rPr>
          <w:szCs w:val="28"/>
          <w:lang w:eastAsia="vi-VN"/>
        </w:rPr>
      </w:pPr>
      <w:r w:rsidRPr="003264E2">
        <w:rPr>
          <w:szCs w:val="28"/>
          <w:lang w:eastAsia="vi-VN"/>
        </w:rPr>
        <w:t>2. Các tổ chức, cá nhân sản xuất kinh doanh trong cụm công nghiệp;</w:t>
      </w:r>
    </w:p>
    <w:p w14:paraId="34AD6F2F" w14:textId="40246BD0" w:rsidR="00912B3F" w:rsidRPr="003264E2" w:rsidRDefault="00110582" w:rsidP="003264E2">
      <w:pPr>
        <w:spacing w:before="120" w:after="120" w:line="240" w:lineRule="auto"/>
        <w:ind w:firstLine="709"/>
        <w:jc w:val="both"/>
        <w:rPr>
          <w:color w:val="EE0000"/>
          <w:szCs w:val="28"/>
          <w:lang w:val="de-DE"/>
        </w:rPr>
      </w:pPr>
      <w:r w:rsidRPr="003264E2">
        <w:rPr>
          <w:szCs w:val="28"/>
          <w:lang w:eastAsia="vi-VN"/>
        </w:rPr>
        <w:t>3. Các cơ quan, tổ chức, cá nhân khác liên quan tới quản lý, đầu tư và hoạt động của cụm công nghiệp.</w:t>
      </w:r>
    </w:p>
    <w:p w14:paraId="7C8F3B5B" w14:textId="601D20A9" w:rsidR="00912B3F" w:rsidRPr="0084099E" w:rsidRDefault="00912B3F" w:rsidP="003264E2">
      <w:pPr>
        <w:spacing w:before="120" w:after="120" w:line="240" w:lineRule="auto"/>
        <w:jc w:val="both"/>
        <w:rPr>
          <w:b/>
          <w:szCs w:val="28"/>
        </w:rPr>
      </w:pPr>
      <w:r w:rsidRPr="0084099E">
        <w:rPr>
          <w:rFonts w:eastAsia="Arial"/>
          <w:b/>
          <w:bCs/>
          <w:szCs w:val="28"/>
        </w:rPr>
        <w:tab/>
        <w:t xml:space="preserve">Điều 3. </w:t>
      </w:r>
      <w:bookmarkEnd w:id="1"/>
      <w:r w:rsidR="00CD1270" w:rsidRPr="0084099E">
        <w:rPr>
          <w:b/>
          <w:bCs/>
          <w:spacing w:val="-6"/>
          <w:szCs w:val="28"/>
          <w:lang w:val="de-DE"/>
        </w:rPr>
        <w:t xml:space="preserve">Quy định các nội dung </w:t>
      </w:r>
      <w:r w:rsidR="00CD1270" w:rsidRPr="0084099E">
        <w:rPr>
          <w:b/>
          <w:bCs/>
          <w:spacing w:val="-8"/>
          <w:szCs w:val="28"/>
        </w:rPr>
        <w:t xml:space="preserve">về quản lý, phát triển cụm công nghiệp tại </w:t>
      </w:r>
      <w:r w:rsidR="00CD1270" w:rsidRPr="0084099E">
        <w:rPr>
          <w:b/>
          <w:szCs w:val="28"/>
        </w:rPr>
        <w:t>Điề</w:t>
      </w:r>
      <w:r w:rsidR="005861B3">
        <w:rPr>
          <w:b/>
          <w:szCs w:val="28"/>
        </w:rPr>
        <w:t>u 12</w:t>
      </w:r>
      <w:bookmarkStart w:id="2" w:name="_GoBack"/>
      <w:bookmarkEnd w:id="2"/>
      <w:r w:rsidR="00CD1270" w:rsidRPr="0084099E">
        <w:rPr>
          <w:b/>
          <w:szCs w:val="28"/>
        </w:rPr>
        <w:t xml:space="preserve"> Nghị định số 139/2025/NĐ-CP:</w:t>
      </w:r>
    </w:p>
    <w:p w14:paraId="062BAFBD" w14:textId="20E03B82" w:rsidR="003737CE" w:rsidRPr="003264E2" w:rsidRDefault="003737CE" w:rsidP="003264E2">
      <w:pPr>
        <w:spacing w:before="120" w:after="120" w:line="240" w:lineRule="auto"/>
        <w:jc w:val="both"/>
        <w:rPr>
          <w:bCs/>
          <w:iCs/>
          <w:color w:val="000000" w:themeColor="text1"/>
          <w:spacing w:val="-8"/>
          <w:szCs w:val="28"/>
        </w:rPr>
      </w:pPr>
      <w:r w:rsidRPr="003264E2">
        <w:rPr>
          <w:bCs/>
          <w:color w:val="000000" w:themeColor="text1"/>
          <w:szCs w:val="28"/>
        </w:rPr>
        <w:tab/>
      </w:r>
      <w:r w:rsidR="00C01B17" w:rsidRPr="003264E2">
        <w:rPr>
          <w:bCs/>
          <w:color w:val="000000" w:themeColor="text1"/>
          <w:szCs w:val="28"/>
        </w:rPr>
        <w:t>C</w:t>
      </w:r>
      <w:r w:rsidR="00F64ACF" w:rsidRPr="003264E2">
        <w:rPr>
          <w:bCs/>
          <w:color w:val="000000" w:themeColor="text1"/>
          <w:szCs w:val="28"/>
        </w:rPr>
        <w:t xml:space="preserve">ụ thể gồm </w:t>
      </w:r>
      <w:r w:rsidR="008A54A1" w:rsidRPr="003264E2">
        <w:rPr>
          <w:bCs/>
          <w:color w:val="000000" w:themeColor="text1"/>
          <w:szCs w:val="28"/>
        </w:rPr>
        <w:t>0</w:t>
      </w:r>
      <w:r w:rsidR="00692D8C" w:rsidRPr="003264E2">
        <w:rPr>
          <w:bCs/>
          <w:color w:val="000000" w:themeColor="text1"/>
          <w:szCs w:val="28"/>
        </w:rPr>
        <w:t>9</w:t>
      </w:r>
      <w:r w:rsidR="00F64ACF" w:rsidRPr="003264E2">
        <w:rPr>
          <w:bCs/>
          <w:color w:val="000000" w:themeColor="text1"/>
          <w:szCs w:val="28"/>
        </w:rPr>
        <w:t xml:space="preserve"> khoản </w:t>
      </w:r>
      <w:r w:rsidR="00C01B17" w:rsidRPr="003264E2">
        <w:rPr>
          <w:bCs/>
          <w:color w:val="000000" w:themeColor="text1"/>
          <w:szCs w:val="28"/>
        </w:rPr>
        <w:t>để quy định thực hiện trên địa bàn tỉnh đối với</w:t>
      </w:r>
      <w:r w:rsidRPr="003264E2">
        <w:rPr>
          <w:bCs/>
          <w:color w:val="000000" w:themeColor="text1"/>
          <w:szCs w:val="28"/>
        </w:rPr>
        <w:t>:</w:t>
      </w:r>
      <w:r w:rsidR="00C01B17" w:rsidRPr="003264E2">
        <w:rPr>
          <w:bCs/>
          <w:color w:val="000000" w:themeColor="text1"/>
          <w:szCs w:val="28"/>
        </w:rPr>
        <w:t xml:space="preserve"> (</w:t>
      </w:r>
      <w:r w:rsidR="00C01B17" w:rsidRPr="003264E2">
        <w:rPr>
          <w:bCs/>
          <w:i/>
          <w:iCs/>
          <w:color w:val="000000" w:themeColor="text1"/>
          <w:szCs w:val="28"/>
        </w:rPr>
        <w:t>1</w:t>
      </w:r>
      <w:r w:rsidR="00C01B17" w:rsidRPr="003264E2">
        <w:rPr>
          <w:bCs/>
          <w:color w:val="000000" w:themeColor="text1"/>
          <w:szCs w:val="28"/>
        </w:rPr>
        <w:t>)</w:t>
      </w:r>
      <w:r w:rsidR="00BB3154" w:rsidRPr="003264E2">
        <w:rPr>
          <w:bCs/>
          <w:color w:val="000000" w:themeColor="text1"/>
          <w:szCs w:val="28"/>
        </w:rPr>
        <w:t xml:space="preserve">  Khoản 1 Điều 2 Nghị định số </w:t>
      </w:r>
      <w:r w:rsidR="00BB3154" w:rsidRPr="003264E2">
        <w:rPr>
          <w:bCs/>
          <w:iCs/>
          <w:color w:val="000000" w:themeColor="text1"/>
          <w:spacing w:val="-8"/>
          <w:szCs w:val="28"/>
        </w:rPr>
        <w:t>32/2024/NĐ-CP; (</w:t>
      </w:r>
      <w:r w:rsidR="00BB3154" w:rsidRPr="003264E2">
        <w:rPr>
          <w:bCs/>
          <w:i/>
          <w:iCs/>
          <w:color w:val="000000" w:themeColor="text1"/>
          <w:szCs w:val="28"/>
        </w:rPr>
        <w:t>2</w:t>
      </w:r>
      <w:r w:rsidR="00BB3154" w:rsidRPr="003264E2">
        <w:rPr>
          <w:bCs/>
          <w:color w:val="000000" w:themeColor="text1"/>
          <w:szCs w:val="28"/>
        </w:rPr>
        <w:t xml:space="preserve">) Điểm c khoản 2 Điều 4 Nghị định số </w:t>
      </w:r>
      <w:r w:rsidR="00BB3154" w:rsidRPr="003264E2">
        <w:rPr>
          <w:bCs/>
          <w:iCs/>
          <w:color w:val="000000" w:themeColor="text1"/>
          <w:spacing w:val="-8"/>
          <w:szCs w:val="28"/>
        </w:rPr>
        <w:t>32/2024/NĐ-CP; (</w:t>
      </w:r>
      <w:r w:rsidR="00BB3154" w:rsidRPr="003264E2">
        <w:rPr>
          <w:bCs/>
          <w:i/>
          <w:iCs/>
          <w:color w:val="000000" w:themeColor="text1"/>
          <w:szCs w:val="28"/>
        </w:rPr>
        <w:t>3</w:t>
      </w:r>
      <w:r w:rsidR="00BB3154" w:rsidRPr="003264E2">
        <w:rPr>
          <w:bCs/>
          <w:color w:val="000000" w:themeColor="text1"/>
          <w:szCs w:val="28"/>
        </w:rPr>
        <w:t xml:space="preserve">) Điểm b khoản 1 Điều 6 Nghị định số </w:t>
      </w:r>
      <w:r w:rsidR="00BB3154" w:rsidRPr="003264E2">
        <w:rPr>
          <w:bCs/>
          <w:iCs/>
          <w:color w:val="000000" w:themeColor="text1"/>
          <w:spacing w:val="-8"/>
          <w:szCs w:val="28"/>
        </w:rPr>
        <w:t xml:space="preserve">32/2024/NĐ-CP; </w:t>
      </w:r>
      <w:r w:rsidR="00BB3154" w:rsidRPr="003264E2">
        <w:rPr>
          <w:bCs/>
          <w:color w:val="000000" w:themeColor="text1"/>
          <w:szCs w:val="28"/>
        </w:rPr>
        <w:t>(</w:t>
      </w:r>
      <w:r w:rsidR="00BB3154" w:rsidRPr="003264E2">
        <w:rPr>
          <w:bCs/>
          <w:i/>
          <w:iCs/>
          <w:color w:val="000000" w:themeColor="text1"/>
          <w:szCs w:val="28"/>
        </w:rPr>
        <w:t>4</w:t>
      </w:r>
      <w:r w:rsidR="00BB3154" w:rsidRPr="003264E2">
        <w:rPr>
          <w:bCs/>
          <w:color w:val="000000" w:themeColor="text1"/>
          <w:szCs w:val="28"/>
        </w:rPr>
        <w:t xml:space="preserve">) Điểm a khoản 1 Điều 8 Nghị định số </w:t>
      </w:r>
      <w:r w:rsidR="00BB3154" w:rsidRPr="003264E2">
        <w:rPr>
          <w:bCs/>
          <w:iCs/>
          <w:color w:val="000000" w:themeColor="text1"/>
          <w:spacing w:val="-8"/>
          <w:szCs w:val="28"/>
        </w:rPr>
        <w:t>32/2024/NĐ-CP</w:t>
      </w:r>
      <w:r w:rsidRPr="003264E2">
        <w:rPr>
          <w:bCs/>
          <w:iCs/>
          <w:color w:val="000000" w:themeColor="text1"/>
          <w:spacing w:val="-8"/>
          <w:szCs w:val="28"/>
        </w:rPr>
        <w:t xml:space="preserve">; </w:t>
      </w:r>
      <w:r w:rsidR="00A73B1E" w:rsidRPr="003264E2">
        <w:rPr>
          <w:bCs/>
          <w:color w:val="000000" w:themeColor="text1"/>
          <w:szCs w:val="28"/>
        </w:rPr>
        <w:t>(</w:t>
      </w:r>
      <w:r w:rsidR="00BB3154" w:rsidRPr="003264E2">
        <w:rPr>
          <w:bCs/>
          <w:i/>
          <w:iCs/>
          <w:color w:val="000000" w:themeColor="text1"/>
          <w:szCs w:val="28"/>
        </w:rPr>
        <w:t>5</w:t>
      </w:r>
      <w:r w:rsidR="00A73B1E" w:rsidRPr="003264E2">
        <w:rPr>
          <w:bCs/>
          <w:color w:val="000000" w:themeColor="text1"/>
          <w:szCs w:val="28"/>
        </w:rPr>
        <w:t>)</w:t>
      </w:r>
      <w:r w:rsidR="00BB3154" w:rsidRPr="003264E2">
        <w:rPr>
          <w:bCs/>
          <w:color w:val="000000" w:themeColor="text1"/>
          <w:szCs w:val="28"/>
        </w:rPr>
        <w:t xml:space="preserve"> Điểm c khoản 1 Điều 8 Nghị định số </w:t>
      </w:r>
      <w:r w:rsidR="00BB3154" w:rsidRPr="003264E2">
        <w:rPr>
          <w:bCs/>
          <w:iCs/>
          <w:color w:val="000000" w:themeColor="text1"/>
          <w:spacing w:val="-8"/>
          <w:szCs w:val="28"/>
        </w:rPr>
        <w:t>32/2024/NĐ-CP</w:t>
      </w:r>
      <w:r w:rsidRPr="003264E2">
        <w:rPr>
          <w:bCs/>
          <w:iCs/>
          <w:color w:val="000000" w:themeColor="text1"/>
          <w:spacing w:val="-8"/>
          <w:szCs w:val="28"/>
        </w:rPr>
        <w:t xml:space="preserve">; </w:t>
      </w:r>
      <w:r w:rsidR="00A73B1E" w:rsidRPr="003264E2">
        <w:rPr>
          <w:bCs/>
          <w:iCs/>
          <w:color w:val="000000" w:themeColor="text1"/>
          <w:spacing w:val="-8"/>
          <w:szCs w:val="28"/>
        </w:rPr>
        <w:t>(</w:t>
      </w:r>
      <w:r w:rsidR="00BB3154" w:rsidRPr="003264E2">
        <w:rPr>
          <w:bCs/>
          <w:i/>
          <w:color w:val="000000" w:themeColor="text1"/>
          <w:spacing w:val="-8"/>
          <w:szCs w:val="28"/>
        </w:rPr>
        <w:t>6</w:t>
      </w:r>
      <w:r w:rsidR="00A73B1E" w:rsidRPr="003264E2">
        <w:rPr>
          <w:bCs/>
          <w:iCs/>
          <w:color w:val="000000" w:themeColor="text1"/>
          <w:spacing w:val="-8"/>
          <w:szCs w:val="28"/>
        </w:rPr>
        <w:t>)</w:t>
      </w:r>
      <w:r w:rsidR="00BB3154" w:rsidRPr="003264E2">
        <w:rPr>
          <w:bCs/>
          <w:iCs/>
          <w:color w:val="000000" w:themeColor="text1"/>
          <w:spacing w:val="-8"/>
          <w:szCs w:val="28"/>
        </w:rPr>
        <w:t xml:space="preserve"> </w:t>
      </w:r>
      <w:r w:rsidR="00BB3154" w:rsidRPr="003264E2">
        <w:rPr>
          <w:bCs/>
          <w:color w:val="000000" w:themeColor="text1"/>
          <w:szCs w:val="28"/>
        </w:rPr>
        <w:t xml:space="preserve">Điểm a khoản 2 Điều 8 Nghị định số </w:t>
      </w:r>
      <w:r w:rsidR="00BB3154" w:rsidRPr="003264E2">
        <w:rPr>
          <w:bCs/>
          <w:iCs/>
          <w:color w:val="000000" w:themeColor="text1"/>
          <w:spacing w:val="-8"/>
          <w:szCs w:val="28"/>
        </w:rPr>
        <w:t>32/2024/NĐ-CP</w:t>
      </w:r>
      <w:r w:rsidRPr="003264E2">
        <w:rPr>
          <w:bCs/>
          <w:iCs/>
          <w:color w:val="000000" w:themeColor="text1"/>
          <w:spacing w:val="-8"/>
          <w:szCs w:val="28"/>
        </w:rPr>
        <w:t xml:space="preserve">; </w:t>
      </w:r>
      <w:r w:rsidR="00A73B1E" w:rsidRPr="003264E2">
        <w:rPr>
          <w:bCs/>
          <w:color w:val="000000" w:themeColor="text1"/>
          <w:szCs w:val="28"/>
        </w:rPr>
        <w:t>(</w:t>
      </w:r>
      <w:r w:rsidR="00BB3154" w:rsidRPr="003264E2">
        <w:rPr>
          <w:bCs/>
          <w:i/>
          <w:iCs/>
          <w:color w:val="000000" w:themeColor="text1"/>
          <w:szCs w:val="28"/>
        </w:rPr>
        <w:t>7</w:t>
      </w:r>
      <w:r w:rsidR="00A73B1E" w:rsidRPr="003264E2">
        <w:rPr>
          <w:bCs/>
          <w:color w:val="000000" w:themeColor="text1"/>
          <w:szCs w:val="28"/>
        </w:rPr>
        <w:t>)</w:t>
      </w:r>
      <w:r w:rsidR="00BB3154" w:rsidRPr="003264E2">
        <w:rPr>
          <w:bCs/>
          <w:color w:val="000000" w:themeColor="text1"/>
          <w:szCs w:val="28"/>
        </w:rPr>
        <w:t xml:space="preserve"> Điểm a khoản 1 Điều 9 Nghị định số </w:t>
      </w:r>
      <w:r w:rsidR="00BB3154" w:rsidRPr="003264E2">
        <w:rPr>
          <w:bCs/>
          <w:iCs/>
          <w:color w:val="000000" w:themeColor="text1"/>
          <w:spacing w:val="-8"/>
          <w:szCs w:val="28"/>
        </w:rPr>
        <w:t>32/2024/NĐ-CP</w:t>
      </w:r>
      <w:r w:rsidR="00A73B1E" w:rsidRPr="003264E2">
        <w:rPr>
          <w:bCs/>
          <w:iCs/>
          <w:color w:val="000000" w:themeColor="text1"/>
          <w:spacing w:val="-8"/>
          <w:szCs w:val="28"/>
        </w:rPr>
        <w:t xml:space="preserve">; </w:t>
      </w:r>
      <w:r w:rsidR="00A73B1E" w:rsidRPr="003264E2">
        <w:rPr>
          <w:bCs/>
          <w:i/>
          <w:iCs/>
          <w:color w:val="000000" w:themeColor="text1"/>
          <w:spacing w:val="-8"/>
          <w:szCs w:val="28"/>
        </w:rPr>
        <w:t>(</w:t>
      </w:r>
      <w:r w:rsidR="00BB3154" w:rsidRPr="003264E2">
        <w:rPr>
          <w:bCs/>
          <w:i/>
          <w:color w:val="000000" w:themeColor="text1"/>
          <w:szCs w:val="28"/>
        </w:rPr>
        <w:t>8</w:t>
      </w:r>
      <w:r w:rsidR="00A73B1E" w:rsidRPr="003264E2">
        <w:rPr>
          <w:bCs/>
          <w:i/>
          <w:color w:val="000000" w:themeColor="text1"/>
          <w:szCs w:val="28"/>
        </w:rPr>
        <w:t>)</w:t>
      </w:r>
      <w:r w:rsidR="00BB3154" w:rsidRPr="003264E2">
        <w:rPr>
          <w:bCs/>
          <w:color w:val="000000" w:themeColor="text1"/>
          <w:szCs w:val="28"/>
        </w:rPr>
        <w:t xml:space="preserve"> Khoản 4 Điều 10 Nghị định số </w:t>
      </w:r>
      <w:r w:rsidR="00BB3154" w:rsidRPr="003264E2">
        <w:rPr>
          <w:bCs/>
          <w:iCs/>
          <w:color w:val="000000" w:themeColor="text1"/>
          <w:spacing w:val="-8"/>
          <w:szCs w:val="28"/>
        </w:rPr>
        <w:t>32/2024/NĐ-CP</w:t>
      </w:r>
      <w:r w:rsidR="00A73B1E" w:rsidRPr="003264E2">
        <w:rPr>
          <w:bCs/>
          <w:iCs/>
          <w:color w:val="000000" w:themeColor="text1"/>
          <w:spacing w:val="-8"/>
          <w:szCs w:val="28"/>
        </w:rPr>
        <w:t>)</w:t>
      </w:r>
      <w:r w:rsidR="00692D8C" w:rsidRPr="003264E2">
        <w:rPr>
          <w:bCs/>
          <w:iCs/>
          <w:color w:val="000000" w:themeColor="text1"/>
          <w:spacing w:val="-8"/>
          <w:szCs w:val="28"/>
        </w:rPr>
        <w:t xml:space="preserve"> và </w:t>
      </w:r>
      <w:r w:rsidR="00692D8C" w:rsidRPr="003264E2">
        <w:rPr>
          <w:bCs/>
          <w:i/>
          <w:iCs/>
          <w:color w:val="000000" w:themeColor="text1"/>
          <w:spacing w:val="-8"/>
          <w:szCs w:val="28"/>
        </w:rPr>
        <w:t>(9)</w:t>
      </w:r>
      <w:r w:rsidR="00692D8C" w:rsidRPr="003264E2">
        <w:rPr>
          <w:bCs/>
          <w:iCs/>
          <w:color w:val="000000" w:themeColor="text1"/>
          <w:spacing w:val="-8"/>
          <w:szCs w:val="28"/>
        </w:rPr>
        <w:t xml:space="preserve"> </w:t>
      </w:r>
      <w:r w:rsidR="00692D8C" w:rsidRPr="003264E2">
        <w:rPr>
          <w:bCs/>
          <w:spacing w:val="-8"/>
          <w:szCs w:val="28"/>
          <w:lang w:val="de-DE"/>
        </w:rPr>
        <w:t>Khoản 3 Điều 35 Nghị định số 32/2024/NĐ-CP.</w:t>
      </w:r>
    </w:p>
    <w:p w14:paraId="127A20D7" w14:textId="33C05227" w:rsidR="005B30A7" w:rsidRPr="003264E2" w:rsidRDefault="00302DA0" w:rsidP="003264E2">
      <w:pPr>
        <w:spacing w:before="120" w:after="120" w:line="240" w:lineRule="auto"/>
        <w:jc w:val="both"/>
        <w:rPr>
          <w:rFonts w:eastAsia="Arial"/>
          <w:b/>
          <w:bCs/>
          <w:color w:val="000000" w:themeColor="text1"/>
          <w:szCs w:val="28"/>
        </w:rPr>
      </w:pPr>
      <w:r w:rsidRPr="003264E2">
        <w:rPr>
          <w:bCs/>
          <w:iCs/>
          <w:color w:val="000000" w:themeColor="text1"/>
          <w:spacing w:val="-8"/>
          <w:szCs w:val="28"/>
        </w:rPr>
        <w:tab/>
      </w:r>
      <w:r w:rsidR="005B30A7" w:rsidRPr="003264E2">
        <w:rPr>
          <w:rFonts w:eastAsia="Arial"/>
          <w:b/>
          <w:bCs/>
          <w:color w:val="000000" w:themeColor="text1"/>
          <w:szCs w:val="28"/>
        </w:rPr>
        <w:t>Điều 4. T</w:t>
      </w:r>
      <w:r w:rsidR="00506F46" w:rsidRPr="003264E2">
        <w:rPr>
          <w:rFonts w:eastAsia="Arial"/>
          <w:b/>
          <w:bCs/>
          <w:color w:val="000000" w:themeColor="text1"/>
          <w:szCs w:val="28"/>
        </w:rPr>
        <w:t>ổ chức</w:t>
      </w:r>
      <w:r w:rsidR="005B30A7" w:rsidRPr="003264E2">
        <w:rPr>
          <w:rFonts w:eastAsia="Arial"/>
          <w:b/>
          <w:bCs/>
          <w:color w:val="000000" w:themeColor="text1"/>
          <w:szCs w:val="28"/>
        </w:rPr>
        <w:t xml:space="preserve"> thực hiện</w:t>
      </w:r>
    </w:p>
    <w:p w14:paraId="31D9F070" w14:textId="77777777" w:rsidR="009C3150" w:rsidRPr="003264E2" w:rsidRDefault="009C3150" w:rsidP="003264E2">
      <w:pPr>
        <w:spacing w:before="120" w:after="120" w:line="240" w:lineRule="auto"/>
        <w:ind w:firstLine="709"/>
        <w:rPr>
          <w:b/>
          <w:bCs/>
          <w:iCs/>
          <w:szCs w:val="28"/>
        </w:rPr>
      </w:pPr>
      <w:r w:rsidRPr="003264E2">
        <w:rPr>
          <w:b/>
          <w:bCs/>
          <w:iCs/>
          <w:szCs w:val="28"/>
          <w:lang w:val="vi-VN"/>
        </w:rPr>
        <w:t xml:space="preserve">Điều </w:t>
      </w:r>
      <w:r w:rsidRPr="003264E2">
        <w:rPr>
          <w:b/>
          <w:bCs/>
          <w:iCs/>
          <w:szCs w:val="28"/>
        </w:rPr>
        <w:t>5</w:t>
      </w:r>
      <w:r w:rsidRPr="003264E2">
        <w:rPr>
          <w:b/>
          <w:bCs/>
          <w:iCs/>
          <w:szCs w:val="28"/>
          <w:lang w:val="vi-VN"/>
        </w:rPr>
        <w:t>. Sửa đổi, bổ sung</w:t>
      </w:r>
      <w:r w:rsidRPr="003264E2">
        <w:rPr>
          <w:b/>
          <w:bCs/>
          <w:iCs/>
          <w:szCs w:val="28"/>
        </w:rPr>
        <w:t>, thay thế</w:t>
      </w:r>
    </w:p>
    <w:p w14:paraId="184BC8AB" w14:textId="58B25D07" w:rsidR="007467F4" w:rsidRPr="003264E2" w:rsidRDefault="007467F4" w:rsidP="003264E2">
      <w:pPr>
        <w:spacing w:before="120" w:after="120" w:line="240" w:lineRule="auto"/>
        <w:ind w:firstLine="720"/>
        <w:jc w:val="both"/>
        <w:rPr>
          <w:rFonts w:eastAsia="Arial"/>
          <w:b/>
          <w:bCs/>
          <w:color w:val="000000" w:themeColor="text1"/>
          <w:szCs w:val="28"/>
        </w:rPr>
      </w:pPr>
      <w:r w:rsidRPr="003264E2">
        <w:rPr>
          <w:rFonts w:eastAsia="Arial"/>
          <w:b/>
          <w:bCs/>
          <w:color w:val="000000" w:themeColor="text1"/>
          <w:szCs w:val="28"/>
        </w:rPr>
        <w:t xml:space="preserve">Điều </w:t>
      </w:r>
      <w:r w:rsidR="009C3150" w:rsidRPr="003264E2">
        <w:rPr>
          <w:rFonts w:eastAsia="Arial"/>
          <w:b/>
          <w:bCs/>
          <w:color w:val="000000" w:themeColor="text1"/>
          <w:szCs w:val="28"/>
        </w:rPr>
        <w:t>6</w:t>
      </w:r>
      <w:r w:rsidRPr="003264E2">
        <w:rPr>
          <w:rFonts w:eastAsia="Arial"/>
          <w:b/>
          <w:bCs/>
          <w:color w:val="000000" w:themeColor="text1"/>
          <w:szCs w:val="28"/>
        </w:rPr>
        <w:t>. Hiệu lực thi hành</w:t>
      </w:r>
    </w:p>
    <w:p w14:paraId="0E8CD1D5" w14:textId="77777777" w:rsidR="002C0C79" w:rsidRPr="00D86617" w:rsidRDefault="002C0C79" w:rsidP="002C0C79">
      <w:pPr>
        <w:spacing w:before="120" w:after="120" w:line="240" w:lineRule="auto"/>
        <w:ind w:firstLine="709"/>
        <w:jc w:val="both"/>
        <w:rPr>
          <w:b/>
          <w:bCs/>
          <w:szCs w:val="28"/>
          <w:lang w:val="nl-NL"/>
        </w:rPr>
      </w:pPr>
      <w:r w:rsidRPr="00D86617">
        <w:rPr>
          <w:bCs/>
          <w:szCs w:val="28"/>
          <w:lang w:val="es-ES"/>
        </w:rPr>
        <w:tab/>
      </w:r>
      <w:r w:rsidRPr="00D86617">
        <w:rPr>
          <w:b/>
          <w:bCs/>
          <w:szCs w:val="28"/>
          <w:lang w:val="nl-NL"/>
        </w:rPr>
        <w:t>V. DỰ KIẾN NGUỒN LỰC, ĐIỀU KIỆN BẢO ĐẢM CHO VIỆC THI HÀNH VĂN BẢN VÀ THỜI GIAN TRÌNH THÔNG QUA/BAN HÀNH</w:t>
      </w:r>
    </w:p>
    <w:p w14:paraId="2E97A03E" w14:textId="6AD36162" w:rsidR="005E0634" w:rsidRPr="00D86617" w:rsidRDefault="005E0634" w:rsidP="002C0C79">
      <w:pPr>
        <w:spacing w:before="120" w:after="120" w:line="240" w:lineRule="auto"/>
        <w:ind w:firstLine="709"/>
        <w:jc w:val="both"/>
        <w:rPr>
          <w:b/>
          <w:szCs w:val="28"/>
        </w:rPr>
      </w:pPr>
      <w:r w:rsidRPr="00D86617">
        <w:rPr>
          <w:b/>
          <w:szCs w:val="28"/>
        </w:rPr>
        <w:t xml:space="preserve">1. </w:t>
      </w:r>
      <w:r w:rsidRPr="00D86617">
        <w:rPr>
          <w:b/>
          <w:bCs/>
          <w:szCs w:val="28"/>
          <w:lang w:val="nl-NL"/>
        </w:rPr>
        <w:t>Dự kiến nguồn lực để thi hành</w:t>
      </w:r>
    </w:p>
    <w:p w14:paraId="20437F87" w14:textId="1913D010" w:rsidR="007D7112" w:rsidRPr="00D86617" w:rsidRDefault="007D7112" w:rsidP="002C0C79">
      <w:pPr>
        <w:spacing w:before="120" w:after="120" w:line="240" w:lineRule="auto"/>
        <w:ind w:firstLine="709"/>
        <w:jc w:val="both"/>
        <w:rPr>
          <w:szCs w:val="28"/>
        </w:rPr>
      </w:pPr>
      <w:r w:rsidRPr="00D86617">
        <w:rPr>
          <w:szCs w:val="28"/>
        </w:rPr>
        <w:t>Các nội dung quy định tại dự thảo Quyết định không làm phát sinh thủ tục hành chính mới theo đó không đặt ra các yêu cầu về việc phải bố trí nguồn nhân lực để tổ chức thực hiện. Quyết định nêu trên khi được ban hành, các cơ quan, tổ chức, đơn vị liên quan thuộc đối tượng điều chỉnh có trách nhiệm thực thi, không phát sinh thêm bộ máy, biên chế trong tổ chức thi hành.</w:t>
      </w:r>
    </w:p>
    <w:p w14:paraId="552D0DCD" w14:textId="0CA09037" w:rsidR="007D7112" w:rsidRPr="00D86617" w:rsidRDefault="007D7112" w:rsidP="002C0C79">
      <w:pPr>
        <w:spacing w:before="120" w:after="120" w:line="240" w:lineRule="auto"/>
        <w:ind w:firstLine="709"/>
        <w:jc w:val="both"/>
        <w:rPr>
          <w:szCs w:val="28"/>
        </w:rPr>
      </w:pPr>
      <w:r w:rsidRPr="00D86617">
        <w:rPr>
          <w:szCs w:val="28"/>
        </w:rPr>
        <w:t xml:space="preserve">Các nguồn kinh phí phát sinh để thi hành Quyết định </w:t>
      </w:r>
      <w:r w:rsidR="001712F0" w:rsidRPr="00D86617">
        <w:rPr>
          <w:szCs w:val="28"/>
        </w:rPr>
        <w:t xml:space="preserve">này </w:t>
      </w:r>
      <w:r w:rsidRPr="00D86617">
        <w:rPr>
          <w:szCs w:val="28"/>
        </w:rPr>
        <w:t xml:space="preserve">sẽ được cân đối từ nguồn </w:t>
      </w:r>
      <w:r w:rsidR="001712F0" w:rsidRPr="00D86617">
        <w:rPr>
          <w:szCs w:val="28"/>
        </w:rPr>
        <w:t xml:space="preserve">kinh phí chi không thường xuyên </w:t>
      </w:r>
      <w:r w:rsidRPr="00D86617">
        <w:rPr>
          <w:szCs w:val="28"/>
        </w:rPr>
        <w:t>và các nguồn kinh phí hợp pháp khác theo quy định của Luật Ngân sách nhà nước.</w:t>
      </w:r>
    </w:p>
    <w:p w14:paraId="4A4BEB88" w14:textId="52A22248" w:rsidR="005E0634" w:rsidRPr="00D86617" w:rsidRDefault="005E0634" w:rsidP="002C0C79">
      <w:pPr>
        <w:spacing w:before="120" w:after="120" w:line="240" w:lineRule="auto"/>
        <w:ind w:firstLine="709"/>
        <w:jc w:val="both"/>
        <w:rPr>
          <w:b/>
          <w:szCs w:val="28"/>
        </w:rPr>
      </w:pPr>
      <w:r w:rsidRPr="00D86617">
        <w:rPr>
          <w:b/>
          <w:szCs w:val="28"/>
        </w:rPr>
        <w:t>2. Điều kiện đảm bảo cho việc thi hành</w:t>
      </w:r>
    </w:p>
    <w:p w14:paraId="4B5A8B8E" w14:textId="29618EF1" w:rsidR="002C0C79" w:rsidRPr="00D86617" w:rsidRDefault="002C0C79" w:rsidP="002C0C79">
      <w:pPr>
        <w:spacing w:before="120" w:after="120" w:line="240" w:lineRule="auto"/>
        <w:ind w:firstLine="709"/>
        <w:jc w:val="both"/>
        <w:rPr>
          <w:bCs/>
          <w:szCs w:val="28"/>
          <w:lang w:val="de-DE"/>
        </w:rPr>
      </w:pPr>
      <w:r w:rsidRPr="00D86617">
        <w:rPr>
          <w:szCs w:val="28"/>
        </w:rPr>
        <w:t xml:space="preserve">Sau khi Quyết định có hiệu lực thi hành, Sở Công Thương sẽ chủ trì, </w:t>
      </w:r>
      <w:r w:rsidRPr="00D86617">
        <w:rPr>
          <w:bCs/>
          <w:szCs w:val="28"/>
          <w:lang w:val="de-DE"/>
        </w:rPr>
        <w:t xml:space="preserve">phối hợp với các sở, ngành, </w:t>
      </w:r>
      <w:r w:rsidRPr="00D86617">
        <w:rPr>
          <w:szCs w:val="28"/>
          <w:lang w:val="vi-VN"/>
        </w:rPr>
        <w:t>Ủy ban nhân dân</w:t>
      </w:r>
      <w:r w:rsidRPr="00D86617">
        <w:rPr>
          <w:szCs w:val="28"/>
          <w:lang w:val="de-DE"/>
        </w:rPr>
        <w:t xml:space="preserve"> </w:t>
      </w:r>
      <w:r w:rsidRPr="00D86617">
        <w:rPr>
          <w:bCs/>
          <w:szCs w:val="28"/>
          <w:lang w:val="de-DE"/>
        </w:rPr>
        <w:t xml:space="preserve">cấp xã và các tổ chức, cá nhân liên quan hướng dẫn, </w:t>
      </w:r>
      <w:r w:rsidR="005E0634" w:rsidRPr="00D86617">
        <w:rPr>
          <w:bCs/>
          <w:szCs w:val="28"/>
          <w:lang w:val="de-DE"/>
        </w:rPr>
        <w:t xml:space="preserve">tuyên truyền, </w:t>
      </w:r>
      <w:r w:rsidRPr="00D86617">
        <w:rPr>
          <w:bCs/>
          <w:szCs w:val="28"/>
          <w:lang w:val="de-DE"/>
        </w:rPr>
        <w:t>đôn đốc việc triển khai thực hiện các quy định này nhằm quản lý, phát triển cụm công nghiệp trên địa bàn tỉnh.</w:t>
      </w:r>
    </w:p>
    <w:p w14:paraId="6BA8A2BF" w14:textId="3188DA58" w:rsidR="002C0C79" w:rsidRPr="00D86617" w:rsidRDefault="001712F0" w:rsidP="002C0C79">
      <w:pPr>
        <w:spacing w:before="120" w:after="120"/>
        <w:ind w:firstLine="720"/>
        <w:jc w:val="both"/>
        <w:rPr>
          <w:bCs/>
          <w:spacing w:val="-4"/>
          <w:szCs w:val="28"/>
          <w:lang w:val="de-DE"/>
        </w:rPr>
      </w:pPr>
      <w:r w:rsidRPr="00D86617">
        <w:rPr>
          <w:szCs w:val="28"/>
        </w:rPr>
        <w:t xml:space="preserve">Thực hiện công tác kiểm tra, giám sát tình hình thi hành Quyết định. </w:t>
      </w:r>
      <w:r w:rsidR="002C0C79" w:rsidRPr="00D86617">
        <w:rPr>
          <w:bCs/>
          <w:spacing w:val="-4"/>
          <w:szCs w:val="28"/>
          <w:lang w:val="de-DE"/>
        </w:rPr>
        <w:t xml:space="preserve">Các sở, ngành, </w:t>
      </w:r>
      <w:r w:rsidR="002C0C79" w:rsidRPr="00D86617">
        <w:rPr>
          <w:szCs w:val="28"/>
          <w:lang w:val="de-DE"/>
        </w:rPr>
        <w:t>Ủy ban nhân dân</w:t>
      </w:r>
      <w:r w:rsidR="002C0C79" w:rsidRPr="00D86617">
        <w:rPr>
          <w:spacing w:val="-4"/>
          <w:szCs w:val="28"/>
          <w:lang w:val="de-DE"/>
        </w:rPr>
        <w:t xml:space="preserve"> </w:t>
      </w:r>
      <w:r w:rsidR="002C0C79" w:rsidRPr="00D86617">
        <w:rPr>
          <w:bCs/>
          <w:spacing w:val="-4"/>
          <w:szCs w:val="28"/>
          <w:lang w:val="de-DE"/>
        </w:rPr>
        <w:t xml:space="preserve">cấp xã theo chức năng nhiệm vụ có trách nhiệm tổ chức,  </w:t>
      </w:r>
      <w:r w:rsidR="002C0C79" w:rsidRPr="00D86617">
        <w:rPr>
          <w:bCs/>
          <w:szCs w:val="28"/>
          <w:lang w:val="de-DE"/>
        </w:rPr>
        <w:t>hướng dẫn</w:t>
      </w:r>
      <w:r w:rsidR="002C0C79" w:rsidRPr="00D86617">
        <w:rPr>
          <w:bCs/>
          <w:spacing w:val="-4"/>
          <w:szCs w:val="28"/>
          <w:lang w:val="de-DE"/>
        </w:rPr>
        <w:t xml:space="preserve"> </w:t>
      </w:r>
      <w:r w:rsidR="002C0C79" w:rsidRPr="00D86617">
        <w:rPr>
          <w:bCs/>
          <w:szCs w:val="28"/>
          <w:lang w:val="de-DE"/>
        </w:rPr>
        <w:t>triển khai thực hiện Quyết đinh này</w:t>
      </w:r>
      <w:r w:rsidR="002C0C79" w:rsidRPr="00D86617">
        <w:rPr>
          <w:bCs/>
          <w:spacing w:val="-4"/>
          <w:szCs w:val="28"/>
          <w:lang w:val="de-DE"/>
        </w:rPr>
        <w:t>.</w:t>
      </w:r>
    </w:p>
    <w:p w14:paraId="0884CE25" w14:textId="6242BE0E" w:rsidR="002C0C79" w:rsidRPr="00D86617" w:rsidRDefault="002C0C79" w:rsidP="002C0C79">
      <w:pPr>
        <w:spacing w:before="120" w:after="120" w:line="240" w:lineRule="auto"/>
        <w:ind w:firstLine="709"/>
        <w:jc w:val="both"/>
        <w:rPr>
          <w:szCs w:val="28"/>
          <w:lang w:val="nl-NL"/>
        </w:rPr>
      </w:pPr>
      <w:r w:rsidRPr="00D86617">
        <w:rPr>
          <w:szCs w:val="28"/>
        </w:rPr>
        <w:t xml:space="preserve">Thời gian trình ban hành: Chậm nhất </w:t>
      </w:r>
      <w:r w:rsidR="00874487" w:rsidRPr="00D86617">
        <w:rPr>
          <w:szCs w:val="28"/>
        </w:rPr>
        <w:t>tháng 8</w:t>
      </w:r>
      <w:r w:rsidRPr="00D86617">
        <w:rPr>
          <w:szCs w:val="28"/>
        </w:rPr>
        <w:t>/2025</w:t>
      </w:r>
      <w:r w:rsidR="00874487" w:rsidRPr="00D86617">
        <w:rPr>
          <w:szCs w:val="28"/>
        </w:rPr>
        <w:t>.</w:t>
      </w:r>
    </w:p>
    <w:p w14:paraId="22FB6242" w14:textId="5371572B" w:rsidR="00ED44AD" w:rsidRPr="003264E2" w:rsidRDefault="00ED44AD" w:rsidP="003264E2">
      <w:pPr>
        <w:tabs>
          <w:tab w:val="right" w:leader="dot" w:pos="8640"/>
        </w:tabs>
        <w:spacing w:before="120" w:after="120" w:line="240" w:lineRule="auto"/>
        <w:ind w:firstLine="567"/>
        <w:jc w:val="both"/>
        <w:rPr>
          <w:bCs/>
          <w:spacing w:val="2"/>
          <w:szCs w:val="28"/>
        </w:rPr>
      </w:pPr>
      <w:r w:rsidRPr="003264E2">
        <w:rPr>
          <w:bCs/>
          <w:spacing w:val="2"/>
          <w:szCs w:val="28"/>
        </w:rPr>
        <w:lastRenderedPageBreak/>
        <w:t>Trên đây là Tờ trình về Dự thảo</w:t>
      </w:r>
      <w:r w:rsidRPr="003264E2">
        <w:rPr>
          <w:bCs/>
          <w:color w:val="000000" w:themeColor="text1"/>
          <w:szCs w:val="28"/>
        </w:rPr>
        <w:t xml:space="preserve"> Quyết định của Ủy ban nhân dân tỉnh </w:t>
      </w:r>
      <w:r w:rsidR="00253213">
        <w:rPr>
          <w:bCs/>
          <w:color w:val="000000" w:themeColor="text1"/>
          <w:szCs w:val="28"/>
        </w:rPr>
        <w:t xml:space="preserve">quy định </w:t>
      </w:r>
      <w:r w:rsidRPr="003264E2">
        <w:rPr>
          <w:bCs/>
          <w:color w:val="000000" w:themeColor="text1"/>
          <w:szCs w:val="28"/>
        </w:rPr>
        <w:t xml:space="preserve">về </w:t>
      </w:r>
      <w:r w:rsidRPr="002527F7">
        <w:rPr>
          <w:bCs/>
          <w:color w:val="000000" w:themeColor="text1"/>
          <w:spacing w:val="-8"/>
          <w:szCs w:val="28"/>
        </w:rPr>
        <w:t xml:space="preserve">quản lý, phát triển cụm công nghiệp trên địa bàn tỉnh </w:t>
      </w:r>
      <w:r w:rsidR="002527F7" w:rsidRPr="002527F7">
        <w:rPr>
          <w:bCs/>
          <w:color w:val="000000" w:themeColor="text1"/>
          <w:spacing w:val="-8"/>
          <w:szCs w:val="28"/>
        </w:rPr>
        <w:t>Tuyên Quang</w:t>
      </w:r>
      <w:r w:rsidRPr="002527F7">
        <w:rPr>
          <w:bCs/>
          <w:spacing w:val="-8"/>
          <w:szCs w:val="28"/>
        </w:rPr>
        <w:t>, Sở Công Thương</w:t>
      </w:r>
      <w:r w:rsidRPr="003264E2">
        <w:rPr>
          <w:bCs/>
          <w:spacing w:val="2"/>
          <w:szCs w:val="28"/>
        </w:rPr>
        <w:t xml:space="preserve"> kính trình Uỷ ban nhân dân tỉnh xem xét, quyết định./.</w:t>
      </w:r>
    </w:p>
    <w:p w14:paraId="562149C9" w14:textId="4BC502B5" w:rsidR="000D50C5" w:rsidRPr="003264E2" w:rsidRDefault="00ED44AD" w:rsidP="003264E2">
      <w:pPr>
        <w:shd w:val="clear" w:color="auto" w:fill="FFFFFF"/>
        <w:autoSpaceDE w:val="0"/>
        <w:autoSpaceDN w:val="0"/>
        <w:adjustRightInd w:val="0"/>
        <w:spacing w:before="120" w:after="120" w:line="240" w:lineRule="auto"/>
        <w:ind w:firstLine="720"/>
        <w:jc w:val="both"/>
        <w:rPr>
          <w:i/>
          <w:szCs w:val="28"/>
          <w:shd w:val="clear" w:color="auto" w:fill="FFFFFF"/>
          <w:lang w:val="nl-NL"/>
        </w:rPr>
      </w:pPr>
      <w:r w:rsidRPr="003264E2">
        <w:rPr>
          <w:bCs/>
          <w:i/>
          <w:iCs/>
          <w:spacing w:val="2"/>
          <w:szCs w:val="28"/>
        </w:rPr>
        <w:t>(</w:t>
      </w:r>
      <w:r w:rsidR="00413BC1" w:rsidRPr="003264E2">
        <w:rPr>
          <w:bCs/>
          <w:i/>
          <w:iCs/>
          <w:spacing w:val="2"/>
          <w:szCs w:val="28"/>
        </w:rPr>
        <w:t>X</w:t>
      </w:r>
      <w:r w:rsidRPr="003264E2">
        <w:rPr>
          <w:bCs/>
          <w:i/>
          <w:iCs/>
          <w:spacing w:val="2"/>
          <w:szCs w:val="28"/>
        </w:rPr>
        <w:t>in gửi</w:t>
      </w:r>
      <w:r w:rsidR="000D50C5" w:rsidRPr="003264E2">
        <w:rPr>
          <w:i/>
          <w:iCs/>
          <w:szCs w:val="28"/>
          <w:lang w:val="nl-NL"/>
        </w:rPr>
        <w:t xml:space="preserve"> kèm theo:</w:t>
      </w:r>
      <w:r w:rsidR="001B39B0">
        <w:rPr>
          <w:i/>
          <w:iCs/>
          <w:szCs w:val="28"/>
          <w:lang w:val="nl-NL"/>
        </w:rPr>
        <w:t xml:space="preserve"> </w:t>
      </w:r>
      <w:r w:rsidR="000D50C5" w:rsidRPr="003264E2">
        <w:rPr>
          <w:i/>
          <w:szCs w:val="28"/>
          <w:lang w:val="vi-VN"/>
        </w:rPr>
        <w:t xml:space="preserve">(1) </w:t>
      </w:r>
      <w:r w:rsidR="000D50C5" w:rsidRPr="003264E2">
        <w:rPr>
          <w:i/>
          <w:iCs/>
          <w:szCs w:val="28"/>
          <w:lang w:val="nl-NL"/>
        </w:rPr>
        <w:t xml:space="preserve">Dự thảo Quyết định của </w:t>
      </w:r>
      <w:r w:rsidR="00B32343">
        <w:rPr>
          <w:i/>
          <w:iCs/>
          <w:szCs w:val="28"/>
          <w:lang w:val="nl-NL"/>
        </w:rPr>
        <w:t>Ủy ban nhân dân</w:t>
      </w:r>
      <w:r w:rsidR="000D50C5" w:rsidRPr="003264E2">
        <w:rPr>
          <w:i/>
          <w:iCs/>
          <w:szCs w:val="28"/>
          <w:lang w:val="nl-NL"/>
        </w:rPr>
        <w:t xml:space="preserve"> tỉnh;</w:t>
      </w:r>
      <w:r w:rsidR="002819D3" w:rsidRPr="003264E2">
        <w:rPr>
          <w:i/>
          <w:iCs/>
          <w:szCs w:val="28"/>
          <w:lang w:val="nl-NL"/>
        </w:rPr>
        <w:t xml:space="preserve"> </w:t>
      </w:r>
      <w:r w:rsidR="000D50C5" w:rsidRPr="003264E2">
        <w:rPr>
          <w:i/>
          <w:iCs/>
          <w:szCs w:val="28"/>
          <w:lang w:val="vi-VN"/>
        </w:rPr>
        <w:t>(</w:t>
      </w:r>
      <w:r w:rsidR="00B32343">
        <w:rPr>
          <w:i/>
          <w:iCs/>
          <w:szCs w:val="28"/>
        </w:rPr>
        <w:t>2</w:t>
      </w:r>
      <w:r w:rsidR="000D50C5" w:rsidRPr="003264E2">
        <w:rPr>
          <w:i/>
          <w:iCs/>
          <w:szCs w:val="28"/>
          <w:lang w:val="vi-VN"/>
        </w:rPr>
        <w:t xml:space="preserve">) văn bản đóng góp ý kiến của các </w:t>
      </w:r>
      <w:r w:rsidR="000D50C5" w:rsidRPr="003264E2">
        <w:rPr>
          <w:i/>
          <w:iCs/>
          <w:szCs w:val="28"/>
          <w:lang w:val="nl-NL"/>
        </w:rPr>
        <w:t>cơ quan;</w:t>
      </w:r>
      <w:r w:rsidR="00802387" w:rsidRPr="003264E2">
        <w:rPr>
          <w:i/>
          <w:iCs/>
          <w:szCs w:val="28"/>
          <w:lang w:val="vi-VN"/>
        </w:rPr>
        <w:t xml:space="preserve"> (</w:t>
      </w:r>
      <w:r w:rsidR="00B32343">
        <w:rPr>
          <w:i/>
          <w:iCs/>
          <w:szCs w:val="28"/>
        </w:rPr>
        <w:t>3</w:t>
      </w:r>
      <w:r w:rsidR="00802387" w:rsidRPr="003264E2">
        <w:rPr>
          <w:i/>
          <w:iCs/>
          <w:szCs w:val="28"/>
          <w:lang w:val="vi-VN"/>
        </w:rPr>
        <w:t>) Bảng tổng hợp, giải trình, tiếp thu ý kiến góp ý của các đơn vị</w:t>
      </w:r>
      <w:r w:rsidR="00802387" w:rsidRPr="003264E2">
        <w:rPr>
          <w:i/>
          <w:iCs/>
          <w:szCs w:val="28"/>
          <w:lang w:val="nl-NL"/>
        </w:rPr>
        <w:t xml:space="preserve">; </w:t>
      </w:r>
      <w:r w:rsidR="000D50C5" w:rsidRPr="003264E2">
        <w:rPr>
          <w:i/>
          <w:iCs/>
          <w:szCs w:val="28"/>
          <w:lang w:val="vi-VN"/>
        </w:rPr>
        <w:t>(</w:t>
      </w:r>
      <w:r w:rsidR="00B32343">
        <w:rPr>
          <w:i/>
          <w:iCs/>
          <w:szCs w:val="28"/>
        </w:rPr>
        <w:t>4</w:t>
      </w:r>
      <w:r w:rsidR="000D50C5" w:rsidRPr="003264E2">
        <w:rPr>
          <w:i/>
          <w:iCs/>
          <w:szCs w:val="28"/>
          <w:lang w:val="vi-VN"/>
        </w:rPr>
        <w:t>) Báo cáo thẩm định của Sở Tư pháp</w:t>
      </w:r>
      <w:r w:rsidR="000D50C5" w:rsidRPr="003264E2">
        <w:rPr>
          <w:i/>
          <w:iCs/>
          <w:szCs w:val="28"/>
          <w:lang w:val="nl-NL"/>
        </w:rPr>
        <w:t>;</w:t>
      </w:r>
      <w:r w:rsidR="00802387" w:rsidRPr="003264E2">
        <w:rPr>
          <w:i/>
          <w:iCs/>
          <w:szCs w:val="28"/>
          <w:lang w:val="nl-NL"/>
        </w:rPr>
        <w:t xml:space="preserve"> </w:t>
      </w:r>
      <w:r w:rsidR="000D50C5" w:rsidRPr="003264E2">
        <w:rPr>
          <w:i/>
          <w:iCs/>
          <w:szCs w:val="28"/>
          <w:lang w:val="nl-NL"/>
        </w:rPr>
        <w:t>(</w:t>
      </w:r>
      <w:r w:rsidR="00B32343">
        <w:rPr>
          <w:i/>
          <w:iCs/>
          <w:szCs w:val="28"/>
          <w:lang w:val="nl-NL"/>
        </w:rPr>
        <w:t>5</w:t>
      </w:r>
      <w:r w:rsidR="000D50C5" w:rsidRPr="003264E2">
        <w:rPr>
          <w:i/>
          <w:iCs/>
          <w:szCs w:val="28"/>
          <w:lang w:val="nl-NL"/>
        </w:rPr>
        <w:t xml:space="preserve">) Báo cáo </w:t>
      </w:r>
      <w:r w:rsidR="00802387" w:rsidRPr="003264E2">
        <w:rPr>
          <w:i/>
          <w:szCs w:val="28"/>
          <w:shd w:val="clear" w:color="auto" w:fill="FFFFFF"/>
          <w:lang w:val="nl-NL"/>
        </w:rPr>
        <w:t>tiếp thu,</w:t>
      </w:r>
      <w:r w:rsidR="000D50C5" w:rsidRPr="003264E2">
        <w:rPr>
          <w:i/>
          <w:szCs w:val="28"/>
          <w:shd w:val="clear" w:color="auto" w:fill="FFFFFF"/>
          <w:lang w:val="nl-NL"/>
        </w:rPr>
        <w:t xml:space="preserve"> giải trình ý kiến </w:t>
      </w:r>
      <w:r w:rsidR="00802387" w:rsidRPr="003264E2">
        <w:rPr>
          <w:i/>
          <w:szCs w:val="28"/>
          <w:shd w:val="clear" w:color="auto" w:fill="FFFFFF"/>
          <w:lang w:val="nl-NL"/>
        </w:rPr>
        <w:t>thẩm định của Sở</w:t>
      </w:r>
      <w:r w:rsidR="00B32343">
        <w:rPr>
          <w:i/>
          <w:szCs w:val="28"/>
          <w:shd w:val="clear" w:color="auto" w:fill="FFFFFF"/>
          <w:lang w:val="nl-NL"/>
        </w:rPr>
        <w:t xml:space="preserve"> Tư pháp</w:t>
      </w:r>
      <w:r w:rsidR="00413BC1" w:rsidRPr="003264E2">
        <w:rPr>
          <w:i/>
          <w:iCs/>
          <w:szCs w:val="28"/>
          <w:shd w:val="clear" w:color="auto" w:fill="FFFFFF"/>
          <w:lang w:val="nl-NL"/>
        </w:rPr>
        <w:t>)</w:t>
      </w:r>
    </w:p>
    <w:p w14:paraId="6E3ED87D" w14:textId="6CB7031B" w:rsidR="00E91F10" w:rsidRDefault="00E91F10" w:rsidP="00E91F10">
      <w:pPr>
        <w:spacing w:before="120" w:after="120" w:line="240" w:lineRule="auto"/>
        <w:ind w:firstLine="567"/>
        <w:jc w:val="both"/>
        <w:rPr>
          <w:spacing w:val="-4"/>
          <w:szCs w:val="28"/>
          <w:lang w:val="nl-NL"/>
        </w:rPr>
      </w:pPr>
      <w:r>
        <w:rPr>
          <w:spacing w:val="-4"/>
          <w:szCs w:val="28"/>
          <w:lang w:val="nl-NL"/>
        </w:rPr>
        <w:t>Sở Công Thương</w:t>
      </w:r>
      <w:r w:rsidRPr="006475F5">
        <w:rPr>
          <w:spacing w:val="-4"/>
          <w:szCs w:val="28"/>
          <w:lang w:val="nl-NL"/>
        </w:rPr>
        <w:t xml:space="preserve"> kính trình Uỷ ban nhân dân</w:t>
      </w:r>
      <w:r>
        <w:rPr>
          <w:spacing w:val="-4"/>
          <w:szCs w:val="28"/>
          <w:lang w:val="nl-NL"/>
        </w:rPr>
        <w:t xml:space="preserve"> tỉnh xem xét, quyết định./.</w:t>
      </w:r>
    </w:p>
    <w:p w14:paraId="4A3603E2" w14:textId="77777777" w:rsidR="003264E2" w:rsidRPr="003264E2" w:rsidRDefault="003264E2" w:rsidP="00E91F10">
      <w:pPr>
        <w:spacing w:before="120" w:after="120" w:line="240" w:lineRule="auto"/>
        <w:ind w:firstLine="567"/>
        <w:jc w:val="both"/>
        <w:rPr>
          <w:spacing w:val="-4"/>
          <w:sz w:val="8"/>
          <w:szCs w:val="28"/>
          <w:lang w:val="nl-NL"/>
        </w:rPr>
      </w:pPr>
    </w:p>
    <w:tbl>
      <w:tblPr>
        <w:tblW w:w="9428" w:type="dxa"/>
        <w:jc w:val="center"/>
        <w:tblLook w:val="01E0" w:firstRow="1" w:lastRow="1" w:firstColumn="1" w:lastColumn="1" w:noHBand="0" w:noVBand="0"/>
      </w:tblPr>
      <w:tblGrid>
        <w:gridCol w:w="3919"/>
        <w:gridCol w:w="5509"/>
      </w:tblGrid>
      <w:tr w:rsidR="003264E2" w:rsidRPr="003264E2" w14:paraId="0BC2BBFC" w14:textId="77777777" w:rsidTr="00DD130A">
        <w:trPr>
          <w:trHeight w:val="295"/>
          <w:jc w:val="center"/>
        </w:trPr>
        <w:tc>
          <w:tcPr>
            <w:tcW w:w="3919" w:type="dxa"/>
          </w:tcPr>
          <w:p w14:paraId="2A44161F" w14:textId="77777777" w:rsidR="003264E2" w:rsidRPr="003264E2" w:rsidRDefault="003264E2" w:rsidP="003264E2">
            <w:pPr>
              <w:spacing w:after="0" w:line="240" w:lineRule="auto"/>
              <w:jc w:val="both"/>
              <w:rPr>
                <w:rFonts w:eastAsia="Times New Roman"/>
                <w:sz w:val="24"/>
                <w:szCs w:val="24"/>
                <w:highlight w:val="yellow"/>
                <w:lang w:val="nl-NL"/>
              </w:rPr>
            </w:pPr>
            <w:r w:rsidRPr="003264E2">
              <w:rPr>
                <w:rFonts w:eastAsia="Times New Roman"/>
                <w:b/>
                <w:i/>
                <w:sz w:val="24"/>
                <w:szCs w:val="24"/>
                <w:lang w:val="nl-NL"/>
              </w:rPr>
              <w:t>Nơi nhận:</w:t>
            </w:r>
          </w:p>
        </w:tc>
        <w:tc>
          <w:tcPr>
            <w:tcW w:w="5509" w:type="dxa"/>
            <w:vMerge w:val="restart"/>
          </w:tcPr>
          <w:p w14:paraId="11115E62" w14:textId="77777777" w:rsidR="003264E2" w:rsidRPr="003264E2" w:rsidRDefault="003264E2" w:rsidP="003264E2">
            <w:pPr>
              <w:spacing w:after="0" w:line="240" w:lineRule="auto"/>
              <w:ind w:firstLine="567"/>
              <w:jc w:val="center"/>
              <w:rPr>
                <w:rFonts w:eastAsia="Times New Roman"/>
                <w:b/>
                <w:szCs w:val="28"/>
                <w:lang w:val="es-VE"/>
              </w:rPr>
            </w:pPr>
            <w:r w:rsidRPr="003264E2">
              <w:rPr>
                <w:rFonts w:eastAsia="Times New Roman"/>
                <w:b/>
                <w:szCs w:val="28"/>
                <w:lang w:val="es-VE"/>
              </w:rPr>
              <w:t>GIÁM ĐỐC</w:t>
            </w:r>
          </w:p>
          <w:p w14:paraId="625E9524" w14:textId="77777777" w:rsidR="003264E2" w:rsidRPr="003264E2" w:rsidRDefault="003264E2" w:rsidP="003264E2">
            <w:pPr>
              <w:spacing w:after="0" w:line="240" w:lineRule="auto"/>
              <w:ind w:firstLine="567"/>
              <w:jc w:val="center"/>
              <w:rPr>
                <w:rFonts w:eastAsia="Times New Roman"/>
                <w:b/>
                <w:sz w:val="20"/>
                <w:szCs w:val="28"/>
                <w:lang w:val="nl-NL"/>
              </w:rPr>
            </w:pPr>
          </w:p>
          <w:p w14:paraId="618C611D" w14:textId="77777777" w:rsidR="003264E2" w:rsidRPr="003264E2" w:rsidRDefault="003264E2" w:rsidP="003264E2">
            <w:pPr>
              <w:spacing w:after="0" w:line="240" w:lineRule="auto"/>
              <w:ind w:firstLine="567"/>
              <w:jc w:val="center"/>
              <w:rPr>
                <w:rFonts w:eastAsia="Times New Roman"/>
                <w:b/>
                <w:sz w:val="20"/>
                <w:szCs w:val="28"/>
                <w:lang w:val="nl-NL"/>
              </w:rPr>
            </w:pPr>
          </w:p>
          <w:p w14:paraId="617689F9" w14:textId="77777777" w:rsidR="003264E2" w:rsidRPr="003264E2" w:rsidRDefault="003264E2" w:rsidP="003264E2">
            <w:pPr>
              <w:spacing w:after="0" w:line="240" w:lineRule="auto"/>
              <w:ind w:firstLine="567"/>
              <w:jc w:val="center"/>
              <w:rPr>
                <w:rFonts w:eastAsia="Times New Roman"/>
                <w:b/>
                <w:sz w:val="20"/>
                <w:szCs w:val="28"/>
                <w:lang w:val="nl-NL"/>
              </w:rPr>
            </w:pPr>
          </w:p>
          <w:p w14:paraId="3050B66F" w14:textId="77777777" w:rsidR="003264E2" w:rsidRPr="003264E2" w:rsidRDefault="003264E2" w:rsidP="003264E2">
            <w:pPr>
              <w:spacing w:after="0" w:line="240" w:lineRule="auto"/>
              <w:ind w:firstLine="567"/>
              <w:jc w:val="center"/>
              <w:rPr>
                <w:rFonts w:eastAsia="Times New Roman"/>
                <w:b/>
                <w:sz w:val="20"/>
                <w:szCs w:val="28"/>
                <w:lang w:val="nl-NL"/>
              </w:rPr>
            </w:pPr>
          </w:p>
          <w:p w14:paraId="2373A076" w14:textId="77777777" w:rsidR="003264E2" w:rsidRPr="003264E2" w:rsidRDefault="003264E2" w:rsidP="003264E2">
            <w:pPr>
              <w:spacing w:after="0" w:line="240" w:lineRule="auto"/>
              <w:ind w:firstLine="567"/>
              <w:jc w:val="center"/>
              <w:rPr>
                <w:rFonts w:eastAsia="Times New Roman"/>
                <w:b/>
                <w:sz w:val="20"/>
                <w:szCs w:val="28"/>
                <w:lang w:val="nl-NL"/>
              </w:rPr>
            </w:pPr>
          </w:p>
          <w:p w14:paraId="25DF8411" w14:textId="77777777" w:rsidR="003264E2" w:rsidRPr="003264E2" w:rsidRDefault="003264E2" w:rsidP="003264E2">
            <w:pPr>
              <w:spacing w:after="0" w:line="240" w:lineRule="auto"/>
              <w:ind w:firstLine="567"/>
              <w:jc w:val="center"/>
              <w:rPr>
                <w:rFonts w:eastAsia="Times New Roman"/>
                <w:b/>
                <w:sz w:val="20"/>
                <w:szCs w:val="28"/>
                <w:lang w:val="nl-NL"/>
              </w:rPr>
            </w:pPr>
          </w:p>
          <w:p w14:paraId="0ADA58AB" w14:textId="77777777" w:rsidR="003264E2" w:rsidRPr="003264E2" w:rsidRDefault="003264E2" w:rsidP="003264E2">
            <w:pPr>
              <w:spacing w:after="0" w:line="240" w:lineRule="auto"/>
              <w:ind w:firstLine="567"/>
              <w:jc w:val="center"/>
              <w:rPr>
                <w:rFonts w:eastAsia="Times New Roman"/>
                <w:b/>
                <w:bCs/>
                <w:sz w:val="36"/>
                <w:szCs w:val="28"/>
                <w:lang w:val="nl-NL"/>
              </w:rPr>
            </w:pPr>
          </w:p>
          <w:p w14:paraId="75885F73" w14:textId="77777777" w:rsidR="003264E2" w:rsidRPr="003264E2" w:rsidRDefault="003264E2" w:rsidP="003264E2">
            <w:pPr>
              <w:spacing w:after="0" w:line="240" w:lineRule="auto"/>
              <w:ind w:firstLine="567"/>
              <w:jc w:val="center"/>
              <w:rPr>
                <w:rFonts w:eastAsia="Times New Roman"/>
                <w:szCs w:val="28"/>
                <w:highlight w:val="yellow"/>
                <w:lang w:val="nl-NL"/>
              </w:rPr>
            </w:pPr>
            <w:r w:rsidRPr="003264E2">
              <w:rPr>
                <w:rFonts w:eastAsia="Times New Roman"/>
                <w:b/>
                <w:bCs/>
                <w:szCs w:val="28"/>
              </w:rPr>
              <w:t>Hoàng Anh Cương</w:t>
            </w:r>
          </w:p>
        </w:tc>
      </w:tr>
      <w:tr w:rsidR="003264E2" w:rsidRPr="003264E2" w14:paraId="5A0553EE" w14:textId="77777777" w:rsidTr="00DD130A">
        <w:trPr>
          <w:trHeight w:val="282"/>
          <w:jc w:val="center"/>
        </w:trPr>
        <w:tc>
          <w:tcPr>
            <w:tcW w:w="3919" w:type="dxa"/>
          </w:tcPr>
          <w:p w14:paraId="7433E00F" w14:textId="77777777" w:rsidR="003264E2" w:rsidRPr="003264E2" w:rsidRDefault="003264E2" w:rsidP="003264E2">
            <w:pPr>
              <w:spacing w:after="0" w:line="240" w:lineRule="auto"/>
              <w:rPr>
                <w:rFonts w:eastAsia="Times New Roman"/>
                <w:sz w:val="22"/>
                <w:szCs w:val="24"/>
                <w:lang w:val="nl-NL"/>
              </w:rPr>
            </w:pPr>
            <w:r w:rsidRPr="003264E2">
              <w:rPr>
                <w:rFonts w:eastAsia="Times New Roman"/>
                <w:sz w:val="22"/>
                <w:szCs w:val="24"/>
                <w:lang w:val="nl-NL"/>
              </w:rPr>
              <w:t>- Như trên; (kính trình)</w:t>
            </w:r>
          </w:p>
        </w:tc>
        <w:tc>
          <w:tcPr>
            <w:tcW w:w="5509" w:type="dxa"/>
            <w:vMerge/>
          </w:tcPr>
          <w:p w14:paraId="0527917E" w14:textId="77777777" w:rsidR="003264E2" w:rsidRPr="003264E2" w:rsidRDefault="003264E2" w:rsidP="003264E2">
            <w:pPr>
              <w:spacing w:after="0" w:line="240" w:lineRule="auto"/>
              <w:jc w:val="center"/>
              <w:rPr>
                <w:rFonts w:eastAsia="Times New Roman"/>
                <w:szCs w:val="28"/>
                <w:highlight w:val="yellow"/>
                <w:lang w:val="nl-NL"/>
              </w:rPr>
            </w:pPr>
          </w:p>
        </w:tc>
      </w:tr>
      <w:tr w:rsidR="003264E2" w:rsidRPr="003264E2" w14:paraId="592376B4" w14:textId="77777777" w:rsidTr="00DD130A">
        <w:trPr>
          <w:trHeight w:val="282"/>
          <w:jc w:val="center"/>
        </w:trPr>
        <w:tc>
          <w:tcPr>
            <w:tcW w:w="3919" w:type="dxa"/>
          </w:tcPr>
          <w:p w14:paraId="1971C467" w14:textId="3937D5EC" w:rsidR="003264E2" w:rsidRPr="003264E2" w:rsidRDefault="003A70F7" w:rsidP="003A70F7">
            <w:pPr>
              <w:spacing w:after="0" w:line="240" w:lineRule="auto"/>
              <w:rPr>
                <w:rFonts w:eastAsia="Times New Roman"/>
                <w:sz w:val="22"/>
                <w:szCs w:val="24"/>
                <w:lang w:val="nl-NL"/>
              </w:rPr>
            </w:pPr>
            <w:r>
              <w:rPr>
                <w:rFonts w:eastAsia="Times New Roman"/>
                <w:sz w:val="22"/>
                <w:szCs w:val="24"/>
                <w:lang w:val="nl-NL"/>
              </w:rPr>
              <w:t>- Sở Tư pháp;</w:t>
            </w:r>
          </w:p>
        </w:tc>
        <w:tc>
          <w:tcPr>
            <w:tcW w:w="5509" w:type="dxa"/>
            <w:vMerge/>
          </w:tcPr>
          <w:p w14:paraId="3C886F52" w14:textId="77777777" w:rsidR="003264E2" w:rsidRPr="003264E2" w:rsidRDefault="003264E2" w:rsidP="003264E2">
            <w:pPr>
              <w:spacing w:after="0" w:line="240" w:lineRule="auto"/>
              <w:jc w:val="center"/>
              <w:rPr>
                <w:rFonts w:eastAsia="Times New Roman"/>
                <w:szCs w:val="28"/>
                <w:highlight w:val="yellow"/>
                <w:lang w:val="nl-NL"/>
              </w:rPr>
            </w:pPr>
          </w:p>
        </w:tc>
      </w:tr>
      <w:tr w:rsidR="003264E2" w:rsidRPr="003264E2" w14:paraId="1E8BA4F3" w14:textId="77777777" w:rsidTr="00DD130A">
        <w:trPr>
          <w:trHeight w:val="282"/>
          <w:jc w:val="center"/>
        </w:trPr>
        <w:tc>
          <w:tcPr>
            <w:tcW w:w="3919" w:type="dxa"/>
          </w:tcPr>
          <w:p w14:paraId="408DB008" w14:textId="77777777" w:rsidR="003264E2" w:rsidRPr="003264E2" w:rsidRDefault="003264E2" w:rsidP="003264E2">
            <w:pPr>
              <w:spacing w:after="0" w:line="240" w:lineRule="auto"/>
              <w:rPr>
                <w:rFonts w:eastAsia="Times New Roman"/>
                <w:sz w:val="22"/>
                <w:szCs w:val="24"/>
                <w:lang w:val="nl-NL"/>
              </w:rPr>
            </w:pPr>
            <w:r w:rsidRPr="003264E2">
              <w:rPr>
                <w:rFonts w:eastAsia="Times New Roman"/>
                <w:sz w:val="22"/>
                <w:szCs w:val="24"/>
                <w:lang w:val="nl-NL"/>
              </w:rPr>
              <w:t>- Lãnh đạo Sở;</w:t>
            </w:r>
          </w:p>
        </w:tc>
        <w:tc>
          <w:tcPr>
            <w:tcW w:w="5509" w:type="dxa"/>
            <w:vMerge/>
          </w:tcPr>
          <w:p w14:paraId="16A6F82D" w14:textId="77777777" w:rsidR="003264E2" w:rsidRPr="003264E2" w:rsidRDefault="003264E2" w:rsidP="003264E2">
            <w:pPr>
              <w:spacing w:after="0" w:line="240" w:lineRule="auto"/>
              <w:jc w:val="center"/>
              <w:rPr>
                <w:rFonts w:eastAsia="Times New Roman"/>
                <w:szCs w:val="28"/>
                <w:highlight w:val="yellow"/>
                <w:lang w:val="nl-NL"/>
              </w:rPr>
            </w:pPr>
          </w:p>
        </w:tc>
      </w:tr>
      <w:tr w:rsidR="003264E2" w:rsidRPr="003264E2" w14:paraId="19662E33" w14:textId="77777777" w:rsidTr="00DD130A">
        <w:trPr>
          <w:trHeight w:val="282"/>
          <w:jc w:val="center"/>
        </w:trPr>
        <w:tc>
          <w:tcPr>
            <w:tcW w:w="3919" w:type="dxa"/>
          </w:tcPr>
          <w:p w14:paraId="6E43C681" w14:textId="26CD9782" w:rsidR="003264E2" w:rsidRPr="003264E2" w:rsidRDefault="003264E2" w:rsidP="003A70F7">
            <w:pPr>
              <w:spacing w:after="0" w:line="240" w:lineRule="auto"/>
              <w:rPr>
                <w:rFonts w:eastAsia="Times New Roman"/>
                <w:sz w:val="22"/>
                <w:szCs w:val="24"/>
                <w:lang w:val="nl-NL"/>
              </w:rPr>
            </w:pPr>
            <w:r w:rsidRPr="003264E2">
              <w:rPr>
                <w:rFonts w:eastAsia="Times New Roman"/>
                <w:sz w:val="22"/>
                <w:szCs w:val="24"/>
                <w:lang w:val="nl-NL"/>
              </w:rPr>
              <w:t xml:space="preserve">- Lưu: VT, </w:t>
            </w:r>
            <w:r w:rsidR="003A70F7">
              <w:rPr>
                <w:sz w:val="22"/>
                <w:szCs w:val="24"/>
                <w:lang w:val="nl-NL"/>
              </w:rPr>
              <w:t>CN</w:t>
            </w:r>
            <w:r w:rsidR="003A70F7" w:rsidRPr="00C879C3">
              <w:rPr>
                <w:sz w:val="22"/>
                <w:szCs w:val="24"/>
                <w:lang w:val="nl-NL"/>
              </w:rPr>
              <w:t xml:space="preserve"> (</w:t>
            </w:r>
            <w:r w:rsidR="003A70F7">
              <w:rPr>
                <w:sz w:val="22"/>
                <w:szCs w:val="24"/>
                <w:lang w:val="nl-NL"/>
              </w:rPr>
              <w:t>Th</w:t>
            </w:r>
            <w:r w:rsidR="00845EA1">
              <w:rPr>
                <w:sz w:val="22"/>
                <w:szCs w:val="24"/>
                <w:vertAlign w:val="subscript"/>
              </w:rPr>
              <w:t>6</w:t>
            </w:r>
            <w:r w:rsidR="003A70F7" w:rsidRPr="00C879C3">
              <w:rPr>
                <w:sz w:val="22"/>
                <w:szCs w:val="24"/>
                <w:vertAlign w:val="subscript"/>
              </w:rPr>
              <w:t>b</w:t>
            </w:r>
            <w:r w:rsidR="003A70F7" w:rsidRPr="00C879C3">
              <w:rPr>
                <w:sz w:val="22"/>
                <w:szCs w:val="24"/>
                <w:lang w:val="nl-NL"/>
              </w:rPr>
              <w:t>).</w:t>
            </w:r>
          </w:p>
        </w:tc>
        <w:tc>
          <w:tcPr>
            <w:tcW w:w="5509" w:type="dxa"/>
            <w:vMerge/>
          </w:tcPr>
          <w:p w14:paraId="392346F6" w14:textId="77777777" w:rsidR="003264E2" w:rsidRPr="003264E2" w:rsidRDefault="003264E2" w:rsidP="003264E2">
            <w:pPr>
              <w:spacing w:after="0" w:line="240" w:lineRule="auto"/>
              <w:jc w:val="center"/>
              <w:rPr>
                <w:rFonts w:eastAsia="Times New Roman"/>
                <w:szCs w:val="28"/>
                <w:highlight w:val="yellow"/>
                <w:lang w:val="nl-NL"/>
              </w:rPr>
            </w:pPr>
          </w:p>
        </w:tc>
      </w:tr>
      <w:tr w:rsidR="003264E2" w:rsidRPr="003264E2" w14:paraId="54B1F5F8" w14:textId="77777777" w:rsidTr="00DD130A">
        <w:trPr>
          <w:trHeight w:val="848"/>
          <w:jc w:val="center"/>
        </w:trPr>
        <w:tc>
          <w:tcPr>
            <w:tcW w:w="3919" w:type="dxa"/>
          </w:tcPr>
          <w:p w14:paraId="00072469" w14:textId="77777777" w:rsidR="003264E2" w:rsidRPr="003264E2" w:rsidRDefault="003264E2" w:rsidP="003264E2">
            <w:pPr>
              <w:spacing w:after="0" w:line="240" w:lineRule="auto"/>
              <w:jc w:val="both"/>
              <w:rPr>
                <w:rFonts w:eastAsia="Times New Roman"/>
                <w:sz w:val="24"/>
                <w:szCs w:val="24"/>
                <w:lang w:val="nl-NL"/>
              </w:rPr>
            </w:pPr>
          </w:p>
        </w:tc>
        <w:tc>
          <w:tcPr>
            <w:tcW w:w="5509" w:type="dxa"/>
            <w:vMerge/>
          </w:tcPr>
          <w:p w14:paraId="2D0C875E" w14:textId="77777777" w:rsidR="003264E2" w:rsidRPr="003264E2" w:rsidRDefault="003264E2" w:rsidP="003264E2">
            <w:pPr>
              <w:spacing w:after="0" w:line="240" w:lineRule="auto"/>
              <w:jc w:val="center"/>
              <w:rPr>
                <w:rFonts w:eastAsia="Times New Roman"/>
                <w:szCs w:val="28"/>
                <w:lang w:val="nl-NL"/>
              </w:rPr>
            </w:pPr>
          </w:p>
        </w:tc>
      </w:tr>
    </w:tbl>
    <w:p w14:paraId="77F46850" w14:textId="77777777" w:rsidR="003264E2" w:rsidRDefault="003264E2" w:rsidP="003A70F7">
      <w:pPr>
        <w:spacing w:before="120" w:after="120" w:line="240" w:lineRule="auto"/>
        <w:ind w:firstLine="567"/>
        <w:jc w:val="both"/>
        <w:rPr>
          <w:spacing w:val="-4"/>
          <w:szCs w:val="28"/>
          <w:lang w:val="nl-NL"/>
        </w:rPr>
      </w:pPr>
    </w:p>
    <w:sectPr w:rsidR="003264E2" w:rsidSect="00BA4115">
      <w:head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DB3A1" w14:textId="77777777" w:rsidR="000E7F98" w:rsidRDefault="000E7F98" w:rsidP="00DD3722">
      <w:pPr>
        <w:spacing w:after="0" w:line="240" w:lineRule="auto"/>
      </w:pPr>
      <w:r>
        <w:separator/>
      </w:r>
    </w:p>
  </w:endnote>
  <w:endnote w:type="continuationSeparator" w:id="0">
    <w:p w14:paraId="668CE64B" w14:textId="77777777" w:rsidR="000E7F98" w:rsidRDefault="000E7F98" w:rsidP="00DD3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1A9CC" w14:textId="77777777" w:rsidR="000E7F98" w:rsidRDefault="000E7F98" w:rsidP="00DD3722">
      <w:pPr>
        <w:spacing w:after="0" w:line="240" w:lineRule="auto"/>
      </w:pPr>
      <w:r>
        <w:separator/>
      </w:r>
    </w:p>
  </w:footnote>
  <w:footnote w:type="continuationSeparator" w:id="0">
    <w:p w14:paraId="15F06D94" w14:textId="77777777" w:rsidR="000E7F98" w:rsidRDefault="000E7F98" w:rsidP="00DD3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870460"/>
      <w:docPartObj>
        <w:docPartGallery w:val="Page Numbers (Top of Page)"/>
        <w:docPartUnique/>
      </w:docPartObj>
    </w:sdtPr>
    <w:sdtEndPr>
      <w:rPr>
        <w:noProof/>
      </w:rPr>
    </w:sdtEndPr>
    <w:sdtContent>
      <w:p w14:paraId="2859AF27" w14:textId="01E86B16" w:rsidR="0059169B" w:rsidRDefault="0059169B">
        <w:pPr>
          <w:pStyle w:val="Header"/>
          <w:jc w:val="center"/>
        </w:pPr>
        <w:r>
          <w:fldChar w:fldCharType="begin"/>
        </w:r>
        <w:r>
          <w:instrText xml:space="preserve"> PAGE   \* MERGEFORMAT </w:instrText>
        </w:r>
        <w:r>
          <w:fldChar w:fldCharType="separate"/>
        </w:r>
        <w:r w:rsidR="005861B3">
          <w:rPr>
            <w:noProof/>
          </w:rPr>
          <w:t>5</w:t>
        </w:r>
        <w:r>
          <w:rPr>
            <w:noProof/>
          </w:rPr>
          <w:fldChar w:fldCharType="end"/>
        </w:r>
      </w:p>
    </w:sdtContent>
  </w:sdt>
  <w:p w14:paraId="7A7BE20C" w14:textId="77777777" w:rsidR="0059169B" w:rsidRDefault="005916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8FF"/>
    <w:rsid w:val="0000081D"/>
    <w:rsid w:val="000042FF"/>
    <w:rsid w:val="00035E70"/>
    <w:rsid w:val="00036093"/>
    <w:rsid w:val="00037B56"/>
    <w:rsid w:val="000730A4"/>
    <w:rsid w:val="000845E1"/>
    <w:rsid w:val="0008480B"/>
    <w:rsid w:val="00087868"/>
    <w:rsid w:val="000967D4"/>
    <w:rsid w:val="000A32BB"/>
    <w:rsid w:val="000A6CAC"/>
    <w:rsid w:val="000B36C0"/>
    <w:rsid w:val="000B6CC9"/>
    <w:rsid w:val="000B7535"/>
    <w:rsid w:val="000B7BFC"/>
    <w:rsid w:val="000C1C62"/>
    <w:rsid w:val="000C1C7E"/>
    <w:rsid w:val="000C200F"/>
    <w:rsid w:val="000C354F"/>
    <w:rsid w:val="000C691F"/>
    <w:rsid w:val="000D02D6"/>
    <w:rsid w:val="000D50C5"/>
    <w:rsid w:val="000D6FF6"/>
    <w:rsid w:val="000E7F98"/>
    <w:rsid w:val="00110582"/>
    <w:rsid w:val="00116103"/>
    <w:rsid w:val="00120AC9"/>
    <w:rsid w:val="00132463"/>
    <w:rsid w:val="00135CFF"/>
    <w:rsid w:val="0015051B"/>
    <w:rsid w:val="00153158"/>
    <w:rsid w:val="00164456"/>
    <w:rsid w:val="00167124"/>
    <w:rsid w:val="001712F0"/>
    <w:rsid w:val="00172248"/>
    <w:rsid w:val="001913EF"/>
    <w:rsid w:val="00194C3A"/>
    <w:rsid w:val="00196921"/>
    <w:rsid w:val="001A0C5A"/>
    <w:rsid w:val="001B39B0"/>
    <w:rsid w:val="001C37F5"/>
    <w:rsid w:val="001E0F79"/>
    <w:rsid w:val="001E3E9E"/>
    <w:rsid w:val="001E4824"/>
    <w:rsid w:val="001F0FA3"/>
    <w:rsid w:val="001F1837"/>
    <w:rsid w:val="001F58F2"/>
    <w:rsid w:val="00200CE0"/>
    <w:rsid w:val="00210CD9"/>
    <w:rsid w:val="0021355D"/>
    <w:rsid w:val="002147BC"/>
    <w:rsid w:val="00230109"/>
    <w:rsid w:val="00234DB0"/>
    <w:rsid w:val="0023698B"/>
    <w:rsid w:val="00246086"/>
    <w:rsid w:val="00246A7F"/>
    <w:rsid w:val="002527F7"/>
    <w:rsid w:val="00253213"/>
    <w:rsid w:val="00255EF7"/>
    <w:rsid w:val="00256EEB"/>
    <w:rsid w:val="00262FAB"/>
    <w:rsid w:val="00272511"/>
    <w:rsid w:val="0028153C"/>
    <w:rsid w:val="002819D3"/>
    <w:rsid w:val="00292446"/>
    <w:rsid w:val="002946F8"/>
    <w:rsid w:val="002958C6"/>
    <w:rsid w:val="002A248C"/>
    <w:rsid w:val="002A392D"/>
    <w:rsid w:val="002A5427"/>
    <w:rsid w:val="002C0C79"/>
    <w:rsid w:val="002C16C2"/>
    <w:rsid w:val="002D702D"/>
    <w:rsid w:val="002E35D7"/>
    <w:rsid w:val="002E74A7"/>
    <w:rsid w:val="002F3B4B"/>
    <w:rsid w:val="00300805"/>
    <w:rsid w:val="00302DA0"/>
    <w:rsid w:val="003264E2"/>
    <w:rsid w:val="003346F9"/>
    <w:rsid w:val="00340B87"/>
    <w:rsid w:val="00342BD9"/>
    <w:rsid w:val="003454B8"/>
    <w:rsid w:val="003525D0"/>
    <w:rsid w:val="003737CE"/>
    <w:rsid w:val="00373F2A"/>
    <w:rsid w:val="00381B38"/>
    <w:rsid w:val="0038480A"/>
    <w:rsid w:val="003A70F7"/>
    <w:rsid w:val="003A71AF"/>
    <w:rsid w:val="003C3662"/>
    <w:rsid w:val="003D181D"/>
    <w:rsid w:val="003D5D34"/>
    <w:rsid w:val="003E477B"/>
    <w:rsid w:val="003F3BEF"/>
    <w:rsid w:val="003F56FD"/>
    <w:rsid w:val="00403E32"/>
    <w:rsid w:val="0041247C"/>
    <w:rsid w:val="00413BC1"/>
    <w:rsid w:val="00414FCA"/>
    <w:rsid w:val="004301D7"/>
    <w:rsid w:val="0043185C"/>
    <w:rsid w:val="00446F2F"/>
    <w:rsid w:val="00450E58"/>
    <w:rsid w:val="00451B4F"/>
    <w:rsid w:val="00462340"/>
    <w:rsid w:val="00466951"/>
    <w:rsid w:val="00475BC0"/>
    <w:rsid w:val="004824E6"/>
    <w:rsid w:val="0048662E"/>
    <w:rsid w:val="00492B96"/>
    <w:rsid w:val="0049354C"/>
    <w:rsid w:val="00495717"/>
    <w:rsid w:val="004C0967"/>
    <w:rsid w:val="004C18DD"/>
    <w:rsid w:val="004C1A17"/>
    <w:rsid w:val="004C2719"/>
    <w:rsid w:val="004C56CE"/>
    <w:rsid w:val="004D03E2"/>
    <w:rsid w:val="004D6DD4"/>
    <w:rsid w:val="004F7DA2"/>
    <w:rsid w:val="00506F46"/>
    <w:rsid w:val="0052285A"/>
    <w:rsid w:val="00531F54"/>
    <w:rsid w:val="00546D77"/>
    <w:rsid w:val="00551F65"/>
    <w:rsid w:val="00560D25"/>
    <w:rsid w:val="0056199D"/>
    <w:rsid w:val="0056731F"/>
    <w:rsid w:val="00573133"/>
    <w:rsid w:val="005861B3"/>
    <w:rsid w:val="0059169B"/>
    <w:rsid w:val="00593FE2"/>
    <w:rsid w:val="00595B50"/>
    <w:rsid w:val="005A16AA"/>
    <w:rsid w:val="005A6170"/>
    <w:rsid w:val="005B30A7"/>
    <w:rsid w:val="005C542C"/>
    <w:rsid w:val="005D0FA1"/>
    <w:rsid w:val="005D6AC1"/>
    <w:rsid w:val="005E05A1"/>
    <w:rsid w:val="005E0634"/>
    <w:rsid w:val="005E5817"/>
    <w:rsid w:val="005E6115"/>
    <w:rsid w:val="005F7DE4"/>
    <w:rsid w:val="006139EF"/>
    <w:rsid w:val="00617482"/>
    <w:rsid w:val="00624E7C"/>
    <w:rsid w:val="00625A2B"/>
    <w:rsid w:val="006339EE"/>
    <w:rsid w:val="00652EBD"/>
    <w:rsid w:val="006535E2"/>
    <w:rsid w:val="006568C8"/>
    <w:rsid w:val="00676A63"/>
    <w:rsid w:val="00692D8C"/>
    <w:rsid w:val="006B18A3"/>
    <w:rsid w:val="006C01AB"/>
    <w:rsid w:val="006C1482"/>
    <w:rsid w:val="006D4E46"/>
    <w:rsid w:val="006E0E3A"/>
    <w:rsid w:val="006E15C8"/>
    <w:rsid w:val="006E28A8"/>
    <w:rsid w:val="006E4A42"/>
    <w:rsid w:val="006F3FBE"/>
    <w:rsid w:val="00711B81"/>
    <w:rsid w:val="007121CB"/>
    <w:rsid w:val="00716F0D"/>
    <w:rsid w:val="00717C71"/>
    <w:rsid w:val="00722029"/>
    <w:rsid w:val="007308DD"/>
    <w:rsid w:val="00735EA4"/>
    <w:rsid w:val="0073725F"/>
    <w:rsid w:val="00745596"/>
    <w:rsid w:val="00745DA1"/>
    <w:rsid w:val="007467F4"/>
    <w:rsid w:val="00751064"/>
    <w:rsid w:val="007568F5"/>
    <w:rsid w:val="0077418D"/>
    <w:rsid w:val="007A3D03"/>
    <w:rsid w:val="007A3DCB"/>
    <w:rsid w:val="007A7F5E"/>
    <w:rsid w:val="007B23A1"/>
    <w:rsid w:val="007B619D"/>
    <w:rsid w:val="007C0D88"/>
    <w:rsid w:val="007C57B7"/>
    <w:rsid w:val="007C626B"/>
    <w:rsid w:val="007D1594"/>
    <w:rsid w:val="007D3D3C"/>
    <w:rsid w:val="007D7112"/>
    <w:rsid w:val="007E6EA6"/>
    <w:rsid w:val="007F1B16"/>
    <w:rsid w:val="00802387"/>
    <w:rsid w:val="008046E5"/>
    <w:rsid w:val="008105E3"/>
    <w:rsid w:val="008118BB"/>
    <w:rsid w:val="00813561"/>
    <w:rsid w:val="00834179"/>
    <w:rsid w:val="008343CF"/>
    <w:rsid w:val="0084099E"/>
    <w:rsid w:val="00843ABF"/>
    <w:rsid w:val="00845EA1"/>
    <w:rsid w:val="0085360C"/>
    <w:rsid w:val="00863A4F"/>
    <w:rsid w:val="00866905"/>
    <w:rsid w:val="00870147"/>
    <w:rsid w:val="00874487"/>
    <w:rsid w:val="00897CFF"/>
    <w:rsid w:val="008A040D"/>
    <w:rsid w:val="008A1F06"/>
    <w:rsid w:val="008A54A1"/>
    <w:rsid w:val="008A5D25"/>
    <w:rsid w:val="008A6396"/>
    <w:rsid w:val="008C6DAB"/>
    <w:rsid w:val="008D1FCB"/>
    <w:rsid w:val="008D35C4"/>
    <w:rsid w:val="008F2693"/>
    <w:rsid w:val="008F2E66"/>
    <w:rsid w:val="00912B3F"/>
    <w:rsid w:val="00912EBC"/>
    <w:rsid w:val="00914D8B"/>
    <w:rsid w:val="00915FCE"/>
    <w:rsid w:val="00920696"/>
    <w:rsid w:val="0093415C"/>
    <w:rsid w:val="00941D18"/>
    <w:rsid w:val="009439EC"/>
    <w:rsid w:val="00944845"/>
    <w:rsid w:val="00944A18"/>
    <w:rsid w:val="009458BA"/>
    <w:rsid w:val="00954694"/>
    <w:rsid w:val="00971DEA"/>
    <w:rsid w:val="009906FD"/>
    <w:rsid w:val="00994DB9"/>
    <w:rsid w:val="009C1D58"/>
    <w:rsid w:val="009C3150"/>
    <w:rsid w:val="009D1640"/>
    <w:rsid w:val="009D4DDA"/>
    <w:rsid w:val="009E2A16"/>
    <w:rsid w:val="009E2F4E"/>
    <w:rsid w:val="009E4884"/>
    <w:rsid w:val="009E6BD5"/>
    <w:rsid w:val="009F47A1"/>
    <w:rsid w:val="00A12934"/>
    <w:rsid w:val="00A24A34"/>
    <w:rsid w:val="00A36ABA"/>
    <w:rsid w:val="00A40BD9"/>
    <w:rsid w:val="00A42F90"/>
    <w:rsid w:val="00A6215D"/>
    <w:rsid w:val="00A73B1E"/>
    <w:rsid w:val="00A73FA1"/>
    <w:rsid w:val="00A831C5"/>
    <w:rsid w:val="00A85D5B"/>
    <w:rsid w:val="00A937E7"/>
    <w:rsid w:val="00AA3078"/>
    <w:rsid w:val="00AB3BA6"/>
    <w:rsid w:val="00AB4052"/>
    <w:rsid w:val="00AC03F5"/>
    <w:rsid w:val="00AD3D53"/>
    <w:rsid w:val="00AE0805"/>
    <w:rsid w:val="00AE4385"/>
    <w:rsid w:val="00AE6C8A"/>
    <w:rsid w:val="00AF4C5D"/>
    <w:rsid w:val="00AF5282"/>
    <w:rsid w:val="00B01FBF"/>
    <w:rsid w:val="00B1361A"/>
    <w:rsid w:val="00B32343"/>
    <w:rsid w:val="00B50EB0"/>
    <w:rsid w:val="00B538EE"/>
    <w:rsid w:val="00B609C3"/>
    <w:rsid w:val="00B64662"/>
    <w:rsid w:val="00B648FE"/>
    <w:rsid w:val="00B71A9B"/>
    <w:rsid w:val="00B80DE0"/>
    <w:rsid w:val="00B825A2"/>
    <w:rsid w:val="00B83A0C"/>
    <w:rsid w:val="00B84DDD"/>
    <w:rsid w:val="00B961F1"/>
    <w:rsid w:val="00B97B79"/>
    <w:rsid w:val="00BA18FF"/>
    <w:rsid w:val="00BA1DFF"/>
    <w:rsid w:val="00BA4115"/>
    <w:rsid w:val="00BB2F70"/>
    <w:rsid w:val="00BB3154"/>
    <w:rsid w:val="00BB32D2"/>
    <w:rsid w:val="00BC1B52"/>
    <w:rsid w:val="00BC1F85"/>
    <w:rsid w:val="00BD5589"/>
    <w:rsid w:val="00BD5B97"/>
    <w:rsid w:val="00BE1D8D"/>
    <w:rsid w:val="00BE78C4"/>
    <w:rsid w:val="00BF311D"/>
    <w:rsid w:val="00C01B17"/>
    <w:rsid w:val="00C03144"/>
    <w:rsid w:val="00C0554A"/>
    <w:rsid w:val="00C155B7"/>
    <w:rsid w:val="00C15699"/>
    <w:rsid w:val="00C26F4E"/>
    <w:rsid w:val="00C547C8"/>
    <w:rsid w:val="00C56C20"/>
    <w:rsid w:val="00C61743"/>
    <w:rsid w:val="00C62F9A"/>
    <w:rsid w:val="00C745F5"/>
    <w:rsid w:val="00C7604D"/>
    <w:rsid w:val="00C7655E"/>
    <w:rsid w:val="00C77CEA"/>
    <w:rsid w:val="00C9703B"/>
    <w:rsid w:val="00CA041A"/>
    <w:rsid w:val="00CB4145"/>
    <w:rsid w:val="00CB5BDB"/>
    <w:rsid w:val="00CD1270"/>
    <w:rsid w:val="00CD5910"/>
    <w:rsid w:val="00CE6429"/>
    <w:rsid w:val="00CF79C2"/>
    <w:rsid w:val="00D02838"/>
    <w:rsid w:val="00D03DE3"/>
    <w:rsid w:val="00D05723"/>
    <w:rsid w:val="00D1336B"/>
    <w:rsid w:val="00D1705C"/>
    <w:rsid w:val="00D31F2F"/>
    <w:rsid w:val="00D32244"/>
    <w:rsid w:val="00D408B6"/>
    <w:rsid w:val="00D61340"/>
    <w:rsid w:val="00D7385A"/>
    <w:rsid w:val="00D77937"/>
    <w:rsid w:val="00D86617"/>
    <w:rsid w:val="00D91E7F"/>
    <w:rsid w:val="00D93C85"/>
    <w:rsid w:val="00D946AB"/>
    <w:rsid w:val="00DC0C06"/>
    <w:rsid w:val="00DC2BBC"/>
    <w:rsid w:val="00DC4FA4"/>
    <w:rsid w:val="00DD3722"/>
    <w:rsid w:val="00DE214E"/>
    <w:rsid w:val="00DE4305"/>
    <w:rsid w:val="00DF055A"/>
    <w:rsid w:val="00DF141E"/>
    <w:rsid w:val="00E00AF5"/>
    <w:rsid w:val="00E024FD"/>
    <w:rsid w:val="00E11F26"/>
    <w:rsid w:val="00E14F04"/>
    <w:rsid w:val="00E17FA2"/>
    <w:rsid w:val="00E22C6C"/>
    <w:rsid w:val="00E250FA"/>
    <w:rsid w:val="00E25AAC"/>
    <w:rsid w:val="00E25DB9"/>
    <w:rsid w:val="00E31946"/>
    <w:rsid w:val="00E3522E"/>
    <w:rsid w:val="00E45916"/>
    <w:rsid w:val="00E6051D"/>
    <w:rsid w:val="00E676F7"/>
    <w:rsid w:val="00E67B06"/>
    <w:rsid w:val="00E70260"/>
    <w:rsid w:val="00E71E5A"/>
    <w:rsid w:val="00E831E8"/>
    <w:rsid w:val="00E843EC"/>
    <w:rsid w:val="00E86348"/>
    <w:rsid w:val="00E90023"/>
    <w:rsid w:val="00E91DAE"/>
    <w:rsid w:val="00E91F10"/>
    <w:rsid w:val="00E94226"/>
    <w:rsid w:val="00EA1918"/>
    <w:rsid w:val="00EA6A89"/>
    <w:rsid w:val="00EB26E0"/>
    <w:rsid w:val="00EC2C6F"/>
    <w:rsid w:val="00ED1649"/>
    <w:rsid w:val="00ED44AD"/>
    <w:rsid w:val="00ED65DE"/>
    <w:rsid w:val="00EF0705"/>
    <w:rsid w:val="00F0393D"/>
    <w:rsid w:val="00F120B0"/>
    <w:rsid w:val="00F125F7"/>
    <w:rsid w:val="00F1489E"/>
    <w:rsid w:val="00F220DA"/>
    <w:rsid w:val="00F64ACF"/>
    <w:rsid w:val="00F6645C"/>
    <w:rsid w:val="00F70ED4"/>
    <w:rsid w:val="00F82F32"/>
    <w:rsid w:val="00FB2D42"/>
    <w:rsid w:val="00FB557A"/>
    <w:rsid w:val="00FB6F9C"/>
    <w:rsid w:val="00FD0C73"/>
    <w:rsid w:val="00FD3030"/>
    <w:rsid w:val="00FE36C0"/>
    <w:rsid w:val="00FE47A9"/>
    <w:rsid w:val="00FF4A2F"/>
    <w:rsid w:val="00FF4E72"/>
    <w:rsid w:val="00FF6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7D6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8FF"/>
    <w:pPr>
      <w:spacing w:before="0"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17C71"/>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717C7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DD37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722"/>
    <w:rPr>
      <w:rFonts w:eastAsia="Calibri" w:cs="Times New Roman"/>
    </w:rPr>
  </w:style>
  <w:style w:type="paragraph" w:styleId="Footer">
    <w:name w:val="footer"/>
    <w:basedOn w:val="Normal"/>
    <w:link w:val="FooterChar"/>
    <w:uiPriority w:val="99"/>
    <w:unhideWhenUsed/>
    <w:rsid w:val="00DD3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722"/>
    <w:rPr>
      <w:rFonts w:eastAsia="Calibri" w:cs="Times New Roman"/>
    </w:rPr>
  </w:style>
  <w:style w:type="paragraph" w:styleId="FootnoteText">
    <w:name w:val="footnote text"/>
    <w:basedOn w:val="Normal"/>
    <w:link w:val="FootnoteTextChar"/>
    <w:rsid w:val="00A831C5"/>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A831C5"/>
    <w:rPr>
      <w:rFonts w:eastAsia="Times New Roman" w:cs="Times New Roman"/>
      <w:sz w:val="20"/>
      <w:szCs w:val="20"/>
    </w:rPr>
  </w:style>
  <w:style w:type="character" w:styleId="FootnoteReference">
    <w:name w:val="footnote reference"/>
    <w:rsid w:val="00A831C5"/>
    <w:rPr>
      <w:vertAlign w:val="superscript"/>
    </w:rPr>
  </w:style>
  <w:style w:type="character" w:styleId="Strong">
    <w:name w:val="Strong"/>
    <w:uiPriority w:val="22"/>
    <w:qFormat/>
    <w:rsid w:val="00B538EE"/>
    <w:rPr>
      <w:b/>
      <w:bCs/>
    </w:rPr>
  </w:style>
  <w:style w:type="paragraph" w:styleId="ListParagraph">
    <w:name w:val="List Paragraph"/>
    <w:basedOn w:val="Normal"/>
    <w:uiPriority w:val="34"/>
    <w:qFormat/>
    <w:rsid w:val="008105E3"/>
    <w:pPr>
      <w:ind w:left="720"/>
      <w:contextualSpacing/>
    </w:pPr>
  </w:style>
  <w:style w:type="paragraph" w:customStyle="1" w:styleId="Default">
    <w:name w:val="Default"/>
    <w:rsid w:val="008105E3"/>
    <w:pPr>
      <w:autoSpaceDE w:val="0"/>
      <w:autoSpaceDN w:val="0"/>
      <w:adjustRightInd w:val="0"/>
      <w:spacing w:before="0" w:after="0"/>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8FF"/>
    <w:pPr>
      <w:spacing w:before="0"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17C71"/>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717C7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DD37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722"/>
    <w:rPr>
      <w:rFonts w:eastAsia="Calibri" w:cs="Times New Roman"/>
    </w:rPr>
  </w:style>
  <w:style w:type="paragraph" w:styleId="Footer">
    <w:name w:val="footer"/>
    <w:basedOn w:val="Normal"/>
    <w:link w:val="FooterChar"/>
    <w:uiPriority w:val="99"/>
    <w:unhideWhenUsed/>
    <w:rsid w:val="00DD3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722"/>
    <w:rPr>
      <w:rFonts w:eastAsia="Calibri" w:cs="Times New Roman"/>
    </w:rPr>
  </w:style>
  <w:style w:type="paragraph" w:styleId="FootnoteText">
    <w:name w:val="footnote text"/>
    <w:basedOn w:val="Normal"/>
    <w:link w:val="FootnoteTextChar"/>
    <w:rsid w:val="00A831C5"/>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A831C5"/>
    <w:rPr>
      <w:rFonts w:eastAsia="Times New Roman" w:cs="Times New Roman"/>
      <w:sz w:val="20"/>
      <w:szCs w:val="20"/>
    </w:rPr>
  </w:style>
  <w:style w:type="character" w:styleId="FootnoteReference">
    <w:name w:val="footnote reference"/>
    <w:rsid w:val="00A831C5"/>
    <w:rPr>
      <w:vertAlign w:val="superscript"/>
    </w:rPr>
  </w:style>
  <w:style w:type="character" w:styleId="Strong">
    <w:name w:val="Strong"/>
    <w:uiPriority w:val="22"/>
    <w:qFormat/>
    <w:rsid w:val="00B538EE"/>
    <w:rPr>
      <w:b/>
      <w:bCs/>
    </w:rPr>
  </w:style>
  <w:style w:type="paragraph" w:styleId="ListParagraph">
    <w:name w:val="List Paragraph"/>
    <w:basedOn w:val="Normal"/>
    <w:uiPriority w:val="34"/>
    <w:qFormat/>
    <w:rsid w:val="008105E3"/>
    <w:pPr>
      <w:ind w:left="720"/>
      <w:contextualSpacing/>
    </w:pPr>
  </w:style>
  <w:style w:type="paragraph" w:customStyle="1" w:styleId="Default">
    <w:name w:val="Default"/>
    <w:rsid w:val="008105E3"/>
    <w:pPr>
      <w:autoSpaceDE w:val="0"/>
      <w:autoSpaceDN w:val="0"/>
      <w:adjustRightInd w:val="0"/>
      <w:spacing w:before="0" w:after="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23089-439C-400F-823D-833EAC17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THANG</cp:lastModifiedBy>
  <cp:revision>164</cp:revision>
  <dcterms:created xsi:type="dcterms:W3CDTF">2025-03-05T02:41:00Z</dcterms:created>
  <dcterms:modified xsi:type="dcterms:W3CDTF">2025-08-21T14:04:00Z</dcterms:modified>
</cp:coreProperties>
</file>