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154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9923"/>
      </w:tblGrid>
      <w:tr w:rsidR="00CE796B" w:rsidRPr="00BD6ACD" w14:paraId="29B18DE6" w14:textId="77777777" w:rsidTr="009D63E0">
        <w:tc>
          <w:tcPr>
            <w:tcW w:w="5494" w:type="dxa"/>
          </w:tcPr>
          <w:p w14:paraId="102EF71B" w14:textId="77777777" w:rsidR="00CE796B" w:rsidRPr="00AE0C97" w:rsidRDefault="00CE796B" w:rsidP="00B07C8C">
            <w:pPr>
              <w:jc w:val="center"/>
              <w:rPr>
                <w:rFonts w:ascii="Times New Roman" w:hAnsi="Times New Roman" w:cs="Times New Roman"/>
                <w:bCs/>
                <w:sz w:val="26"/>
                <w:szCs w:val="26"/>
              </w:rPr>
            </w:pPr>
            <w:r w:rsidRPr="00AE0C97">
              <w:rPr>
                <w:rFonts w:ascii="Times New Roman" w:hAnsi="Times New Roman" w:cs="Times New Roman"/>
                <w:bCs/>
                <w:sz w:val="26"/>
                <w:szCs w:val="26"/>
              </w:rPr>
              <w:t>UBND TỈNH TUYÊN QUANG</w:t>
            </w:r>
          </w:p>
          <w:p w14:paraId="74CA7F00" w14:textId="77777777" w:rsidR="00CE796B" w:rsidRPr="00BD6ACD" w:rsidRDefault="00AE0C97" w:rsidP="00A3336E">
            <w:pPr>
              <w:ind w:left="28" w:firstLine="28"/>
              <w:jc w:val="center"/>
              <w:rPr>
                <w:rFonts w:ascii="Times New Roman" w:hAnsi="Times New Roman" w:cs="Times New Roman"/>
                <w:b/>
                <w:sz w:val="24"/>
                <w:szCs w:val="24"/>
              </w:rPr>
            </w:pPr>
            <w:r w:rsidRPr="00AE0C97">
              <w:rPr>
                <w:rFonts w:cs="Times New Roman"/>
                <w:b/>
                <w:noProof/>
                <w:sz w:val="26"/>
                <w:szCs w:val="26"/>
              </w:rPr>
              <mc:AlternateContent>
                <mc:Choice Requires="wps">
                  <w:drawing>
                    <wp:anchor distT="0" distB="0" distL="114300" distR="114300" simplePos="0" relativeHeight="251658240" behindDoc="0" locked="0" layoutInCell="1" allowOverlap="1" wp14:anchorId="00068A74" wp14:editId="69A8330D">
                      <wp:simplePos x="0" y="0"/>
                      <wp:positionH relativeFrom="column">
                        <wp:posOffset>1300760</wp:posOffset>
                      </wp:positionH>
                      <wp:positionV relativeFrom="paragraph">
                        <wp:posOffset>240730</wp:posOffset>
                      </wp:positionV>
                      <wp:extent cx="75049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750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13F21"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2.4pt,18.95pt" to="16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" strokecolor="black [3200]" strokeweight=".5pt">
                      <v:stroke joinstyle="miter"/>
                    </v:line>
                  </w:pict>
                </mc:Fallback>
              </mc:AlternateContent>
            </w:r>
            <w:r w:rsidR="00CE796B" w:rsidRPr="00AE0C97">
              <w:rPr>
                <w:rFonts w:ascii="Times New Roman" w:hAnsi="Times New Roman" w:cs="Times New Roman"/>
                <w:b/>
                <w:sz w:val="26"/>
                <w:szCs w:val="26"/>
              </w:rPr>
              <w:t>SỞ CÔNG THƯƠNG</w:t>
            </w:r>
          </w:p>
        </w:tc>
        <w:tc>
          <w:tcPr>
            <w:tcW w:w="9923" w:type="dxa"/>
          </w:tcPr>
          <w:p w14:paraId="17772C0C" w14:textId="77777777" w:rsidR="00CE796B" w:rsidRPr="002133D1" w:rsidRDefault="00CE796B" w:rsidP="002B3672">
            <w:pPr>
              <w:ind w:left="-962" w:firstLine="962"/>
              <w:jc w:val="center"/>
              <w:rPr>
                <w:rFonts w:ascii="Times New Roman" w:hAnsi="Times New Roman" w:cs="Times New Roman"/>
                <w:b/>
                <w:sz w:val="26"/>
                <w:szCs w:val="26"/>
              </w:rPr>
            </w:pPr>
            <w:r w:rsidRPr="002133D1">
              <w:rPr>
                <w:rFonts w:ascii="Times New Roman" w:hAnsi="Times New Roman" w:cs="Times New Roman"/>
                <w:b/>
                <w:sz w:val="26"/>
                <w:szCs w:val="26"/>
              </w:rPr>
              <w:t>CỘNG HÒA XÃ HỘI CHỦ NGHĨA VIỆT NAM</w:t>
            </w:r>
          </w:p>
          <w:p w14:paraId="51E18460" w14:textId="77777777" w:rsidR="00CE796B" w:rsidRPr="002133D1" w:rsidRDefault="00CE796B" w:rsidP="00B07C8C">
            <w:pPr>
              <w:jc w:val="center"/>
              <w:rPr>
                <w:rFonts w:ascii="Times New Roman" w:hAnsi="Times New Roman" w:cs="Times New Roman"/>
                <w:b/>
                <w:sz w:val="28"/>
                <w:szCs w:val="28"/>
              </w:rPr>
            </w:pPr>
            <w:r w:rsidRPr="002133D1">
              <w:rPr>
                <w:rFonts w:ascii="Times New Roman" w:hAnsi="Times New Roman" w:cs="Times New Roman"/>
                <w:b/>
                <w:sz w:val="28"/>
                <w:szCs w:val="28"/>
              </w:rPr>
              <w:t>Độc lập - Tự do - Hạnh phúc</w:t>
            </w:r>
          </w:p>
          <w:p w14:paraId="53A043AC" w14:textId="77777777" w:rsidR="00CE796B" w:rsidRPr="00BD6ACD" w:rsidRDefault="00CE796B" w:rsidP="00B07C8C">
            <w:pPr>
              <w:jc w:val="center"/>
              <w:rPr>
                <w:rFonts w:ascii="Times New Roman" w:hAnsi="Times New Roman" w:cs="Times New Roman"/>
                <w:sz w:val="24"/>
                <w:szCs w:val="24"/>
              </w:rPr>
            </w:pPr>
            <w:r w:rsidRPr="00BD6ACD">
              <w:rPr>
                <w:rFonts w:cs="Times New Roman"/>
                <w:noProof/>
                <w:sz w:val="24"/>
                <w:szCs w:val="24"/>
              </w:rPr>
              <mc:AlternateContent>
                <mc:Choice Requires="wps">
                  <w:drawing>
                    <wp:anchor distT="0" distB="0" distL="114300" distR="114300" simplePos="0" relativeHeight="251656192" behindDoc="0" locked="0" layoutInCell="1" allowOverlap="1" wp14:anchorId="392C317B" wp14:editId="4C452E7D">
                      <wp:simplePos x="0" y="0"/>
                      <wp:positionH relativeFrom="column">
                        <wp:posOffset>1996019</wp:posOffset>
                      </wp:positionH>
                      <wp:positionV relativeFrom="paragraph">
                        <wp:posOffset>49357</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19502"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5pt,3.9pt" to="326.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" strokecolor="black [3200]" strokeweight=".5pt">
                      <v:stroke joinstyle="miter"/>
                    </v:line>
                  </w:pict>
                </mc:Fallback>
              </mc:AlternateContent>
            </w:r>
          </w:p>
          <w:p w14:paraId="4650ED6F" w14:textId="2388512E" w:rsidR="00CE796B" w:rsidRPr="002133D1" w:rsidRDefault="00A657F7" w:rsidP="00E075B2">
            <w:pPr>
              <w:jc w:val="center"/>
              <w:rPr>
                <w:rFonts w:ascii="Times New Roman" w:hAnsi="Times New Roman" w:cs="Times New Roman"/>
                <w:i/>
                <w:iCs/>
                <w:sz w:val="28"/>
                <w:szCs w:val="28"/>
              </w:rPr>
            </w:pPr>
            <w:r>
              <w:rPr>
                <w:rFonts w:ascii="Times New Roman" w:hAnsi="Times New Roman" w:cs="Times New Roman"/>
                <w:i/>
                <w:iCs/>
                <w:sz w:val="28"/>
                <w:szCs w:val="28"/>
              </w:rPr>
              <w:t xml:space="preserve">Tuyên Quang, ngày </w:t>
            </w:r>
            <w:r w:rsidR="00E075B2">
              <w:rPr>
                <w:rFonts w:ascii="Times New Roman" w:hAnsi="Times New Roman" w:cs="Times New Roman"/>
                <w:i/>
                <w:iCs/>
                <w:sz w:val="28"/>
                <w:szCs w:val="28"/>
                <w:lang w:val="vi-VN"/>
              </w:rPr>
              <w:t xml:space="preserve">     </w:t>
            </w:r>
            <w:r w:rsidR="00CE796B" w:rsidRPr="002133D1">
              <w:rPr>
                <w:rFonts w:ascii="Times New Roman" w:hAnsi="Times New Roman" w:cs="Times New Roman"/>
                <w:i/>
                <w:iCs/>
                <w:sz w:val="28"/>
                <w:szCs w:val="28"/>
              </w:rPr>
              <w:t xml:space="preserve"> tháng </w:t>
            </w:r>
            <w:r w:rsidR="00E075B2">
              <w:rPr>
                <w:rFonts w:ascii="Times New Roman" w:hAnsi="Times New Roman" w:cs="Times New Roman"/>
                <w:i/>
                <w:iCs/>
                <w:sz w:val="28"/>
                <w:szCs w:val="28"/>
                <w:lang w:val="vi-VN"/>
              </w:rPr>
              <w:t>12</w:t>
            </w:r>
            <w:r w:rsidR="00CE796B" w:rsidRPr="002133D1">
              <w:rPr>
                <w:rFonts w:ascii="Times New Roman" w:hAnsi="Times New Roman" w:cs="Times New Roman"/>
                <w:i/>
                <w:iCs/>
                <w:sz w:val="28"/>
                <w:szCs w:val="28"/>
              </w:rPr>
              <w:t xml:space="preserve"> năm 2025</w:t>
            </w:r>
          </w:p>
        </w:tc>
      </w:tr>
    </w:tbl>
    <w:p w14:paraId="1B9D6A7A" w14:textId="77777777" w:rsidR="007D46D2" w:rsidRPr="00BD6ACD" w:rsidRDefault="007D46D2" w:rsidP="00CE796B">
      <w:pPr>
        <w:jc w:val="center"/>
        <w:rPr>
          <w:rFonts w:cs="Times New Roman"/>
          <w:sz w:val="24"/>
          <w:szCs w:val="24"/>
        </w:rPr>
      </w:pPr>
    </w:p>
    <w:p w14:paraId="010A8D76" w14:textId="1A9DFA5A" w:rsidR="00DF7175" w:rsidRPr="0012771C" w:rsidRDefault="00CE796B" w:rsidP="00224662">
      <w:pPr>
        <w:spacing w:after="0" w:line="240" w:lineRule="auto"/>
        <w:jc w:val="center"/>
        <w:rPr>
          <w:rFonts w:cs="Times New Roman"/>
          <w:b/>
          <w:sz w:val="28"/>
          <w:szCs w:val="28"/>
        </w:rPr>
      </w:pPr>
      <w:r w:rsidRPr="0012771C">
        <w:rPr>
          <w:rFonts w:cs="Times New Roman"/>
          <w:b/>
          <w:sz w:val="28"/>
          <w:szCs w:val="28"/>
        </w:rPr>
        <w:t>BẢN T</w:t>
      </w:r>
      <w:r w:rsidR="00B230A5" w:rsidRPr="0012771C">
        <w:rPr>
          <w:rFonts w:cs="Times New Roman"/>
          <w:b/>
          <w:sz w:val="28"/>
          <w:szCs w:val="28"/>
        </w:rPr>
        <w:t>Ổ</w:t>
      </w:r>
      <w:r w:rsidRPr="0012771C">
        <w:rPr>
          <w:rFonts w:cs="Times New Roman"/>
          <w:b/>
          <w:sz w:val="28"/>
          <w:szCs w:val="28"/>
        </w:rPr>
        <w:t>NG HỢP</w:t>
      </w:r>
      <w:r w:rsidR="00B230A5" w:rsidRPr="0012771C">
        <w:rPr>
          <w:rFonts w:cs="Times New Roman"/>
          <w:b/>
          <w:sz w:val="28"/>
          <w:szCs w:val="28"/>
        </w:rPr>
        <w:t xml:space="preserve"> Ý KIẾN, TIẾP </w:t>
      </w:r>
      <w:r w:rsidR="00E075B2" w:rsidRPr="0012771C">
        <w:rPr>
          <w:rFonts w:cs="Times New Roman"/>
          <w:b/>
          <w:sz w:val="28"/>
          <w:szCs w:val="28"/>
        </w:rPr>
        <w:t xml:space="preserve">THU, GIẢI TRÌNH Ý KIẾN GÓP Ý, PHẢN BIỆN XÃ HỘI </w:t>
      </w:r>
    </w:p>
    <w:p w14:paraId="40444098" w14:textId="77777777" w:rsidR="00E075B2" w:rsidRPr="0012771C" w:rsidRDefault="00E075B2" w:rsidP="00E075B2">
      <w:pPr>
        <w:tabs>
          <w:tab w:val="left" w:pos="1440"/>
          <w:tab w:val="left" w:pos="3960"/>
        </w:tabs>
        <w:spacing w:after="0"/>
        <w:jc w:val="center"/>
        <w:rPr>
          <w:rFonts w:cs="Times New Roman"/>
          <w:b/>
          <w:sz w:val="28"/>
          <w:szCs w:val="28"/>
        </w:rPr>
      </w:pPr>
      <w:r w:rsidRPr="0012771C">
        <w:rPr>
          <w:rFonts w:cs="Times New Roman"/>
          <w:b/>
          <w:sz w:val="28"/>
          <w:szCs w:val="28"/>
        </w:rPr>
        <w:t xml:space="preserve">ĐỐI VỚI DỰ THẢO QUYẾT ĐỊNH BAN HÀNH QUY CHẾ QUY CHẾ PHỐI HỢP </w:t>
      </w:r>
    </w:p>
    <w:p w14:paraId="2384A72B" w14:textId="179B6A28" w:rsidR="00E075B2" w:rsidRPr="0012771C" w:rsidRDefault="00E075B2" w:rsidP="00E075B2">
      <w:pPr>
        <w:tabs>
          <w:tab w:val="left" w:pos="1440"/>
          <w:tab w:val="left" w:pos="3960"/>
        </w:tabs>
        <w:spacing w:after="0"/>
        <w:jc w:val="center"/>
        <w:rPr>
          <w:rFonts w:cs="Times New Roman"/>
          <w:b/>
          <w:sz w:val="28"/>
          <w:szCs w:val="28"/>
        </w:rPr>
      </w:pPr>
      <w:r w:rsidRPr="0012771C">
        <w:rPr>
          <w:rFonts w:cs="Times New Roman"/>
          <w:b/>
          <w:sz w:val="28"/>
          <w:szCs w:val="28"/>
        </w:rPr>
        <w:t xml:space="preserve">GIỮA CÁC CƠ QUAN LIÊN QUAN TRONG CÔNG TÁC THANH TRA, KIỂM TRA, GIÁM SÁT </w:t>
      </w:r>
    </w:p>
    <w:p w14:paraId="52C645DD" w14:textId="156EECAD" w:rsidR="003A2B24" w:rsidRPr="00E075B2" w:rsidRDefault="00E075B2" w:rsidP="00E075B2">
      <w:pPr>
        <w:tabs>
          <w:tab w:val="left" w:pos="1440"/>
          <w:tab w:val="left" w:pos="3960"/>
        </w:tabs>
        <w:spacing w:after="0"/>
        <w:jc w:val="center"/>
        <w:rPr>
          <w:rFonts w:cs="Times New Roman"/>
          <w:b/>
          <w:sz w:val="28"/>
          <w:szCs w:val="28"/>
        </w:rPr>
      </w:pPr>
      <w:r w:rsidRPr="0012771C">
        <w:rPr>
          <w:rFonts w:cs="Times New Roman"/>
          <w:b/>
          <w:sz w:val="28"/>
          <w:szCs w:val="28"/>
        </w:rPr>
        <w:t>HOẠT ĐỘNG KINH DOANH THEO</w:t>
      </w:r>
      <w:r w:rsidRPr="00E075B2">
        <w:rPr>
          <w:rFonts w:cs="Times New Roman"/>
          <w:b/>
          <w:sz w:val="28"/>
          <w:szCs w:val="28"/>
        </w:rPr>
        <w:t xml:space="preserve"> PHƯƠNG THỨC ĐA CẤP TRÊN ĐỊA BÀN TỈNH TUYÊN QUANG</w:t>
      </w:r>
    </w:p>
    <w:p w14:paraId="7E1A9676" w14:textId="18891AFA" w:rsidR="0080394E" w:rsidRPr="002133D1" w:rsidRDefault="00640447" w:rsidP="003A2B24">
      <w:pPr>
        <w:spacing w:after="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1312" behindDoc="0" locked="0" layoutInCell="1" allowOverlap="1" wp14:anchorId="2BD4ED66" wp14:editId="22A42D82">
                <wp:simplePos x="0" y="0"/>
                <wp:positionH relativeFrom="column">
                  <wp:posOffset>3958589</wp:posOffset>
                </wp:positionH>
                <wp:positionV relativeFrom="paragraph">
                  <wp:posOffset>55245</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7F7F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7pt,4.35pt" to="390.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02tQEAALcDAAAOAAAAZHJzL2Uyb0RvYy54bWysU8GO0zAQvSPxD5bvNGlX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" strokecolor="black [3200]" strokeweight=".5pt">
                <v:stroke joinstyle="miter"/>
              </v:line>
            </w:pict>
          </mc:Fallback>
        </mc:AlternateContent>
      </w:r>
    </w:p>
    <w:p w14:paraId="5D0B268D" w14:textId="77777777" w:rsidR="00640447" w:rsidRDefault="00640447" w:rsidP="0082498A">
      <w:pPr>
        <w:spacing w:before="120" w:after="120" w:line="264" w:lineRule="auto"/>
        <w:ind w:firstLine="720"/>
        <w:jc w:val="both"/>
        <w:rPr>
          <w:rFonts w:cs="Times New Roman"/>
          <w:spacing w:val="4"/>
          <w:sz w:val="28"/>
          <w:szCs w:val="28"/>
        </w:rPr>
      </w:pPr>
    </w:p>
    <w:p w14:paraId="0FD2C877" w14:textId="77777777" w:rsidR="00640447" w:rsidRDefault="0082498A" w:rsidP="00D87FB4">
      <w:pPr>
        <w:spacing w:before="120" w:after="120" w:line="276" w:lineRule="auto"/>
        <w:ind w:firstLine="720"/>
        <w:jc w:val="both"/>
        <w:rPr>
          <w:rFonts w:cs="Times New Roman"/>
          <w:spacing w:val="4"/>
          <w:sz w:val="28"/>
          <w:szCs w:val="28"/>
        </w:rPr>
      </w:pPr>
      <w:r w:rsidRPr="00D4278F">
        <w:rPr>
          <w:rFonts w:cs="Times New Roman"/>
          <w:spacing w:val="4"/>
          <w:sz w:val="28"/>
          <w:szCs w:val="28"/>
          <w:lang w:val="vi-VN"/>
        </w:rPr>
        <w:t xml:space="preserve">Căn cứ Luật Ban hành văn bản quy phạm pháp luật </w:t>
      </w:r>
      <w:r w:rsidR="00220307">
        <w:rPr>
          <w:rFonts w:cs="Times New Roman"/>
          <w:spacing w:val="4"/>
          <w:sz w:val="28"/>
          <w:szCs w:val="28"/>
        </w:rPr>
        <w:t>và các văn bản hướng dẫn</w:t>
      </w:r>
      <w:r w:rsidR="00B07C8C" w:rsidRPr="00D4278F">
        <w:rPr>
          <w:rFonts w:cs="Times New Roman"/>
          <w:spacing w:val="4"/>
          <w:sz w:val="28"/>
          <w:szCs w:val="28"/>
        </w:rPr>
        <w:t xml:space="preserve">. </w:t>
      </w:r>
    </w:p>
    <w:p w14:paraId="24613D85" w14:textId="501A9426" w:rsidR="0082498A" w:rsidRPr="00BC5128" w:rsidRDefault="0082498A" w:rsidP="00D87FB4">
      <w:pPr>
        <w:ind w:firstLine="720"/>
        <w:jc w:val="both"/>
        <w:rPr>
          <w:rFonts w:cs="Times New Roman"/>
          <w:spacing w:val="4"/>
          <w:sz w:val="28"/>
          <w:szCs w:val="28"/>
        </w:rPr>
      </w:pPr>
      <w:r w:rsidRPr="00D4278F">
        <w:rPr>
          <w:rFonts w:cs="Times New Roman"/>
          <w:spacing w:val="4"/>
          <w:sz w:val="28"/>
          <w:szCs w:val="28"/>
        </w:rPr>
        <w:t xml:space="preserve">Sở Công Thương đã tổ chức lấy ý kiến </w:t>
      </w:r>
      <w:r w:rsidR="00FA51DE" w:rsidRPr="00D4278F">
        <w:rPr>
          <w:rFonts w:cs="Times New Roman"/>
          <w:spacing w:val="4"/>
          <w:sz w:val="28"/>
          <w:szCs w:val="28"/>
        </w:rPr>
        <w:t xml:space="preserve">đối với hồ sơ dự thảo </w:t>
      </w:r>
      <w:r w:rsidR="00D4278F" w:rsidRPr="00D4278F">
        <w:rPr>
          <w:rFonts w:cs="Times New Roman"/>
          <w:spacing w:val="4"/>
          <w:sz w:val="28"/>
          <w:szCs w:val="28"/>
        </w:rPr>
        <w:t xml:space="preserve">Quyết định </w:t>
      </w:r>
      <w:r w:rsidR="00D4278F" w:rsidRPr="00044A86">
        <w:rPr>
          <w:rFonts w:cs="Times New Roman"/>
          <w:spacing w:val="4"/>
          <w:sz w:val="28"/>
          <w:szCs w:val="28"/>
        </w:rPr>
        <w:t xml:space="preserve">của </w:t>
      </w:r>
      <w:r w:rsidR="00044A86" w:rsidRPr="00BC5128">
        <w:rPr>
          <w:rFonts w:cs="Times New Roman"/>
          <w:spacing w:val="4"/>
          <w:sz w:val="28"/>
          <w:szCs w:val="28"/>
        </w:rPr>
        <w:t>Uỷ ban nhân dân</w:t>
      </w:r>
      <w:r w:rsidR="00D4278F" w:rsidRPr="00044A86">
        <w:rPr>
          <w:rFonts w:cs="Times New Roman"/>
          <w:spacing w:val="4"/>
          <w:sz w:val="28"/>
          <w:szCs w:val="28"/>
        </w:rPr>
        <w:t xml:space="preserve"> tỉnh</w:t>
      </w:r>
      <w:r w:rsidR="00D4278F" w:rsidRPr="00D4278F">
        <w:rPr>
          <w:rFonts w:cs="Times New Roman"/>
          <w:spacing w:val="4"/>
          <w:sz w:val="28"/>
          <w:szCs w:val="28"/>
        </w:rPr>
        <w:t xml:space="preserve"> </w:t>
      </w:r>
      <w:r w:rsidR="00BC5128" w:rsidRPr="00BC5128">
        <w:rPr>
          <w:rFonts w:cs="Times New Roman"/>
          <w:spacing w:val="4"/>
          <w:sz w:val="28"/>
          <w:szCs w:val="28"/>
        </w:rPr>
        <w:t>b</w:t>
      </w:r>
      <w:r w:rsidR="003A2B24" w:rsidRPr="00BC5128">
        <w:rPr>
          <w:rFonts w:cs="Times New Roman"/>
          <w:spacing w:val="4"/>
          <w:sz w:val="28"/>
          <w:szCs w:val="28"/>
        </w:rPr>
        <w:t xml:space="preserve">an hành </w:t>
      </w:r>
      <w:r w:rsidR="00BC5128" w:rsidRPr="00BC5128">
        <w:rPr>
          <w:rFonts w:cs="Times New Roman"/>
          <w:spacing w:val="4"/>
          <w:sz w:val="28"/>
          <w:szCs w:val="28"/>
        </w:rPr>
        <w:t>Quy chế phối hợp giữa các cơ quan liên quan trong công tác thanh tra, kiểm tra, giám sát hoạt động kinh doanh theo phương thức đa cấp trên địa bàn tỉnh Tuyên Quang</w:t>
      </w:r>
      <w:r w:rsidR="006A3F10">
        <w:rPr>
          <w:rFonts w:cs="Times New Roman"/>
          <w:spacing w:val="4"/>
          <w:sz w:val="28"/>
          <w:szCs w:val="28"/>
        </w:rPr>
        <w:t>, cụ thể:</w:t>
      </w:r>
    </w:p>
    <w:p w14:paraId="4181EB50" w14:textId="77777777" w:rsidR="00C66DC3" w:rsidRPr="0082600F" w:rsidRDefault="00FA51DE" w:rsidP="00D87FB4">
      <w:pPr>
        <w:spacing w:before="120" w:after="120" w:line="276" w:lineRule="auto"/>
        <w:ind w:firstLine="720"/>
        <w:jc w:val="both"/>
        <w:rPr>
          <w:rFonts w:cs="Times New Roman"/>
          <w:sz w:val="28"/>
          <w:szCs w:val="28"/>
        </w:rPr>
      </w:pPr>
      <w:r w:rsidRPr="0082600F">
        <w:rPr>
          <w:rFonts w:cs="Times New Roman"/>
          <w:b/>
          <w:sz w:val="28"/>
          <w:szCs w:val="28"/>
        </w:rPr>
        <w:t>1. Tổng số cơ quan đã gửi xin ý kiến</w:t>
      </w:r>
      <w:r w:rsidR="002B3672" w:rsidRPr="0082600F">
        <w:rPr>
          <w:rFonts w:cs="Times New Roman"/>
          <w:b/>
          <w:sz w:val="28"/>
          <w:szCs w:val="28"/>
        </w:rPr>
        <w:t xml:space="preserve"> và số ý kiến nhận được</w:t>
      </w:r>
      <w:r w:rsidR="002E3B36" w:rsidRPr="0082600F">
        <w:rPr>
          <w:rFonts w:cs="Times New Roman"/>
          <w:sz w:val="28"/>
          <w:szCs w:val="28"/>
        </w:rPr>
        <w:t xml:space="preserve"> </w:t>
      </w:r>
    </w:p>
    <w:p w14:paraId="302D274B" w14:textId="12C4EE1D" w:rsidR="0078683C" w:rsidRDefault="00C66DC3" w:rsidP="00D87FB4">
      <w:pPr>
        <w:spacing w:before="120" w:after="120" w:line="276" w:lineRule="auto"/>
        <w:ind w:firstLine="720"/>
        <w:jc w:val="both"/>
        <w:rPr>
          <w:rFonts w:cs="Times New Roman"/>
          <w:sz w:val="28"/>
          <w:szCs w:val="28"/>
        </w:rPr>
      </w:pPr>
      <w:r>
        <w:rPr>
          <w:rFonts w:cs="Times New Roman"/>
          <w:sz w:val="28"/>
          <w:szCs w:val="28"/>
        </w:rPr>
        <w:t xml:space="preserve">- </w:t>
      </w:r>
      <w:r w:rsidRPr="002133D1">
        <w:rPr>
          <w:rFonts w:cs="Times New Roman"/>
          <w:sz w:val="28"/>
          <w:szCs w:val="28"/>
        </w:rPr>
        <w:t>Tổng số cơ quan</w:t>
      </w:r>
      <w:r w:rsidR="0078683C">
        <w:rPr>
          <w:rFonts w:cs="Times New Roman"/>
          <w:sz w:val="28"/>
          <w:szCs w:val="28"/>
        </w:rPr>
        <w:t>, đơn vị</w:t>
      </w:r>
      <w:r w:rsidRPr="002133D1">
        <w:rPr>
          <w:rFonts w:cs="Times New Roman"/>
          <w:sz w:val="28"/>
          <w:szCs w:val="28"/>
        </w:rPr>
        <w:t xml:space="preserve"> đã gửi xin ý kiến</w:t>
      </w:r>
      <w:r>
        <w:rPr>
          <w:rFonts w:cs="Times New Roman"/>
          <w:sz w:val="28"/>
          <w:szCs w:val="28"/>
        </w:rPr>
        <w:t xml:space="preserve">: </w:t>
      </w:r>
      <w:r w:rsidR="006363D6">
        <w:rPr>
          <w:rFonts w:cs="Times New Roman"/>
          <w:sz w:val="28"/>
          <w:szCs w:val="28"/>
        </w:rPr>
        <w:t>1</w:t>
      </w:r>
      <w:r w:rsidR="00E075B2">
        <w:rPr>
          <w:rFonts w:cs="Times New Roman"/>
          <w:sz w:val="28"/>
          <w:szCs w:val="28"/>
          <w:lang w:val="vi-VN"/>
        </w:rPr>
        <w:t>36</w:t>
      </w:r>
      <w:r w:rsidR="002E3B36">
        <w:rPr>
          <w:rFonts w:cs="Times New Roman"/>
          <w:sz w:val="28"/>
          <w:szCs w:val="28"/>
        </w:rPr>
        <w:t xml:space="preserve"> </w:t>
      </w:r>
      <w:r w:rsidR="006363D6">
        <w:rPr>
          <w:rFonts w:cs="Times New Roman"/>
          <w:sz w:val="28"/>
          <w:szCs w:val="28"/>
        </w:rPr>
        <w:t>cơ quan, đơn v</w:t>
      </w:r>
      <w:r w:rsidR="0078683C">
        <w:rPr>
          <w:rFonts w:cs="Times New Roman"/>
          <w:sz w:val="28"/>
          <w:szCs w:val="28"/>
        </w:rPr>
        <w:t>ị;</w:t>
      </w:r>
    </w:p>
    <w:p w14:paraId="4F4929CF" w14:textId="6939961D" w:rsidR="0078683C" w:rsidRDefault="0078683C" w:rsidP="00D87FB4">
      <w:pPr>
        <w:spacing w:before="120" w:after="120" w:line="276" w:lineRule="auto"/>
        <w:ind w:firstLine="720"/>
        <w:jc w:val="both"/>
        <w:rPr>
          <w:rFonts w:cs="Times New Roman"/>
          <w:sz w:val="28"/>
          <w:szCs w:val="28"/>
        </w:rPr>
      </w:pPr>
      <w:r>
        <w:rPr>
          <w:rFonts w:cs="Times New Roman"/>
          <w:sz w:val="28"/>
          <w:szCs w:val="28"/>
        </w:rPr>
        <w:t xml:space="preserve">- Tổng </w:t>
      </w:r>
      <w:r w:rsidR="00075B17" w:rsidRPr="002133D1">
        <w:rPr>
          <w:rFonts w:cs="Times New Roman"/>
          <w:sz w:val="28"/>
          <w:szCs w:val="28"/>
        </w:rPr>
        <w:t>ý kiến</w:t>
      </w:r>
      <w:r w:rsidR="00075B17">
        <w:rPr>
          <w:rFonts w:cs="Times New Roman"/>
          <w:sz w:val="28"/>
          <w:szCs w:val="28"/>
        </w:rPr>
        <w:t xml:space="preserve"> tham gia nhận được: </w:t>
      </w:r>
      <w:r w:rsidR="00F36908">
        <w:rPr>
          <w:rFonts w:cs="Times New Roman"/>
          <w:sz w:val="28"/>
          <w:szCs w:val="28"/>
        </w:rPr>
        <w:t>42</w:t>
      </w:r>
      <w:r w:rsidR="00075B17">
        <w:rPr>
          <w:rFonts w:cs="Times New Roman"/>
          <w:sz w:val="28"/>
          <w:szCs w:val="28"/>
        </w:rPr>
        <w:t xml:space="preserve"> ý kiến của các </w:t>
      </w:r>
      <w:r w:rsidRPr="002133D1">
        <w:rPr>
          <w:rFonts w:cs="Times New Roman"/>
          <w:sz w:val="28"/>
          <w:szCs w:val="28"/>
        </w:rPr>
        <w:t>cơ quan</w:t>
      </w:r>
      <w:r>
        <w:rPr>
          <w:rFonts w:cs="Times New Roman"/>
          <w:sz w:val="28"/>
          <w:szCs w:val="28"/>
        </w:rPr>
        <w:t>, đơn vị</w:t>
      </w:r>
      <w:r w:rsidR="00075B17">
        <w:rPr>
          <w:rFonts w:cs="Times New Roman"/>
          <w:sz w:val="28"/>
          <w:szCs w:val="28"/>
        </w:rPr>
        <w:t>;</w:t>
      </w:r>
    </w:p>
    <w:p w14:paraId="44D5C191" w14:textId="77777777" w:rsidR="002B3672" w:rsidRPr="00AE0C97" w:rsidRDefault="002B3672" w:rsidP="00D87FB4">
      <w:pPr>
        <w:spacing w:before="120" w:after="120" w:line="276" w:lineRule="auto"/>
        <w:ind w:firstLine="720"/>
        <w:jc w:val="both"/>
        <w:rPr>
          <w:rFonts w:cs="Times New Roman"/>
          <w:b/>
          <w:sz w:val="28"/>
          <w:szCs w:val="28"/>
        </w:rPr>
      </w:pPr>
      <w:r w:rsidRPr="00AE0C97">
        <w:rPr>
          <w:rFonts w:cs="Times New Roman"/>
          <w:b/>
          <w:sz w:val="28"/>
          <w:szCs w:val="28"/>
        </w:rPr>
        <w:t xml:space="preserve">2. Kết quả cụ thể như sau: </w:t>
      </w:r>
    </w:p>
    <w:p w14:paraId="576FA992" w14:textId="4786479A" w:rsidR="0082600F" w:rsidRDefault="0082600F" w:rsidP="00640447">
      <w:pPr>
        <w:spacing w:before="120" w:after="120" w:line="276" w:lineRule="auto"/>
        <w:ind w:firstLine="720"/>
        <w:jc w:val="both"/>
        <w:rPr>
          <w:rFonts w:cs="Times New Roman"/>
          <w:sz w:val="28"/>
          <w:szCs w:val="28"/>
        </w:rPr>
      </w:pPr>
      <w:r>
        <w:rPr>
          <w:rFonts w:cs="Times New Roman"/>
          <w:sz w:val="28"/>
          <w:szCs w:val="28"/>
        </w:rPr>
        <w:t>- Số cơ quan, đơn vị có văn bản tham gia</w:t>
      </w:r>
      <w:r w:rsidR="005369AB">
        <w:rPr>
          <w:rFonts w:cs="Times New Roman"/>
          <w:sz w:val="28"/>
          <w:szCs w:val="28"/>
        </w:rPr>
        <w:t xml:space="preserve"> ý kiến</w:t>
      </w:r>
      <w:r>
        <w:rPr>
          <w:rFonts w:cs="Times New Roman"/>
          <w:sz w:val="28"/>
          <w:szCs w:val="28"/>
        </w:rPr>
        <w:t xml:space="preserve"> nhất trí với hồ sơ dự thảo: </w:t>
      </w:r>
      <w:r w:rsidR="00F36908">
        <w:rPr>
          <w:rFonts w:cs="Times New Roman"/>
          <w:sz w:val="28"/>
          <w:szCs w:val="28"/>
        </w:rPr>
        <w:t>38</w:t>
      </w:r>
      <w:r w:rsidR="00D424E9">
        <w:rPr>
          <w:rFonts w:cs="Times New Roman"/>
          <w:sz w:val="28"/>
          <w:szCs w:val="28"/>
        </w:rPr>
        <w:t xml:space="preserve"> </w:t>
      </w:r>
      <w:r w:rsidR="00D424E9" w:rsidRPr="002133D1">
        <w:rPr>
          <w:rFonts w:cs="Times New Roman"/>
          <w:sz w:val="28"/>
          <w:szCs w:val="28"/>
        </w:rPr>
        <w:t>cơ quan</w:t>
      </w:r>
      <w:r w:rsidR="00D424E9">
        <w:rPr>
          <w:rFonts w:cs="Times New Roman"/>
          <w:sz w:val="28"/>
          <w:szCs w:val="28"/>
        </w:rPr>
        <w:t xml:space="preserve">, đơn vị. Ngoài ra, tại văn bản lấy ý kiếm tham gia vào hồ sơ dự thảo Quyết định, Sở Công Thương đã nêu rõ: </w:t>
      </w:r>
      <w:r w:rsidR="00D424E9" w:rsidRPr="00D424E9">
        <w:rPr>
          <w:rFonts w:cs="Times New Roman"/>
          <w:sz w:val="28"/>
          <w:szCs w:val="28"/>
        </w:rPr>
        <w:t xml:space="preserve">Các cơ quan nêu trên và </w:t>
      </w:r>
      <w:r w:rsidR="00044A86" w:rsidRPr="00044A86">
        <w:rPr>
          <w:rFonts w:cs="Times New Roman"/>
          <w:spacing w:val="-2"/>
          <w:sz w:val="28"/>
          <w:szCs w:val="28"/>
          <w:lang w:val="nb-NO"/>
        </w:rPr>
        <w:t>Uỷ ban nhân dân</w:t>
      </w:r>
      <w:r w:rsidR="00D424E9" w:rsidRPr="00D424E9">
        <w:rPr>
          <w:rFonts w:cs="Times New Roman"/>
          <w:sz w:val="28"/>
          <w:szCs w:val="28"/>
        </w:rPr>
        <w:t xml:space="preserve"> các xã, phường phối hợp nghiên cứ</w:t>
      </w:r>
      <w:r w:rsidR="005369AB">
        <w:rPr>
          <w:rFonts w:cs="Times New Roman"/>
          <w:sz w:val="28"/>
          <w:szCs w:val="28"/>
        </w:rPr>
        <w:t xml:space="preserve">u, tham </w:t>
      </w:r>
      <w:r w:rsidR="00D424E9" w:rsidRPr="00D424E9">
        <w:rPr>
          <w:rFonts w:cs="Times New Roman"/>
          <w:sz w:val="28"/>
          <w:szCs w:val="28"/>
        </w:rPr>
        <w:t xml:space="preserve">gia ý kiến và gửi văn bản về Sở Công Thương trước ngày </w:t>
      </w:r>
      <w:r w:rsidR="0060599D">
        <w:rPr>
          <w:rFonts w:cs="Times New Roman"/>
          <w:sz w:val="28"/>
          <w:szCs w:val="28"/>
        </w:rPr>
        <w:t>03/1</w:t>
      </w:r>
      <w:r w:rsidR="00BC5128">
        <w:rPr>
          <w:rFonts w:cs="Times New Roman"/>
          <w:sz w:val="28"/>
          <w:szCs w:val="28"/>
          <w:lang w:val="vi-VN"/>
        </w:rPr>
        <w:t>2</w:t>
      </w:r>
      <w:r w:rsidR="0060599D">
        <w:rPr>
          <w:rFonts w:cs="Times New Roman"/>
          <w:sz w:val="28"/>
          <w:szCs w:val="28"/>
        </w:rPr>
        <w:t>/2025</w:t>
      </w:r>
      <w:r w:rsidR="00D424E9" w:rsidRPr="00D424E9">
        <w:rPr>
          <w:rFonts w:cs="Times New Roman"/>
          <w:sz w:val="28"/>
          <w:szCs w:val="28"/>
        </w:rPr>
        <w:t xml:space="preserve"> để tổng hợ</w:t>
      </w:r>
      <w:r w:rsidR="005369AB">
        <w:rPr>
          <w:rFonts w:cs="Times New Roman"/>
          <w:sz w:val="28"/>
          <w:szCs w:val="28"/>
        </w:rPr>
        <w:t xml:space="preserve">p </w:t>
      </w:r>
      <w:r w:rsidR="00D424E9" w:rsidRPr="005369AB">
        <w:rPr>
          <w:rFonts w:cs="Times New Roman"/>
          <w:i/>
          <w:sz w:val="28"/>
          <w:szCs w:val="28"/>
        </w:rPr>
        <w:t>(trường hợp quá thời hạn nêu trên, các cơ quan không có văn bản phản hồ</w:t>
      </w:r>
      <w:r w:rsidR="005369AB" w:rsidRPr="005369AB">
        <w:rPr>
          <w:rFonts w:cs="Times New Roman"/>
          <w:i/>
          <w:sz w:val="28"/>
          <w:szCs w:val="28"/>
        </w:rPr>
        <w:t xml:space="preserve">i, </w:t>
      </w:r>
      <w:r w:rsidR="005369AB" w:rsidRPr="005369AB">
        <w:rPr>
          <w:rFonts w:cs="Times New Roman"/>
          <w:b/>
          <w:i/>
          <w:sz w:val="28"/>
          <w:szCs w:val="28"/>
        </w:rPr>
        <w:t xml:space="preserve">thì </w:t>
      </w:r>
      <w:r w:rsidR="00D424E9" w:rsidRPr="005369AB">
        <w:rPr>
          <w:rFonts w:cs="Times New Roman"/>
          <w:b/>
          <w:i/>
          <w:sz w:val="28"/>
          <w:szCs w:val="28"/>
        </w:rPr>
        <w:t>được xác định là đồng ý với ý kiến đề xuất của cơ quan chủ trì soạn thảo</w:t>
      </w:r>
      <w:r w:rsidR="00D424E9" w:rsidRPr="005369AB">
        <w:rPr>
          <w:rFonts w:cs="Times New Roman"/>
          <w:i/>
          <w:sz w:val="28"/>
          <w:szCs w:val="28"/>
        </w:rPr>
        <w:t>, đồ</w:t>
      </w:r>
      <w:r w:rsidR="005369AB" w:rsidRPr="005369AB">
        <w:rPr>
          <w:rFonts w:cs="Times New Roman"/>
          <w:i/>
          <w:sz w:val="28"/>
          <w:szCs w:val="28"/>
        </w:rPr>
        <w:t xml:space="preserve">ng </w:t>
      </w:r>
      <w:r w:rsidR="00D424E9" w:rsidRPr="005369AB">
        <w:rPr>
          <w:rFonts w:cs="Times New Roman"/>
          <w:i/>
          <w:sz w:val="28"/>
          <w:szCs w:val="28"/>
        </w:rPr>
        <w:t>thời chịu trách nhiệm trước Ủy ban nhân dân tỉnh)</w:t>
      </w:r>
      <w:r w:rsidR="00D424E9" w:rsidRPr="00D424E9">
        <w:rPr>
          <w:rFonts w:cs="Times New Roman"/>
          <w:sz w:val="28"/>
          <w:szCs w:val="28"/>
        </w:rPr>
        <w:t>.</w:t>
      </w:r>
    </w:p>
    <w:p w14:paraId="71C93455" w14:textId="220994E0" w:rsidR="0082600F" w:rsidRDefault="0082600F" w:rsidP="00640447">
      <w:pPr>
        <w:spacing w:before="120" w:after="120" w:line="276" w:lineRule="auto"/>
        <w:ind w:firstLine="720"/>
        <w:jc w:val="both"/>
        <w:rPr>
          <w:rFonts w:cs="Times New Roman"/>
          <w:sz w:val="28"/>
          <w:szCs w:val="28"/>
        </w:rPr>
      </w:pPr>
      <w:r>
        <w:rPr>
          <w:rFonts w:cs="Times New Roman"/>
          <w:sz w:val="28"/>
          <w:szCs w:val="28"/>
        </w:rPr>
        <w:lastRenderedPageBreak/>
        <w:t xml:space="preserve">- Số cơ quan, đơn vị có văn bản tham gia </w:t>
      </w:r>
      <w:r w:rsidR="00D424E9">
        <w:rPr>
          <w:rFonts w:cs="Times New Roman"/>
          <w:sz w:val="28"/>
          <w:szCs w:val="28"/>
        </w:rPr>
        <w:t>ý kiến vào</w:t>
      </w:r>
      <w:r>
        <w:rPr>
          <w:rFonts w:cs="Times New Roman"/>
          <w:sz w:val="28"/>
          <w:szCs w:val="28"/>
        </w:rPr>
        <w:t xml:space="preserve"> hồ sơ dự thảo</w:t>
      </w:r>
      <w:r w:rsidR="00D424E9">
        <w:rPr>
          <w:rFonts w:cs="Times New Roman"/>
          <w:sz w:val="28"/>
          <w:szCs w:val="28"/>
        </w:rPr>
        <w:t xml:space="preserve">: </w:t>
      </w:r>
      <w:r w:rsidR="00F36908">
        <w:rPr>
          <w:rFonts w:cs="Times New Roman"/>
          <w:sz w:val="28"/>
          <w:szCs w:val="28"/>
        </w:rPr>
        <w:t>04</w:t>
      </w:r>
      <w:r w:rsidR="00D424E9">
        <w:rPr>
          <w:rFonts w:cs="Times New Roman"/>
          <w:sz w:val="28"/>
          <w:szCs w:val="28"/>
        </w:rPr>
        <w:t xml:space="preserve"> cơ quan, đơn vị, cụ thể:</w:t>
      </w:r>
    </w:p>
    <w:p w14:paraId="4EE9891B" w14:textId="77777777" w:rsidR="00D424E9" w:rsidRPr="005369AB" w:rsidRDefault="00D424E9" w:rsidP="0082498A">
      <w:pPr>
        <w:spacing w:before="120" w:after="120" w:line="264" w:lineRule="auto"/>
        <w:ind w:firstLine="720"/>
        <w:jc w:val="both"/>
        <w:rPr>
          <w:rFonts w:cs="Times New Roman"/>
          <w:sz w:val="12"/>
          <w:szCs w:val="28"/>
        </w:rPr>
      </w:pPr>
    </w:p>
    <w:tbl>
      <w:tblPr>
        <w:tblStyle w:val="LiBang"/>
        <w:tblW w:w="14194" w:type="dxa"/>
        <w:tblInd w:w="-147" w:type="dxa"/>
        <w:tblLook w:val="04A0" w:firstRow="1" w:lastRow="0" w:firstColumn="1" w:lastColumn="0" w:noHBand="0" w:noVBand="1"/>
      </w:tblPr>
      <w:tblGrid>
        <w:gridCol w:w="1921"/>
        <w:gridCol w:w="2211"/>
        <w:gridCol w:w="7463"/>
        <w:gridCol w:w="2599"/>
      </w:tblGrid>
      <w:tr w:rsidR="00F36908" w:rsidRPr="00F36908" w14:paraId="32918AB0" w14:textId="77777777" w:rsidTr="00F36908">
        <w:trPr>
          <w:trHeight w:val="1219"/>
        </w:trPr>
        <w:tc>
          <w:tcPr>
            <w:tcW w:w="1921" w:type="dxa"/>
            <w:vAlign w:val="center"/>
          </w:tcPr>
          <w:p w14:paraId="703D9DC2" w14:textId="77777777" w:rsidR="002B3672"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ĐIỀU/KHOẢN</w:t>
            </w:r>
          </w:p>
        </w:tc>
        <w:tc>
          <w:tcPr>
            <w:tcW w:w="2211" w:type="dxa"/>
            <w:vAlign w:val="center"/>
          </w:tcPr>
          <w:p w14:paraId="1903BFD0" w14:textId="77777777" w:rsidR="0056496F"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 xml:space="preserve">CHỦ THỂ </w:t>
            </w:r>
          </w:p>
          <w:p w14:paraId="06DA0A39" w14:textId="2A97B4E7" w:rsidR="002B3672"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GÓP Ý</w:t>
            </w:r>
          </w:p>
        </w:tc>
        <w:tc>
          <w:tcPr>
            <w:tcW w:w="7463" w:type="dxa"/>
            <w:vAlign w:val="center"/>
          </w:tcPr>
          <w:p w14:paraId="75C6F22A" w14:textId="77777777" w:rsidR="002B3672"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NỘI DUNG GÓP Ý</w:t>
            </w:r>
          </w:p>
        </w:tc>
        <w:tc>
          <w:tcPr>
            <w:tcW w:w="2599" w:type="dxa"/>
            <w:vAlign w:val="center"/>
          </w:tcPr>
          <w:p w14:paraId="64D23820" w14:textId="77777777" w:rsidR="0056496F"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 xml:space="preserve">NỘI DUNG </w:t>
            </w:r>
          </w:p>
          <w:p w14:paraId="34CFFFDE" w14:textId="77777777" w:rsidR="0056496F"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GIẢI TRÌNH</w:t>
            </w:r>
          </w:p>
          <w:p w14:paraId="6C451DB5" w14:textId="6FC006C1" w:rsidR="002B3672" w:rsidRPr="00F36908" w:rsidRDefault="002B3672" w:rsidP="00F36908">
            <w:pPr>
              <w:jc w:val="center"/>
              <w:rPr>
                <w:rFonts w:ascii="Times New Roman" w:hAnsi="Times New Roman" w:cs="Times New Roman"/>
                <w:b/>
                <w:sz w:val="26"/>
                <w:szCs w:val="26"/>
              </w:rPr>
            </w:pPr>
            <w:r w:rsidRPr="00F36908">
              <w:rPr>
                <w:rFonts w:ascii="Times New Roman" w:hAnsi="Times New Roman" w:cs="Times New Roman"/>
                <w:b/>
                <w:sz w:val="26"/>
                <w:szCs w:val="26"/>
              </w:rPr>
              <w:t>/TIẾP THU</w:t>
            </w:r>
          </w:p>
        </w:tc>
      </w:tr>
      <w:tr w:rsidR="00F36908" w:rsidRPr="00F36908" w14:paraId="770E8CFC" w14:textId="77777777" w:rsidTr="0056496F">
        <w:tc>
          <w:tcPr>
            <w:tcW w:w="1921" w:type="dxa"/>
            <w:vMerge w:val="restart"/>
            <w:vAlign w:val="center"/>
          </w:tcPr>
          <w:p w14:paraId="14824500" w14:textId="112D041B" w:rsidR="00885873" w:rsidRPr="00F36908" w:rsidRDefault="00885873" w:rsidP="0056496F">
            <w:pPr>
              <w:spacing w:before="120" w:after="120"/>
              <w:jc w:val="center"/>
              <w:rPr>
                <w:rFonts w:ascii="Times New Roman" w:hAnsi="Times New Roman" w:cs="Times New Roman"/>
                <w:sz w:val="26"/>
                <w:szCs w:val="26"/>
              </w:rPr>
            </w:pPr>
            <w:r w:rsidRPr="00F36908">
              <w:rPr>
                <w:rFonts w:ascii="Times New Roman" w:hAnsi="Times New Roman" w:cs="Times New Roman"/>
                <w:sz w:val="26"/>
                <w:szCs w:val="26"/>
              </w:rPr>
              <w:t>Căn cứ pháp lý</w:t>
            </w:r>
          </w:p>
        </w:tc>
        <w:tc>
          <w:tcPr>
            <w:tcW w:w="2211" w:type="dxa"/>
            <w:vAlign w:val="center"/>
          </w:tcPr>
          <w:p w14:paraId="649DDA47" w14:textId="471EC9E2" w:rsidR="00885873" w:rsidRPr="00F36908" w:rsidRDefault="00885873" w:rsidP="00885873">
            <w:pPr>
              <w:spacing w:before="120" w:after="120"/>
              <w:jc w:val="center"/>
              <w:rPr>
                <w:rFonts w:ascii="Times New Roman" w:hAnsi="Times New Roman" w:cs="Times New Roman"/>
                <w:sz w:val="26"/>
                <w:szCs w:val="26"/>
              </w:rPr>
            </w:pPr>
            <w:r w:rsidRPr="00F36908">
              <w:rPr>
                <w:rFonts w:ascii="Times New Roman" w:hAnsi="Times New Roman" w:cs="Times New Roman"/>
                <w:sz w:val="26"/>
                <w:szCs w:val="26"/>
              </w:rPr>
              <w:t xml:space="preserve">Ban Thường trực Uỷ ban MTTQ Việt Nam tỉnh </w:t>
            </w:r>
            <w:r w:rsidRPr="00F36908">
              <w:rPr>
                <w:rFonts w:ascii="Times New Roman" w:hAnsi="Times New Roman" w:cs="Times New Roman"/>
                <w:i/>
                <w:sz w:val="26"/>
                <w:szCs w:val="26"/>
              </w:rPr>
              <w:t xml:space="preserve">(Văn bản số </w:t>
            </w:r>
            <w:r w:rsidRPr="00F36908">
              <w:rPr>
                <w:rFonts w:ascii="Times New Roman" w:hAnsi="Times New Roman" w:cs="Times New Roman"/>
                <w:i/>
                <w:sz w:val="26"/>
                <w:szCs w:val="26"/>
                <w:lang w:val="vi-VN"/>
              </w:rPr>
              <w:t>155</w:t>
            </w:r>
            <w:r w:rsidRPr="00F36908">
              <w:rPr>
                <w:rFonts w:ascii="Times New Roman" w:hAnsi="Times New Roman" w:cs="Times New Roman"/>
                <w:i/>
                <w:sz w:val="26"/>
                <w:szCs w:val="26"/>
              </w:rPr>
              <w:t>/</w:t>
            </w:r>
            <w:r w:rsidRPr="00F36908">
              <w:rPr>
                <w:rFonts w:ascii="Times New Roman" w:hAnsi="Times New Roman" w:cs="Times New Roman"/>
                <w:i/>
                <w:sz w:val="26"/>
                <w:szCs w:val="26"/>
                <w:lang w:val="vi-VN"/>
              </w:rPr>
              <w:t>MTTQ-BTT</w:t>
            </w:r>
            <w:r w:rsidRPr="00F36908">
              <w:rPr>
                <w:rFonts w:ascii="Times New Roman" w:hAnsi="Times New Roman" w:cs="Times New Roman"/>
                <w:i/>
                <w:sz w:val="26"/>
                <w:szCs w:val="26"/>
              </w:rPr>
              <w:t xml:space="preserve"> ngày </w:t>
            </w:r>
            <w:r w:rsidRPr="00F36908">
              <w:rPr>
                <w:rFonts w:ascii="Times New Roman" w:hAnsi="Times New Roman" w:cs="Times New Roman"/>
                <w:i/>
                <w:sz w:val="26"/>
                <w:szCs w:val="26"/>
                <w:lang w:val="vi-VN"/>
              </w:rPr>
              <w:t>06/12</w:t>
            </w:r>
            <w:r w:rsidRPr="00F36908">
              <w:rPr>
                <w:rFonts w:ascii="Times New Roman" w:hAnsi="Times New Roman" w:cs="Times New Roman"/>
                <w:i/>
                <w:sz w:val="26"/>
                <w:szCs w:val="26"/>
              </w:rPr>
              <w:t>/2025)</w:t>
            </w:r>
          </w:p>
        </w:tc>
        <w:tc>
          <w:tcPr>
            <w:tcW w:w="7463" w:type="dxa"/>
          </w:tcPr>
          <w:p w14:paraId="6D1ABD5B" w14:textId="77777777"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Đề nghị bổ sung đầy đủ số hiệu và ngày ban hành văn bản luật, cụ thể: </w:t>
            </w:r>
          </w:p>
          <w:p w14:paraId="522CFBB5" w14:textId="77777777"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Căn cứ Luật Tổ chức chính quyền địa phương số 72/2025/QH15 ngày 16 tháng 6 năm 2025;</w:t>
            </w:r>
          </w:p>
          <w:p w14:paraId="2EE54845" w14:textId="77777777"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Căn cứ Luật Ban hành văn bản quy phạm pháp luật số 64/2025/QH15 ngày 19 tháng 02 năm 2025, được sửa đổi, bổ sung bởi Luật số 87/2025/QH15 ngày 25 tháng 6 năm 2025. </w:t>
            </w:r>
          </w:p>
          <w:p w14:paraId="16CBC85C" w14:textId="6844B51F"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Căn cứ Nghị định số 40/2018/NĐ-CP ngày 12 tháng 3 năm 2018 của Chính phủ về quản lý hoạt động kinh doanh theo phương thức đa cấp, được sửa đổi, bổ sung bởi Nghị định số 18/2023/NĐ-CP ngày 28 tháng 4 năm 2023. </w:t>
            </w:r>
          </w:p>
        </w:tc>
        <w:tc>
          <w:tcPr>
            <w:tcW w:w="2599" w:type="dxa"/>
          </w:tcPr>
          <w:p w14:paraId="04972E34" w14:textId="77777777" w:rsidR="00F36908" w:rsidRPr="00F36908" w:rsidRDefault="00885873" w:rsidP="00F36908">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Không tiếp thu nội dung với lý do: </w:t>
            </w:r>
          </w:p>
          <w:p w14:paraId="22D240D9" w14:textId="0C8505B7" w:rsidR="00885873" w:rsidRPr="00F36908" w:rsidRDefault="00885873" w:rsidP="00F36908">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Thực hiện theo đúng quy định về </w:t>
            </w:r>
            <w:bookmarkStart w:id="0" w:name="dieu_68"/>
            <w:r w:rsidR="00F36908" w:rsidRPr="00F36908">
              <w:rPr>
                <w:rFonts w:ascii="Times New Roman" w:hAnsi="Times New Roman" w:cs="Times New Roman"/>
                <w:sz w:val="26"/>
                <w:szCs w:val="26"/>
              </w:rPr>
              <w:t>v</w:t>
            </w:r>
            <w:r w:rsidR="00F36908" w:rsidRPr="00F36908">
              <w:rPr>
                <w:rFonts w:ascii="Times New Roman" w:hAnsi="Times New Roman" w:cs="Times New Roman"/>
                <w:sz w:val="26"/>
                <w:szCs w:val="26"/>
              </w:rPr>
              <w:t>iện dẫn văn bản quy phạm pháp luật</w:t>
            </w:r>
            <w:bookmarkEnd w:id="0"/>
            <w:r w:rsidR="00F36908" w:rsidRPr="00F36908">
              <w:rPr>
                <w:rFonts w:ascii="Times New Roman" w:hAnsi="Times New Roman" w:cs="Times New Roman"/>
                <w:sz w:val="26"/>
                <w:szCs w:val="26"/>
              </w:rPr>
              <w:t xml:space="preserve"> (Điều 68 Nghị định số </w:t>
            </w:r>
            <w:r w:rsidR="00F36908" w:rsidRPr="00F36908">
              <w:rPr>
                <w:rFonts w:ascii="Times New Roman" w:hAnsi="Times New Roman" w:cs="Times New Roman"/>
                <w:sz w:val="26"/>
                <w:szCs w:val="26"/>
              </w:rPr>
              <w:t>78/2025/NĐ-CP</w:t>
            </w:r>
            <w:r w:rsidR="00F36908" w:rsidRPr="00F36908">
              <w:rPr>
                <w:rFonts w:ascii="Times New Roman" w:hAnsi="Times New Roman" w:cs="Times New Roman"/>
                <w:sz w:val="26"/>
                <w:szCs w:val="26"/>
              </w:rPr>
              <w:t xml:space="preserve"> của Chính phủ </w:t>
            </w:r>
            <w:bookmarkStart w:id="1" w:name="loai_1_name"/>
            <w:r w:rsidR="00F36908" w:rsidRPr="00F36908">
              <w:rPr>
                <w:rFonts w:ascii="Times New Roman" w:hAnsi="Times New Roman" w:cs="Times New Roman"/>
                <w:sz w:val="26"/>
                <w:szCs w:val="26"/>
              </w:rPr>
              <w:t>quy định chi tiết một số điều và biện pháp để tổ chức, hướng dẫn thi hành Luật</w:t>
            </w:r>
            <w:r w:rsidR="00F36908" w:rsidRPr="00F36908">
              <w:rPr>
                <w:rFonts w:ascii="Times New Roman" w:hAnsi="Times New Roman" w:cs="Times New Roman"/>
                <w:sz w:val="26"/>
                <w:szCs w:val="26"/>
              </w:rPr>
              <w:t xml:space="preserve"> </w:t>
            </w:r>
            <w:r w:rsidR="00F36908" w:rsidRPr="00F36908">
              <w:rPr>
                <w:rFonts w:ascii="Times New Roman" w:hAnsi="Times New Roman" w:cs="Times New Roman"/>
                <w:sz w:val="26"/>
                <w:szCs w:val="26"/>
              </w:rPr>
              <w:t>Ban hành văn bản quy phạm pháp luật</w:t>
            </w:r>
            <w:bookmarkEnd w:id="1"/>
            <w:r w:rsidR="00F36908" w:rsidRPr="00F36908">
              <w:rPr>
                <w:rFonts w:ascii="Times New Roman" w:hAnsi="Times New Roman" w:cs="Times New Roman"/>
                <w:sz w:val="26"/>
                <w:szCs w:val="26"/>
              </w:rPr>
              <w:t xml:space="preserve"> được sửa đổi, bổ sung bởi </w:t>
            </w:r>
            <w:r w:rsidR="00F36908" w:rsidRPr="00F36908">
              <w:rPr>
                <w:rFonts w:ascii="Times New Roman" w:hAnsi="Times New Roman" w:cs="Times New Roman"/>
                <w:sz w:val="26"/>
                <w:szCs w:val="26"/>
              </w:rPr>
              <w:t xml:space="preserve">Nghị định </w:t>
            </w:r>
            <w:r w:rsidR="00F36908" w:rsidRPr="00F36908">
              <w:rPr>
                <w:rFonts w:ascii="Times New Roman" w:hAnsi="Times New Roman" w:cs="Times New Roman"/>
                <w:sz w:val="26"/>
                <w:szCs w:val="26"/>
              </w:rPr>
              <w:t xml:space="preserve">số </w:t>
            </w:r>
            <w:r w:rsidR="00F36908" w:rsidRPr="00F36908">
              <w:rPr>
                <w:rFonts w:ascii="Times New Roman" w:hAnsi="Times New Roman" w:cs="Times New Roman"/>
                <w:sz w:val="26"/>
                <w:szCs w:val="26"/>
              </w:rPr>
              <w:t>187/2025/NĐ-CP</w:t>
            </w:r>
            <w:r w:rsidR="00F36908" w:rsidRPr="00F36908">
              <w:rPr>
                <w:rFonts w:ascii="Times New Roman" w:hAnsi="Times New Roman" w:cs="Times New Roman"/>
                <w:sz w:val="26"/>
                <w:szCs w:val="26"/>
              </w:rPr>
              <w:t>).</w:t>
            </w:r>
          </w:p>
        </w:tc>
      </w:tr>
      <w:tr w:rsidR="00F36908" w:rsidRPr="00F36908" w14:paraId="7CBEBFAF" w14:textId="77777777" w:rsidTr="0056496F">
        <w:tc>
          <w:tcPr>
            <w:tcW w:w="1921" w:type="dxa"/>
            <w:vMerge/>
          </w:tcPr>
          <w:p w14:paraId="610167C3" w14:textId="77777777" w:rsidR="00885873" w:rsidRPr="00F36908" w:rsidRDefault="00885873" w:rsidP="00885873">
            <w:pPr>
              <w:spacing w:before="120" w:after="120"/>
              <w:jc w:val="both"/>
              <w:rPr>
                <w:rFonts w:ascii="Times New Roman" w:hAnsi="Times New Roman" w:cs="Times New Roman"/>
                <w:sz w:val="26"/>
                <w:szCs w:val="26"/>
              </w:rPr>
            </w:pPr>
          </w:p>
        </w:tc>
        <w:tc>
          <w:tcPr>
            <w:tcW w:w="2211" w:type="dxa"/>
            <w:vAlign w:val="center"/>
          </w:tcPr>
          <w:p w14:paraId="0DF69B21" w14:textId="553025F4" w:rsidR="00885873" w:rsidRPr="00F36908" w:rsidRDefault="00885873" w:rsidP="00885873">
            <w:pPr>
              <w:spacing w:before="120" w:after="120"/>
              <w:jc w:val="center"/>
              <w:rPr>
                <w:rFonts w:ascii="Times New Roman" w:hAnsi="Times New Roman" w:cs="Times New Roman"/>
                <w:sz w:val="26"/>
                <w:szCs w:val="26"/>
              </w:rPr>
            </w:pPr>
            <w:r w:rsidRPr="00F36908">
              <w:rPr>
                <w:rFonts w:ascii="Times New Roman" w:hAnsi="Times New Roman" w:cs="Times New Roman"/>
                <w:sz w:val="26"/>
                <w:szCs w:val="26"/>
              </w:rPr>
              <w:t>Sở Tư pháp (Văn bản số 1487/STP-XDKTVB&amp;THPL ngày 11/12/2025)</w:t>
            </w:r>
          </w:p>
        </w:tc>
        <w:tc>
          <w:tcPr>
            <w:tcW w:w="7463" w:type="dxa"/>
          </w:tcPr>
          <w:p w14:paraId="4315DDFE" w14:textId="77777777"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Bỏ căn cứ thứ 2, vì không cần thiết theo quy định tại Điều 62 Nghị định số 78/2025/NĐ-CP của Chính phủ quy định chi tiết và biện pháp để tổ chức, hướng dẫn thi hành một số điều của Luật Ban hành văn bản quy phạm pháp luật, được sửa đổi, bổ sung bởi nghị định số 187/2025/NĐ-CP (Nghị định số 78/2025/NĐ-CP). </w:t>
            </w:r>
          </w:p>
          <w:p w14:paraId="3CA5C7F8" w14:textId="77777777"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Căn cứ thứ 3, đề nghị chỉnh sửa thành “Căn cứ Nghị định số </w:t>
            </w:r>
            <w:r w:rsidRPr="00F36908">
              <w:rPr>
                <w:rFonts w:ascii="Times New Roman" w:hAnsi="Times New Roman" w:cs="Times New Roman"/>
                <w:sz w:val="26"/>
                <w:szCs w:val="26"/>
              </w:rPr>
              <w:lastRenderedPageBreak/>
              <w:t>40/2018 của Chính phủ về Quản lý hoạt động kinh doanh theo phương thức đa cấp, được sửa đổi bổ sung bởi Nghị định số 03/2023/NĐ-CP, Nghị định số 18/2023/NĐ-CP” để đảm bảo đầy đủ, chính xác.</w:t>
            </w:r>
          </w:p>
          <w:p w14:paraId="48A9FB0F" w14:textId="3EF54AE3"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Sửa cụm từ “Ủy ban nhân dân tỉnh ban hành Quyết định về Quy chế phối hợp…” thành “Ủy ban nhân dân ban hành Quyết định ban hành Quy chế phối hợp…” để đảm bảo chính xác.</w:t>
            </w:r>
          </w:p>
        </w:tc>
        <w:tc>
          <w:tcPr>
            <w:tcW w:w="2599" w:type="dxa"/>
          </w:tcPr>
          <w:p w14:paraId="3C113F86" w14:textId="66B5D358" w:rsidR="00885873" w:rsidRPr="00F36908" w:rsidRDefault="00885873"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lastRenderedPageBreak/>
              <w:t>Tiếp thu ý kiến vào dự thảo</w:t>
            </w:r>
          </w:p>
        </w:tc>
      </w:tr>
      <w:tr w:rsidR="00F36908" w:rsidRPr="00F36908" w14:paraId="50EBA5B4" w14:textId="77777777" w:rsidTr="0056496F">
        <w:tc>
          <w:tcPr>
            <w:tcW w:w="1921" w:type="dxa"/>
          </w:tcPr>
          <w:p w14:paraId="5C4D6F51" w14:textId="34EFC794" w:rsidR="00BE4D2F" w:rsidRPr="00F36908" w:rsidRDefault="00BE4D2F"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lastRenderedPageBreak/>
              <w:t>Điều 2 và Điều 3 dự thảo Quyết định</w:t>
            </w:r>
          </w:p>
        </w:tc>
        <w:tc>
          <w:tcPr>
            <w:tcW w:w="2211" w:type="dxa"/>
            <w:vMerge w:val="restart"/>
            <w:vAlign w:val="center"/>
          </w:tcPr>
          <w:p w14:paraId="21B4653F" w14:textId="22E353AE" w:rsidR="00BE4D2F" w:rsidRPr="00F36908" w:rsidRDefault="00BE4D2F" w:rsidP="00885873">
            <w:pPr>
              <w:spacing w:before="120" w:after="120"/>
              <w:jc w:val="center"/>
              <w:rPr>
                <w:rFonts w:ascii="Times New Roman" w:hAnsi="Times New Roman" w:cs="Times New Roman"/>
                <w:sz w:val="26"/>
                <w:szCs w:val="26"/>
              </w:rPr>
            </w:pPr>
            <w:r w:rsidRPr="00F36908">
              <w:rPr>
                <w:rFonts w:ascii="Times New Roman" w:hAnsi="Times New Roman" w:cs="Times New Roman"/>
                <w:sz w:val="26"/>
                <w:szCs w:val="26"/>
              </w:rPr>
              <w:t>Sở Tư pháp (Văn bản số 1487/STP-XDKTVB&amp;THPL ngày 11/12/2025)</w:t>
            </w:r>
          </w:p>
        </w:tc>
        <w:tc>
          <w:tcPr>
            <w:tcW w:w="7463" w:type="dxa"/>
          </w:tcPr>
          <w:p w14:paraId="084889C1" w14:textId="77777777" w:rsidR="00BE4D2F" w:rsidRPr="00F36908" w:rsidRDefault="00BE4D2F"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Điều 2 và Điều 3 gộp thành Điều 2 và chỉnh sửa lại bố cục như sau: “Điều 2. Điều khoản thi hành </w:t>
            </w:r>
          </w:p>
          <w:p w14:paraId="6EA0E7BF" w14:textId="77777777" w:rsidR="00BE4D2F" w:rsidRPr="00F36908" w:rsidRDefault="00BE4D2F"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1. Quyết định này có hiệu lực thi hành từ ngày… tháng… năm … </w:t>
            </w:r>
          </w:p>
          <w:p w14:paraId="2369BAE2" w14:textId="77777777" w:rsidR="00BE4D2F" w:rsidRPr="00F36908" w:rsidRDefault="00BE4D2F"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2. Bãi bỏ Quyết định số 08/2024/QĐ-UBND ngày 28 tháng 3 năm 2024… </w:t>
            </w:r>
          </w:p>
          <w:p w14:paraId="62D27FF4" w14:textId="77777777"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3. Bãi bỏ số thứ tự 85 Phụ lục II Quyết định...</w:t>
            </w:r>
          </w:p>
          <w:p w14:paraId="209CEE2A" w14:textId="0C77966D"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4. Chánh văn phòng…” </w:t>
            </w:r>
          </w:p>
        </w:tc>
        <w:tc>
          <w:tcPr>
            <w:tcW w:w="2599" w:type="dxa"/>
          </w:tcPr>
          <w:p w14:paraId="3F6997A7" w14:textId="68591294" w:rsidR="00BE4D2F" w:rsidRPr="00F36908" w:rsidRDefault="00BE4D2F" w:rsidP="00885873">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0428B3F0" w14:textId="77777777" w:rsidTr="00F36908">
        <w:trPr>
          <w:trHeight w:val="1361"/>
        </w:trPr>
        <w:tc>
          <w:tcPr>
            <w:tcW w:w="1921" w:type="dxa"/>
          </w:tcPr>
          <w:p w14:paraId="01A75E08" w14:textId="184A385F"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Phần nơi nhận</w:t>
            </w:r>
            <w:r w:rsidRPr="00F36908">
              <w:rPr>
                <w:rFonts w:ascii="Times New Roman" w:hAnsi="Times New Roman" w:cs="Times New Roman"/>
                <w:sz w:val="26"/>
                <w:szCs w:val="26"/>
              </w:rPr>
              <w:t xml:space="preserve"> d</w:t>
            </w:r>
            <w:r w:rsidRPr="00F36908">
              <w:rPr>
                <w:rFonts w:ascii="Times New Roman" w:hAnsi="Times New Roman" w:cs="Times New Roman"/>
                <w:sz w:val="26"/>
                <w:szCs w:val="26"/>
              </w:rPr>
              <w:t>ự thảo Quyết định</w:t>
            </w:r>
          </w:p>
        </w:tc>
        <w:tc>
          <w:tcPr>
            <w:tcW w:w="2211" w:type="dxa"/>
            <w:vMerge/>
            <w:vAlign w:val="center"/>
          </w:tcPr>
          <w:p w14:paraId="0CCF05CB" w14:textId="77777777" w:rsidR="00BE4D2F" w:rsidRPr="00F36908" w:rsidRDefault="00BE4D2F" w:rsidP="00BE4D2F">
            <w:pPr>
              <w:spacing w:before="120" w:after="120"/>
              <w:jc w:val="center"/>
              <w:rPr>
                <w:rFonts w:ascii="Times New Roman" w:hAnsi="Times New Roman" w:cs="Times New Roman"/>
                <w:sz w:val="26"/>
                <w:szCs w:val="26"/>
              </w:rPr>
            </w:pPr>
          </w:p>
        </w:tc>
        <w:tc>
          <w:tcPr>
            <w:tcW w:w="7463" w:type="dxa"/>
          </w:tcPr>
          <w:p w14:paraId="7D1DE8A7" w14:textId="366D5AEF"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Đ</w:t>
            </w:r>
            <w:r w:rsidRPr="00F36908">
              <w:rPr>
                <w:rFonts w:ascii="Times New Roman" w:hAnsi="Times New Roman" w:cs="Times New Roman"/>
                <w:sz w:val="26"/>
                <w:szCs w:val="26"/>
              </w:rPr>
              <w:t>ề nghị bổ sung nơi nhận “Cơ sở dữ liệu văn bản quy phạm pháp luật tỉnh (đăng tải)”</w:t>
            </w:r>
          </w:p>
        </w:tc>
        <w:tc>
          <w:tcPr>
            <w:tcW w:w="2599" w:type="dxa"/>
          </w:tcPr>
          <w:p w14:paraId="7F7344F0" w14:textId="779DAFC9"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0199B9AC" w14:textId="77777777" w:rsidTr="00F36908">
        <w:trPr>
          <w:trHeight w:val="1361"/>
        </w:trPr>
        <w:tc>
          <w:tcPr>
            <w:tcW w:w="1921" w:type="dxa"/>
            <w:vAlign w:val="center"/>
          </w:tcPr>
          <w:p w14:paraId="12985930" w14:textId="488C83B3"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Điều 2 của dự thảo Quy chế ban hành kèm theo Quyết định</w:t>
            </w:r>
          </w:p>
        </w:tc>
        <w:tc>
          <w:tcPr>
            <w:tcW w:w="2211" w:type="dxa"/>
            <w:vMerge w:val="restart"/>
            <w:vAlign w:val="center"/>
          </w:tcPr>
          <w:p w14:paraId="79A25050" w14:textId="40F602C1"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Sở Tư pháp (Văn bản số 1487/STP-XDKTVB&amp;THPL ngày 11/12/2025)</w:t>
            </w:r>
          </w:p>
        </w:tc>
        <w:tc>
          <w:tcPr>
            <w:tcW w:w="7463" w:type="dxa"/>
          </w:tcPr>
          <w:p w14:paraId="62F01102" w14:textId="250CA609"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Đề nghị bỏ cụm từ “Ủy ban Mặt trận Tổ quốc tỉnh” để đảm bảo phù hợp địa vị pháp lý của cơ quan, đơn vị là đối tượng áp dụng Quyết định này. </w:t>
            </w:r>
          </w:p>
        </w:tc>
        <w:tc>
          <w:tcPr>
            <w:tcW w:w="2599" w:type="dxa"/>
          </w:tcPr>
          <w:p w14:paraId="2EC974FC" w14:textId="1A9A37E7"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7F8637D3" w14:textId="77777777" w:rsidTr="00F36908">
        <w:trPr>
          <w:trHeight w:val="1361"/>
        </w:trPr>
        <w:tc>
          <w:tcPr>
            <w:tcW w:w="1921" w:type="dxa"/>
            <w:vAlign w:val="center"/>
          </w:tcPr>
          <w:p w14:paraId="3340DD67" w14:textId="760EC204"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Điều 3 của dự thảo Quy chế ban hành kèm theo Quyết định</w:t>
            </w:r>
          </w:p>
        </w:tc>
        <w:tc>
          <w:tcPr>
            <w:tcW w:w="2211" w:type="dxa"/>
            <w:vMerge/>
            <w:vAlign w:val="center"/>
          </w:tcPr>
          <w:p w14:paraId="5A7A7AF4" w14:textId="77777777" w:rsidR="0056496F" w:rsidRPr="00F36908" w:rsidRDefault="0056496F" w:rsidP="0056496F">
            <w:pPr>
              <w:spacing w:before="120" w:after="120"/>
              <w:jc w:val="both"/>
              <w:rPr>
                <w:rFonts w:ascii="Times New Roman" w:hAnsi="Times New Roman" w:cs="Times New Roman"/>
                <w:sz w:val="26"/>
                <w:szCs w:val="26"/>
              </w:rPr>
            </w:pPr>
          </w:p>
        </w:tc>
        <w:tc>
          <w:tcPr>
            <w:tcW w:w="7463" w:type="dxa"/>
          </w:tcPr>
          <w:p w14:paraId="27CBC7DF" w14:textId="447D343E"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Khoản 2 Điều 3 dự thảo Quy chế, đề nghị bỏ cụm từ “Tạo điều kiện đề doanh nghiệp bán hàng đa cấp thực hiện đúng quy định của pháp luật”, vì không phải nguyên tắc.</w:t>
            </w:r>
          </w:p>
        </w:tc>
        <w:tc>
          <w:tcPr>
            <w:tcW w:w="2599" w:type="dxa"/>
          </w:tcPr>
          <w:p w14:paraId="4FBF78B3" w14:textId="7A9FB14F"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0EB3B83C" w14:textId="77777777" w:rsidTr="0056496F">
        <w:tc>
          <w:tcPr>
            <w:tcW w:w="1921" w:type="dxa"/>
            <w:vAlign w:val="center"/>
          </w:tcPr>
          <w:p w14:paraId="29B45F3B" w14:textId="28D30C33"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lastRenderedPageBreak/>
              <w:t>Điều 6 của dự thảo Quy chế ban hành kèm theo Quyết định</w:t>
            </w:r>
          </w:p>
        </w:tc>
        <w:tc>
          <w:tcPr>
            <w:tcW w:w="2211" w:type="dxa"/>
            <w:vMerge/>
            <w:vAlign w:val="center"/>
          </w:tcPr>
          <w:p w14:paraId="07B61375" w14:textId="77777777" w:rsidR="0056496F" w:rsidRPr="00F36908" w:rsidRDefault="0056496F" w:rsidP="0056496F">
            <w:pPr>
              <w:spacing w:before="120" w:after="120"/>
              <w:jc w:val="both"/>
              <w:rPr>
                <w:rFonts w:ascii="Times New Roman" w:hAnsi="Times New Roman" w:cs="Times New Roman"/>
                <w:sz w:val="26"/>
                <w:szCs w:val="26"/>
              </w:rPr>
            </w:pPr>
          </w:p>
        </w:tc>
        <w:tc>
          <w:tcPr>
            <w:tcW w:w="7463" w:type="dxa"/>
          </w:tcPr>
          <w:p w14:paraId="755F2A8F" w14:textId="77777777"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Khoản 3 dự thảo, đề nghị bỏ cụm từ “Phối hợp thực hiện tốt công tác quản lý hoạt động kinh doanh theo phương thức đa cấp” để đảm bảo khoa học, chính xác. </w:t>
            </w:r>
          </w:p>
          <w:p w14:paraId="6F152BBE" w14:textId="76A6BAF4"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Biên soạn gộp nội dung khoản 4, khoản 7 dự thảo đảm bảo tránh trùng lặp. </w:t>
            </w:r>
          </w:p>
        </w:tc>
        <w:tc>
          <w:tcPr>
            <w:tcW w:w="2599" w:type="dxa"/>
          </w:tcPr>
          <w:p w14:paraId="1A3C19BA" w14:textId="29BFBC76"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4358C6C2" w14:textId="77777777" w:rsidTr="0056496F">
        <w:tc>
          <w:tcPr>
            <w:tcW w:w="1921" w:type="dxa"/>
            <w:vAlign w:val="center"/>
          </w:tcPr>
          <w:p w14:paraId="2E130BEF" w14:textId="3AECBDFA"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lastRenderedPageBreak/>
              <w:t>Điều 7 của dự thảo Quy chế ban hành kèm theo Quyết định</w:t>
            </w:r>
          </w:p>
        </w:tc>
        <w:tc>
          <w:tcPr>
            <w:tcW w:w="2211" w:type="dxa"/>
            <w:vMerge/>
            <w:vAlign w:val="center"/>
          </w:tcPr>
          <w:p w14:paraId="2BBD8A32" w14:textId="77777777" w:rsidR="0056496F" w:rsidRPr="00F36908" w:rsidRDefault="0056496F" w:rsidP="0056496F">
            <w:pPr>
              <w:spacing w:before="120" w:after="120"/>
              <w:jc w:val="both"/>
              <w:rPr>
                <w:rFonts w:ascii="Times New Roman" w:hAnsi="Times New Roman" w:cs="Times New Roman"/>
                <w:sz w:val="26"/>
                <w:szCs w:val="26"/>
              </w:rPr>
            </w:pPr>
          </w:p>
        </w:tc>
        <w:tc>
          <w:tcPr>
            <w:tcW w:w="7463" w:type="dxa"/>
          </w:tcPr>
          <w:p w14:paraId="41A4A90C" w14:textId="77777777"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Tên Điều 7, bổ sung cụm từ “Trách nhiệm của” vào trước cụm từ “Sở Công Thương”, đồng thời bổ sung tương tự tại các Điều quy định trách nhiệm của các cơ quan, đơn vị cho thống nhất.</w:t>
            </w:r>
          </w:p>
          <w:p w14:paraId="216B66C0" w14:textId="64F619CF"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Khoản 2 dự thảo, đề nghị bỏ từ “điều tra” cho phù hợp với chức năng, nhiệm vụ của Sở Công Thương; </w:t>
            </w:r>
          </w:p>
        </w:tc>
        <w:tc>
          <w:tcPr>
            <w:tcW w:w="2599" w:type="dxa"/>
          </w:tcPr>
          <w:p w14:paraId="30518B46" w14:textId="58614424"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1418EFD3" w14:textId="77777777" w:rsidTr="0056496F">
        <w:tc>
          <w:tcPr>
            <w:tcW w:w="1921" w:type="dxa"/>
            <w:vAlign w:val="center"/>
          </w:tcPr>
          <w:p w14:paraId="06C13019" w14:textId="2E3314CC" w:rsidR="0056496F" w:rsidRPr="00F36908" w:rsidRDefault="0056496F" w:rsidP="0056496F">
            <w:pPr>
              <w:spacing w:before="120" w:after="120"/>
              <w:jc w:val="both"/>
              <w:rPr>
                <w:rFonts w:ascii="Times New Roman" w:hAnsi="Times New Roman" w:cs="Times New Roman"/>
                <w:sz w:val="26"/>
                <w:szCs w:val="26"/>
                <w:lang w:val="vi-VN"/>
              </w:rPr>
            </w:pPr>
            <w:r w:rsidRPr="00F36908">
              <w:rPr>
                <w:rFonts w:ascii="Times New Roman" w:hAnsi="Times New Roman" w:cs="Times New Roman"/>
                <w:sz w:val="26"/>
                <w:szCs w:val="26"/>
              </w:rPr>
              <w:t>Điều 8 của dự thảo Quy chế ban hành kèm theo Quyết định</w:t>
            </w:r>
          </w:p>
        </w:tc>
        <w:tc>
          <w:tcPr>
            <w:tcW w:w="2211" w:type="dxa"/>
            <w:vAlign w:val="center"/>
          </w:tcPr>
          <w:p w14:paraId="3C5EEE2C" w14:textId="111B6CAC"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Thanh tra tỉnh (Văn bản số </w:t>
            </w:r>
            <w:r w:rsidRPr="00F36908">
              <w:rPr>
                <w:rFonts w:ascii="Times New Roman" w:hAnsi="Times New Roman" w:cs="Times New Roman"/>
                <w:sz w:val="26"/>
                <w:szCs w:val="26"/>
                <w:lang w:val="vi-VN"/>
              </w:rPr>
              <w:t>798</w:t>
            </w:r>
            <w:r w:rsidRPr="00F36908">
              <w:rPr>
                <w:rFonts w:ascii="Times New Roman" w:hAnsi="Times New Roman" w:cs="Times New Roman"/>
                <w:sz w:val="26"/>
                <w:szCs w:val="26"/>
              </w:rPr>
              <w:t>/TTr-NV4</w:t>
            </w:r>
            <w:r w:rsidRPr="00F36908">
              <w:rPr>
                <w:rFonts w:ascii="Times New Roman" w:hAnsi="Times New Roman" w:cs="Times New Roman"/>
                <w:sz w:val="26"/>
                <w:szCs w:val="26"/>
                <w:lang w:val="vi-VN"/>
              </w:rPr>
              <w:t xml:space="preserve"> </w:t>
            </w:r>
            <w:r w:rsidRPr="00F36908">
              <w:rPr>
                <w:rFonts w:ascii="Times New Roman" w:hAnsi="Times New Roman" w:cs="Times New Roman"/>
                <w:sz w:val="26"/>
                <w:szCs w:val="26"/>
              </w:rPr>
              <w:t xml:space="preserve">ngày </w:t>
            </w:r>
            <w:r w:rsidRPr="00F36908">
              <w:rPr>
                <w:rFonts w:ascii="Times New Roman" w:hAnsi="Times New Roman" w:cs="Times New Roman"/>
                <w:sz w:val="26"/>
                <w:szCs w:val="26"/>
                <w:lang w:val="vi-VN"/>
              </w:rPr>
              <w:t>01/12</w:t>
            </w:r>
            <w:r w:rsidRPr="00F36908">
              <w:rPr>
                <w:rFonts w:ascii="Times New Roman" w:hAnsi="Times New Roman" w:cs="Times New Roman"/>
                <w:sz w:val="26"/>
                <w:szCs w:val="26"/>
              </w:rPr>
              <w:t>/2025)</w:t>
            </w:r>
          </w:p>
        </w:tc>
        <w:tc>
          <w:tcPr>
            <w:tcW w:w="7463" w:type="dxa"/>
          </w:tcPr>
          <w:p w14:paraId="7C076E61" w14:textId="77777777"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Đề nghị cơ quan chủ trì soạn thảo bỏ nội dung khoản 2, khoản 3 Điều 8 của dự thảo Quy chế. Lý do: </w:t>
            </w:r>
          </w:p>
          <w:p w14:paraId="259C0EC5" w14:textId="77777777"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(1) Việc tiếp nhận, xác minh và tham mưu người đứng đầu cơ quan, đơn vị xử lý các đơn khiếu nại, tố cáo của người dân liên quan đến hoạt động bán hàng đa cấp trên địa bàn thuộc trách nhiệm quản lý nhà nước của Sở Công Thương. </w:t>
            </w:r>
          </w:p>
          <w:p w14:paraId="20E3E594" w14:textId="777D8674"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2) Viêc tham mưu hoặc trực tiếp xử phạt vi phạm hành chính theo thẩm quyền đối với các hành vi vi phạm, nội dung xử phạt vi phạm hành chính thuộc thẩm quyền của “Thủ trưởng cơ quan chuyên môn thuộc Ủy ban nhân dân cấp tỉnh” quy định tại khoản 4 Điều 1 Luật sửa đổi bổ sung một số điều của Luật xử lý vi phạm hành chính năm 2025. </w:t>
            </w:r>
          </w:p>
        </w:tc>
        <w:tc>
          <w:tcPr>
            <w:tcW w:w="2599" w:type="dxa"/>
          </w:tcPr>
          <w:p w14:paraId="61EB1F34" w14:textId="2F258BA9"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41105879" w14:textId="77777777" w:rsidTr="0056496F">
        <w:tc>
          <w:tcPr>
            <w:tcW w:w="1921" w:type="dxa"/>
            <w:vMerge w:val="restart"/>
            <w:vAlign w:val="center"/>
          </w:tcPr>
          <w:p w14:paraId="38159BD4" w14:textId="05C45935" w:rsidR="0056496F" w:rsidRPr="00F36908" w:rsidRDefault="0056496F" w:rsidP="0056496F">
            <w:pPr>
              <w:spacing w:before="120" w:after="120"/>
              <w:jc w:val="both"/>
              <w:rPr>
                <w:rFonts w:ascii="Times New Roman" w:hAnsi="Times New Roman" w:cs="Times New Roman"/>
                <w:sz w:val="26"/>
                <w:szCs w:val="26"/>
                <w:lang w:val="vi-VN"/>
              </w:rPr>
            </w:pPr>
            <w:r w:rsidRPr="00F36908">
              <w:rPr>
                <w:rFonts w:ascii="Times New Roman" w:hAnsi="Times New Roman" w:cs="Times New Roman"/>
                <w:sz w:val="26"/>
                <w:szCs w:val="26"/>
              </w:rPr>
              <w:t>Điều 10 của dự thảo Quy chế ban hành kèm theo Quyết định</w:t>
            </w:r>
          </w:p>
        </w:tc>
        <w:tc>
          <w:tcPr>
            <w:tcW w:w="2211" w:type="dxa"/>
            <w:vAlign w:val="center"/>
          </w:tcPr>
          <w:p w14:paraId="3007EDB5" w14:textId="394B5695"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Thanh tra tỉnh (Văn bản số </w:t>
            </w:r>
            <w:r w:rsidRPr="00F36908">
              <w:rPr>
                <w:rFonts w:ascii="Times New Roman" w:hAnsi="Times New Roman" w:cs="Times New Roman"/>
                <w:sz w:val="26"/>
                <w:szCs w:val="26"/>
                <w:lang w:val="vi-VN"/>
              </w:rPr>
              <w:t>798</w:t>
            </w:r>
            <w:r w:rsidRPr="00F36908">
              <w:rPr>
                <w:rFonts w:ascii="Times New Roman" w:hAnsi="Times New Roman" w:cs="Times New Roman"/>
                <w:sz w:val="26"/>
                <w:szCs w:val="26"/>
              </w:rPr>
              <w:t>/TTr-NV4</w:t>
            </w:r>
            <w:r w:rsidRPr="00F36908">
              <w:rPr>
                <w:rFonts w:ascii="Times New Roman" w:hAnsi="Times New Roman" w:cs="Times New Roman"/>
                <w:sz w:val="26"/>
                <w:szCs w:val="26"/>
                <w:lang w:val="vi-VN"/>
              </w:rPr>
              <w:t xml:space="preserve"> </w:t>
            </w:r>
            <w:r w:rsidRPr="00F36908">
              <w:rPr>
                <w:rFonts w:ascii="Times New Roman" w:hAnsi="Times New Roman" w:cs="Times New Roman"/>
                <w:sz w:val="26"/>
                <w:szCs w:val="26"/>
              </w:rPr>
              <w:t xml:space="preserve">ngày </w:t>
            </w:r>
            <w:r w:rsidRPr="00F36908">
              <w:rPr>
                <w:rFonts w:ascii="Times New Roman" w:hAnsi="Times New Roman" w:cs="Times New Roman"/>
                <w:sz w:val="26"/>
                <w:szCs w:val="26"/>
                <w:lang w:val="vi-VN"/>
              </w:rPr>
              <w:t>01/12</w:t>
            </w:r>
            <w:r w:rsidRPr="00F36908">
              <w:rPr>
                <w:rFonts w:ascii="Times New Roman" w:hAnsi="Times New Roman" w:cs="Times New Roman"/>
                <w:sz w:val="26"/>
                <w:szCs w:val="26"/>
              </w:rPr>
              <w:t>/2025)</w:t>
            </w:r>
          </w:p>
        </w:tc>
        <w:tc>
          <w:tcPr>
            <w:tcW w:w="7463" w:type="dxa"/>
          </w:tcPr>
          <w:p w14:paraId="4D9E8EA2" w14:textId="77777777"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 Đề nghị cơ quan chủ trì soạn thảo bỏ cụm từ “Thanh tra” tại khoản 1 và khoản 2 Điều 10 của dự thảo Quy chế. </w:t>
            </w:r>
          </w:p>
          <w:p w14:paraId="3B36FC7D" w14:textId="1CB7AE18"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Lý do: Sở Y tế không có chức năng nhiệm vụ thanh tra theo quy định tại Điều 7 Luật Thanh tra năm 2025.</w:t>
            </w:r>
          </w:p>
        </w:tc>
        <w:tc>
          <w:tcPr>
            <w:tcW w:w="2599" w:type="dxa"/>
          </w:tcPr>
          <w:p w14:paraId="4781290B" w14:textId="4C5D2160"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05182C54" w14:textId="77777777" w:rsidTr="0056496F">
        <w:tc>
          <w:tcPr>
            <w:tcW w:w="1921" w:type="dxa"/>
            <w:vMerge/>
            <w:vAlign w:val="center"/>
          </w:tcPr>
          <w:p w14:paraId="49942374" w14:textId="77777777" w:rsidR="0056496F" w:rsidRPr="00F36908" w:rsidRDefault="0056496F" w:rsidP="0056496F">
            <w:pPr>
              <w:spacing w:before="120" w:after="120"/>
              <w:jc w:val="both"/>
              <w:rPr>
                <w:rFonts w:ascii="Times New Roman" w:hAnsi="Times New Roman" w:cs="Times New Roman"/>
                <w:sz w:val="26"/>
                <w:szCs w:val="26"/>
              </w:rPr>
            </w:pPr>
          </w:p>
        </w:tc>
        <w:tc>
          <w:tcPr>
            <w:tcW w:w="2211" w:type="dxa"/>
            <w:vAlign w:val="center"/>
          </w:tcPr>
          <w:p w14:paraId="5320F7BD" w14:textId="38D483DA"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Sở Tư pháp (Văn bản số 1487/STP-XDKTVB&amp;THPL ngày 11/12/2025)</w:t>
            </w:r>
          </w:p>
        </w:tc>
        <w:tc>
          <w:tcPr>
            <w:tcW w:w="7463" w:type="dxa"/>
          </w:tcPr>
          <w:p w14:paraId="32CCE0AF" w14:textId="29023342"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Đề nghị bỏ từ “Thanh tra” cho phù hợp với chức năng, nhiệm vụ của Sở Y tế. </w:t>
            </w:r>
          </w:p>
        </w:tc>
        <w:tc>
          <w:tcPr>
            <w:tcW w:w="2599" w:type="dxa"/>
          </w:tcPr>
          <w:p w14:paraId="78D456F0" w14:textId="3745D8FB"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4B62C46E" w14:textId="77777777" w:rsidTr="0056496F">
        <w:tc>
          <w:tcPr>
            <w:tcW w:w="1921" w:type="dxa"/>
            <w:vMerge w:val="restart"/>
            <w:vAlign w:val="center"/>
          </w:tcPr>
          <w:p w14:paraId="02488FCB" w14:textId="790E9A9F"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lastRenderedPageBreak/>
              <w:t xml:space="preserve">Điều </w:t>
            </w:r>
            <w:r w:rsidRPr="00F36908">
              <w:rPr>
                <w:rFonts w:ascii="Times New Roman" w:hAnsi="Times New Roman" w:cs="Times New Roman"/>
                <w:sz w:val="26"/>
                <w:szCs w:val="26"/>
                <w:lang w:val="vi-VN"/>
              </w:rPr>
              <w:t>17</w:t>
            </w:r>
            <w:r w:rsidRPr="00F36908">
              <w:rPr>
                <w:rFonts w:ascii="Times New Roman" w:hAnsi="Times New Roman" w:cs="Times New Roman"/>
                <w:sz w:val="26"/>
                <w:szCs w:val="26"/>
              </w:rPr>
              <w:t xml:space="preserve"> của dự thảo Quy chế ban hành kèm theo Quyết định</w:t>
            </w:r>
          </w:p>
        </w:tc>
        <w:tc>
          <w:tcPr>
            <w:tcW w:w="2211" w:type="dxa"/>
            <w:vAlign w:val="center"/>
          </w:tcPr>
          <w:p w14:paraId="34C12302" w14:textId="516F6435"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Ban Thường trực Uỷ ban MTTQ Việt Nam tỉnh </w:t>
            </w:r>
            <w:r w:rsidRPr="00F36908">
              <w:rPr>
                <w:rFonts w:ascii="Times New Roman" w:hAnsi="Times New Roman" w:cs="Times New Roman"/>
                <w:i/>
                <w:sz w:val="26"/>
                <w:szCs w:val="26"/>
              </w:rPr>
              <w:t xml:space="preserve">(Văn bản số </w:t>
            </w:r>
            <w:r w:rsidRPr="00F36908">
              <w:rPr>
                <w:rFonts w:ascii="Times New Roman" w:hAnsi="Times New Roman" w:cs="Times New Roman"/>
                <w:i/>
                <w:sz w:val="26"/>
                <w:szCs w:val="26"/>
                <w:lang w:val="vi-VN"/>
              </w:rPr>
              <w:t>155</w:t>
            </w:r>
            <w:r w:rsidRPr="00F36908">
              <w:rPr>
                <w:rFonts w:ascii="Times New Roman" w:hAnsi="Times New Roman" w:cs="Times New Roman"/>
                <w:i/>
                <w:sz w:val="26"/>
                <w:szCs w:val="26"/>
              </w:rPr>
              <w:t>/</w:t>
            </w:r>
            <w:r w:rsidRPr="00F36908">
              <w:rPr>
                <w:rFonts w:ascii="Times New Roman" w:hAnsi="Times New Roman" w:cs="Times New Roman"/>
                <w:i/>
                <w:sz w:val="26"/>
                <w:szCs w:val="26"/>
                <w:lang w:val="vi-VN"/>
              </w:rPr>
              <w:t>MTTQ-BTT</w:t>
            </w:r>
            <w:r w:rsidRPr="00F36908">
              <w:rPr>
                <w:rFonts w:ascii="Times New Roman" w:hAnsi="Times New Roman" w:cs="Times New Roman"/>
                <w:i/>
                <w:sz w:val="26"/>
                <w:szCs w:val="26"/>
              </w:rPr>
              <w:t xml:space="preserve"> ngày </w:t>
            </w:r>
            <w:r w:rsidRPr="00F36908">
              <w:rPr>
                <w:rFonts w:ascii="Times New Roman" w:hAnsi="Times New Roman" w:cs="Times New Roman"/>
                <w:i/>
                <w:sz w:val="26"/>
                <w:szCs w:val="26"/>
                <w:lang w:val="vi-VN"/>
              </w:rPr>
              <w:t>06/12</w:t>
            </w:r>
            <w:r w:rsidRPr="00F36908">
              <w:rPr>
                <w:rFonts w:ascii="Times New Roman" w:hAnsi="Times New Roman" w:cs="Times New Roman"/>
                <w:i/>
                <w:sz w:val="26"/>
                <w:szCs w:val="26"/>
              </w:rPr>
              <w:t>/2025)</w:t>
            </w:r>
          </w:p>
        </w:tc>
        <w:tc>
          <w:tcPr>
            <w:tcW w:w="7463" w:type="dxa"/>
          </w:tcPr>
          <w:p w14:paraId="7F06BD57" w14:textId="2B8D805B" w:rsidR="00BE4D2F" w:rsidRPr="00F36908" w:rsidRDefault="00C032EF" w:rsidP="00BE4D2F">
            <w:pPr>
              <w:spacing w:before="120" w:after="120"/>
              <w:jc w:val="both"/>
              <w:rPr>
                <w:rFonts w:ascii="Times New Roman" w:hAnsi="Times New Roman" w:cs="Times New Roman"/>
                <w:sz w:val="26"/>
                <w:szCs w:val="26"/>
              </w:rPr>
            </w:pPr>
            <w:r w:rsidRPr="00C032EF">
              <w:rPr>
                <w:rFonts w:ascii="Times New Roman" w:hAnsi="Times New Roman" w:cs="Times New Roman"/>
                <w:sz w:val="26"/>
                <w:szCs w:val="26"/>
              </w:rPr>
              <w:t>Đ</w:t>
            </w:r>
            <w:r w:rsidR="00BE4D2F" w:rsidRPr="00F36908">
              <w:rPr>
                <w:rFonts w:ascii="Times New Roman" w:hAnsi="Times New Roman" w:cs="Times New Roman"/>
                <w:sz w:val="26"/>
                <w:szCs w:val="26"/>
              </w:rPr>
              <w:t>ề nghị bổ sung cụm từ “và các tổ chức chính trị - xã hội tỉnh” vào tên Điều 17; bỏ cụm từ “các tổ chức thành viên” trong phần nội dung.</w:t>
            </w:r>
          </w:p>
          <w:p w14:paraId="7068C969" w14:textId="409AA386" w:rsidR="00BE4D2F" w:rsidRPr="00F36908" w:rsidRDefault="00BE4D2F" w:rsidP="00BE4D2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Sửa lại như sau: Điều 17. Đề nghị Uỷ ban Mặt trận Tổ quốc Việt Nam tỉnh và các tổ chức chính trị - xã hội tỉnh Tổ chức tuyên truyền, phổ biến các văn bản pháp luật về quản lý hoạt động kinh doanh theo phương thức đa cấp cho đoàn viên, hội viên và người dân biết, thực hiện. Phối hợp với các cơ quan liên quan giám sát việc chấp hành pháp luật trong hoạt động kinh doanh theo phương thức đa cấp.</w:t>
            </w:r>
          </w:p>
        </w:tc>
        <w:tc>
          <w:tcPr>
            <w:tcW w:w="2599" w:type="dxa"/>
          </w:tcPr>
          <w:p w14:paraId="0EFC7D0D" w14:textId="77777777" w:rsidR="00C30C0E" w:rsidRPr="00F36908" w:rsidRDefault="00C30C0E" w:rsidP="00BE4D2F">
            <w:pPr>
              <w:spacing w:before="120" w:after="120"/>
              <w:jc w:val="both"/>
              <w:rPr>
                <w:rFonts w:ascii="Times New Roman" w:hAnsi="Times New Roman" w:cs="Times New Roman"/>
                <w:sz w:val="26"/>
                <w:szCs w:val="26"/>
              </w:rPr>
            </w:pPr>
          </w:p>
          <w:p w14:paraId="7F03AF23" w14:textId="6D9D101F" w:rsidR="00BE4D2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Bỏ nội dung này để</w:t>
            </w:r>
            <w:r w:rsidR="00C30C0E" w:rsidRPr="00F36908">
              <w:rPr>
                <w:rFonts w:ascii="Times New Roman" w:hAnsi="Times New Roman" w:cs="Times New Roman"/>
                <w:sz w:val="26"/>
                <w:szCs w:val="26"/>
              </w:rPr>
              <w:t xml:space="preserve"> đảm bảo phù hợp về địa vị pháp lý của Uỷ ban Mặt trận Tổ quốc Việt Nam tỉnh.</w:t>
            </w:r>
          </w:p>
        </w:tc>
      </w:tr>
      <w:tr w:rsidR="00F36908" w:rsidRPr="00F36908" w14:paraId="4761F1DF" w14:textId="77777777" w:rsidTr="0056496F">
        <w:tc>
          <w:tcPr>
            <w:tcW w:w="1921" w:type="dxa"/>
            <w:vMerge/>
            <w:vAlign w:val="center"/>
          </w:tcPr>
          <w:p w14:paraId="4E268915" w14:textId="77777777" w:rsidR="0056496F" w:rsidRPr="00F36908" w:rsidRDefault="0056496F" w:rsidP="0056496F">
            <w:pPr>
              <w:spacing w:before="120" w:after="120"/>
              <w:jc w:val="both"/>
              <w:rPr>
                <w:rFonts w:ascii="Times New Roman" w:hAnsi="Times New Roman" w:cs="Times New Roman"/>
                <w:sz w:val="26"/>
                <w:szCs w:val="26"/>
              </w:rPr>
            </w:pPr>
          </w:p>
        </w:tc>
        <w:tc>
          <w:tcPr>
            <w:tcW w:w="2211" w:type="dxa"/>
            <w:vAlign w:val="center"/>
          </w:tcPr>
          <w:p w14:paraId="3765BB1B" w14:textId="4BD30A0D"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Sở Tư pháp (Văn bản số 1487/STP-XDKTVB&amp;THPL ngày 11/12/2025)</w:t>
            </w:r>
          </w:p>
        </w:tc>
        <w:tc>
          <w:tcPr>
            <w:tcW w:w="7463" w:type="dxa"/>
          </w:tcPr>
          <w:p w14:paraId="54C7BCE5" w14:textId="2C0E9B9E"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Đề nghị bỏ, đảm bảo phù hợp về địa vị pháp lý của Uỷ ban Mặt trận Tổ quốc Việt Nam tỉnh.</w:t>
            </w:r>
          </w:p>
        </w:tc>
        <w:tc>
          <w:tcPr>
            <w:tcW w:w="2599" w:type="dxa"/>
          </w:tcPr>
          <w:p w14:paraId="0DA67EFA" w14:textId="745275A9"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r w:rsidR="00F36908" w:rsidRPr="00F36908" w14:paraId="203ECA46" w14:textId="77777777" w:rsidTr="0056496F">
        <w:tc>
          <w:tcPr>
            <w:tcW w:w="1921" w:type="dxa"/>
            <w:vAlign w:val="center"/>
          </w:tcPr>
          <w:p w14:paraId="76CA0A2E" w14:textId="6EAC4940" w:rsidR="0056496F" w:rsidRPr="00F36908" w:rsidRDefault="0056496F" w:rsidP="00F36908">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lang w:val="vi-VN"/>
              </w:rPr>
              <w:t>D</w:t>
            </w:r>
            <w:r w:rsidRPr="00F36908">
              <w:rPr>
                <w:rFonts w:ascii="Times New Roman" w:hAnsi="Times New Roman" w:cs="Times New Roman"/>
                <w:sz w:val="26"/>
                <w:szCs w:val="26"/>
              </w:rPr>
              <w:t>ự thảo Tờ trình</w:t>
            </w:r>
          </w:p>
        </w:tc>
        <w:tc>
          <w:tcPr>
            <w:tcW w:w="2211" w:type="dxa"/>
            <w:vAlign w:val="center"/>
          </w:tcPr>
          <w:p w14:paraId="3FF581D2" w14:textId="7DAA9485"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 xml:space="preserve">Sở </w:t>
            </w:r>
            <w:r w:rsidRPr="00F36908">
              <w:rPr>
                <w:rFonts w:ascii="Times New Roman" w:hAnsi="Times New Roman" w:cs="Times New Roman"/>
                <w:sz w:val="26"/>
                <w:szCs w:val="26"/>
                <w:lang w:val="vi-VN"/>
              </w:rPr>
              <w:t>Tài chính</w:t>
            </w:r>
            <w:r w:rsidRPr="00F36908">
              <w:rPr>
                <w:rFonts w:ascii="Times New Roman" w:hAnsi="Times New Roman" w:cs="Times New Roman"/>
                <w:sz w:val="26"/>
                <w:szCs w:val="26"/>
              </w:rPr>
              <w:t xml:space="preserve"> (Văn bản số </w:t>
            </w:r>
            <w:r w:rsidRPr="00F36908">
              <w:rPr>
                <w:rFonts w:ascii="Times New Roman" w:hAnsi="Times New Roman" w:cs="Times New Roman"/>
                <w:sz w:val="26"/>
                <w:szCs w:val="26"/>
                <w:lang w:val="vi-VN"/>
              </w:rPr>
              <w:t>3145</w:t>
            </w:r>
            <w:r w:rsidRPr="00F36908">
              <w:rPr>
                <w:rFonts w:ascii="Times New Roman" w:hAnsi="Times New Roman" w:cs="Times New Roman"/>
                <w:sz w:val="26"/>
                <w:szCs w:val="26"/>
              </w:rPr>
              <w:t>/STC-DN&amp;ĐKKD</w:t>
            </w:r>
            <w:r w:rsidRPr="00F36908">
              <w:rPr>
                <w:rFonts w:ascii="Times New Roman" w:hAnsi="Times New Roman" w:cs="Times New Roman"/>
                <w:sz w:val="26"/>
                <w:szCs w:val="26"/>
                <w:lang w:val="vi-VN"/>
              </w:rPr>
              <w:t xml:space="preserve"> </w:t>
            </w:r>
            <w:r w:rsidRPr="00F36908">
              <w:rPr>
                <w:rFonts w:ascii="Times New Roman" w:hAnsi="Times New Roman" w:cs="Times New Roman"/>
                <w:sz w:val="26"/>
                <w:szCs w:val="26"/>
              </w:rPr>
              <w:t>ngày 03/1</w:t>
            </w:r>
            <w:r w:rsidRPr="00F36908">
              <w:rPr>
                <w:rFonts w:ascii="Times New Roman" w:hAnsi="Times New Roman" w:cs="Times New Roman"/>
                <w:sz w:val="26"/>
                <w:szCs w:val="26"/>
                <w:lang w:val="vi-VN"/>
              </w:rPr>
              <w:t>2</w:t>
            </w:r>
            <w:r w:rsidRPr="00F36908">
              <w:rPr>
                <w:rFonts w:ascii="Times New Roman" w:hAnsi="Times New Roman" w:cs="Times New Roman"/>
                <w:sz w:val="26"/>
                <w:szCs w:val="26"/>
              </w:rPr>
              <w:t>/2025)</w:t>
            </w:r>
          </w:p>
        </w:tc>
        <w:tc>
          <w:tcPr>
            <w:tcW w:w="7463" w:type="dxa"/>
          </w:tcPr>
          <w:p w14:paraId="4882198C" w14:textId="3F3131BD"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Đối với nội dung mục 1 phần V dự thảo Tờ trình Quyết định của UBND tỉnh nêu “Nguồn lực tài chính:“Nguồn ngân sách nhà nước theo phân cấp quản lý; Nguồn đóng góp, tài trợ của các các nhân, tổ chức trong và ngoài nước; Nguồn thu hợp pháp khác theo quy định của pháp luật (nếu có)” đề nghị sửa thành: “Nguồn ngân sách nhà nước phân cấp theo quy định của pháp luật về ngân sách nhà nước và các nguồn hợp pháp khác (nếu có)”</w:t>
            </w:r>
          </w:p>
        </w:tc>
        <w:tc>
          <w:tcPr>
            <w:tcW w:w="2599" w:type="dxa"/>
          </w:tcPr>
          <w:p w14:paraId="421AFBE8" w14:textId="018B6656" w:rsidR="0056496F" w:rsidRPr="00F36908" w:rsidRDefault="0056496F" w:rsidP="0056496F">
            <w:pPr>
              <w:spacing w:before="120" w:after="120"/>
              <w:jc w:val="both"/>
              <w:rPr>
                <w:rFonts w:ascii="Times New Roman" w:hAnsi="Times New Roman" w:cs="Times New Roman"/>
                <w:sz w:val="26"/>
                <w:szCs w:val="26"/>
              </w:rPr>
            </w:pPr>
            <w:r w:rsidRPr="00F36908">
              <w:rPr>
                <w:rFonts w:ascii="Times New Roman" w:hAnsi="Times New Roman" w:cs="Times New Roman"/>
                <w:sz w:val="26"/>
                <w:szCs w:val="26"/>
              </w:rPr>
              <w:t>Tiếp thu ý kiến vào dự thảo</w:t>
            </w:r>
          </w:p>
        </w:tc>
      </w:tr>
    </w:tbl>
    <w:p w14:paraId="19BCEE16" w14:textId="1B85E483" w:rsidR="0080394E" w:rsidRPr="009D63E0" w:rsidRDefault="002B21F3" w:rsidP="00BB708A">
      <w:pPr>
        <w:spacing w:before="120" w:after="120" w:line="264" w:lineRule="auto"/>
        <w:ind w:firstLine="720"/>
        <w:jc w:val="both"/>
        <w:rPr>
          <w:rFonts w:cs="Times New Roman"/>
          <w:sz w:val="28"/>
          <w:szCs w:val="28"/>
        </w:rPr>
      </w:pPr>
      <w:bookmarkStart w:id="2" w:name="_GoBack"/>
      <w:bookmarkEnd w:id="2"/>
      <w:r w:rsidRPr="002B21F3">
        <w:rPr>
          <w:rFonts w:cs="Times New Roman"/>
          <w:sz w:val="28"/>
          <w:szCs w:val="28"/>
        </w:rPr>
        <w:t>-</w:t>
      </w:r>
      <w:r>
        <w:rPr>
          <w:rFonts w:cs="Times New Roman"/>
          <w:sz w:val="28"/>
          <w:szCs w:val="28"/>
        </w:rPr>
        <w:t xml:space="preserve"> </w:t>
      </w:r>
      <w:r w:rsidR="00CD13A7">
        <w:rPr>
          <w:rFonts w:cs="Times New Roman"/>
          <w:sz w:val="28"/>
          <w:szCs w:val="28"/>
        </w:rPr>
        <w:t xml:space="preserve">Đối </w:t>
      </w:r>
      <w:r w:rsidR="00CD13A7" w:rsidRPr="009D63E0">
        <w:rPr>
          <w:rFonts w:cs="Times New Roman"/>
          <w:sz w:val="28"/>
          <w:szCs w:val="28"/>
        </w:rPr>
        <w:t xml:space="preserve">với nội dung </w:t>
      </w:r>
      <w:r w:rsidR="00CD13A7" w:rsidRPr="009D63E0">
        <w:rPr>
          <w:sz w:val="28"/>
          <w:szCs w:val="28"/>
        </w:rPr>
        <w:t>xin ý kiến nhân dân</w:t>
      </w:r>
      <w:r w:rsidR="00572D22" w:rsidRPr="009D63E0">
        <w:rPr>
          <w:sz w:val="28"/>
          <w:szCs w:val="28"/>
        </w:rPr>
        <w:t>: Tạ</w:t>
      </w:r>
      <w:r w:rsidR="00F57668" w:rsidRPr="009D63E0">
        <w:rPr>
          <w:sz w:val="28"/>
          <w:szCs w:val="28"/>
        </w:rPr>
        <w:t>i C</w:t>
      </w:r>
      <w:r w:rsidR="00572D22" w:rsidRPr="009D63E0">
        <w:rPr>
          <w:sz w:val="28"/>
          <w:szCs w:val="28"/>
        </w:rPr>
        <w:t xml:space="preserve">ông văn số </w:t>
      </w:r>
      <w:r w:rsidR="00C77531" w:rsidRPr="009D63E0">
        <w:rPr>
          <w:sz w:val="28"/>
          <w:szCs w:val="28"/>
        </w:rPr>
        <w:t>2</w:t>
      </w:r>
      <w:r w:rsidR="00F36908" w:rsidRPr="009D63E0">
        <w:rPr>
          <w:sz w:val="28"/>
          <w:szCs w:val="28"/>
        </w:rPr>
        <w:t>4</w:t>
      </w:r>
      <w:r w:rsidR="00C77531" w:rsidRPr="009D63E0">
        <w:rPr>
          <w:sz w:val="28"/>
          <w:szCs w:val="28"/>
        </w:rPr>
        <w:t>5</w:t>
      </w:r>
      <w:r w:rsidR="00572D22" w:rsidRPr="009D63E0">
        <w:rPr>
          <w:sz w:val="28"/>
          <w:szCs w:val="28"/>
        </w:rPr>
        <w:t xml:space="preserve">/VP-BBT ngày </w:t>
      </w:r>
      <w:r w:rsidR="00F36908" w:rsidRPr="009D63E0">
        <w:rPr>
          <w:sz w:val="28"/>
          <w:szCs w:val="28"/>
        </w:rPr>
        <w:t>04/12</w:t>
      </w:r>
      <w:r w:rsidR="00572D22" w:rsidRPr="009D63E0">
        <w:rPr>
          <w:sz w:val="28"/>
          <w:szCs w:val="28"/>
        </w:rPr>
        <w:t>/2025 của Ban biên tập Cổng Thông tin điện tử tỉnh</w:t>
      </w:r>
      <w:r w:rsidR="00F72263" w:rsidRPr="009D63E0">
        <w:rPr>
          <w:sz w:val="28"/>
          <w:szCs w:val="28"/>
        </w:rPr>
        <w:t xml:space="preserve"> về việc tổng hợp ý kiến góp ý của cơ quan, tổ chức và cá nhân đối với dự thảo văn bản QPPL, trong đó</w:t>
      </w:r>
      <w:r w:rsidR="008420FE" w:rsidRPr="009D63E0">
        <w:rPr>
          <w:sz w:val="28"/>
          <w:szCs w:val="28"/>
        </w:rPr>
        <w:t>: “</w:t>
      </w:r>
      <w:r w:rsidR="00F36908" w:rsidRPr="009D63E0">
        <w:rPr>
          <w:rFonts w:cs="Times New Roman"/>
          <w:sz w:val="28"/>
          <w:szCs w:val="28"/>
        </w:rPr>
        <w:t xml:space="preserve">Ban Biên tập Cổng Thông tin điện tử tỉnh đã đăng tải công khai các nội dung trên để lấy ý kiến của các cơ quan, tổ chức và cá </w:t>
      </w:r>
      <w:r w:rsidR="00F36908" w:rsidRPr="009D63E0">
        <w:rPr>
          <w:rFonts w:cs="Times New Roman"/>
          <w:sz w:val="28"/>
          <w:szCs w:val="28"/>
        </w:rPr>
        <w:lastRenderedPageBreak/>
        <w:t>nhân tại địa chỉ: http://www.tuyenquang.gov.vn/vi/category/du-thao/163223</w:t>
      </w:r>
      <w:r w:rsidR="008420FE" w:rsidRPr="009D63E0">
        <w:rPr>
          <w:sz w:val="28"/>
          <w:szCs w:val="28"/>
        </w:rPr>
        <w:t xml:space="preserve">; thời gian đăng từ ngày </w:t>
      </w:r>
      <w:r w:rsidR="00C77531" w:rsidRPr="009D63E0">
        <w:rPr>
          <w:sz w:val="28"/>
          <w:szCs w:val="28"/>
        </w:rPr>
        <w:t>2</w:t>
      </w:r>
      <w:r w:rsidR="00F36908" w:rsidRPr="009D63E0">
        <w:rPr>
          <w:sz w:val="28"/>
          <w:szCs w:val="28"/>
        </w:rPr>
        <w:t>8</w:t>
      </w:r>
      <w:r w:rsidR="008420FE" w:rsidRPr="009D63E0">
        <w:rPr>
          <w:sz w:val="28"/>
          <w:szCs w:val="28"/>
        </w:rPr>
        <w:t xml:space="preserve"> tháng </w:t>
      </w:r>
      <w:r w:rsidR="00C77531" w:rsidRPr="009D63E0">
        <w:rPr>
          <w:sz w:val="28"/>
          <w:szCs w:val="28"/>
        </w:rPr>
        <w:t>1</w:t>
      </w:r>
      <w:r w:rsidR="00F36908" w:rsidRPr="009D63E0">
        <w:rPr>
          <w:sz w:val="28"/>
          <w:szCs w:val="28"/>
        </w:rPr>
        <w:t>1</w:t>
      </w:r>
      <w:r w:rsidR="008420FE" w:rsidRPr="009D63E0">
        <w:rPr>
          <w:sz w:val="28"/>
          <w:szCs w:val="28"/>
        </w:rPr>
        <w:t xml:space="preserve"> năm 2025 đến </w:t>
      </w:r>
      <w:r w:rsidR="00F36908" w:rsidRPr="009D63E0">
        <w:rPr>
          <w:sz w:val="28"/>
          <w:szCs w:val="28"/>
        </w:rPr>
        <w:t xml:space="preserve">hết </w:t>
      </w:r>
      <w:r w:rsidR="008420FE" w:rsidRPr="009D63E0">
        <w:rPr>
          <w:sz w:val="28"/>
          <w:szCs w:val="28"/>
        </w:rPr>
        <w:t xml:space="preserve">ngày </w:t>
      </w:r>
      <w:r w:rsidR="00C77531" w:rsidRPr="009D63E0">
        <w:rPr>
          <w:sz w:val="28"/>
          <w:szCs w:val="28"/>
        </w:rPr>
        <w:t>0</w:t>
      </w:r>
      <w:r w:rsidR="00F36908" w:rsidRPr="009D63E0">
        <w:rPr>
          <w:sz w:val="28"/>
          <w:szCs w:val="28"/>
        </w:rPr>
        <w:t>2</w:t>
      </w:r>
      <w:r w:rsidR="008420FE" w:rsidRPr="009D63E0">
        <w:rPr>
          <w:sz w:val="28"/>
          <w:szCs w:val="28"/>
        </w:rPr>
        <w:t xml:space="preserve"> tháng </w:t>
      </w:r>
      <w:r w:rsidR="00F36908" w:rsidRPr="009D63E0">
        <w:rPr>
          <w:sz w:val="28"/>
          <w:szCs w:val="28"/>
        </w:rPr>
        <w:t>12</w:t>
      </w:r>
      <w:r w:rsidR="008420FE" w:rsidRPr="009D63E0">
        <w:rPr>
          <w:sz w:val="28"/>
          <w:szCs w:val="28"/>
        </w:rPr>
        <w:t xml:space="preserve"> năm 2025” và “</w:t>
      </w:r>
      <w:r w:rsidR="00F36908" w:rsidRPr="009D63E0">
        <w:rPr>
          <w:rFonts w:cs="Times New Roman"/>
          <w:sz w:val="28"/>
          <w:szCs w:val="28"/>
        </w:rPr>
        <w:t>Trong thời gian đăng tải, Ban Biên tập Cổng Thông tin điện tử tỉnh không nhận được ý kiến đóng góp của các cơ quan, tổ chức và cá nhân vào dự thảo văn bả</w:t>
      </w:r>
      <w:r w:rsidR="009D63E0" w:rsidRPr="009D63E0">
        <w:rPr>
          <w:rFonts w:cs="Times New Roman"/>
          <w:sz w:val="28"/>
          <w:szCs w:val="28"/>
        </w:rPr>
        <w:t>n nêu trên</w:t>
      </w:r>
      <w:r w:rsidR="008420FE" w:rsidRPr="009D63E0">
        <w:rPr>
          <w:sz w:val="28"/>
          <w:szCs w:val="28"/>
        </w:rPr>
        <w:t>”</w:t>
      </w:r>
      <w:r w:rsidR="005859B4" w:rsidRPr="009D63E0">
        <w:rPr>
          <w:sz w:val="28"/>
          <w:szCs w:val="28"/>
        </w:rPr>
        <w:t>.</w:t>
      </w:r>
    </w:p>
    <w:sectPr w:rsidR="0080394E" w:rsidRPr="009D63E0" w:rsidSect="009D63E0">
      <w:headerReference w:type="default" r:id="rId7"/>
      <w:pgSz w:w="16840" w:h="11907" w:orient="landscape" w:code="9"/>
      <w:pgMar w:top="1134" w:right="96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B329C" w14:textId="77777777" w:rsidR="00F62254" w:rsidRDefault="00F62254" w:rsidP="009D63E0">
      <w:pPr>
        <w:spacing w:after="0" w:line="240" w:lineRule="auto"/>
      </w:pPr>
      <w:r>
        <w:separator/>
      </w:r>
    </w:p>
  </w:endnote>
  <w:endnote w:type="continuationSeparator" w:id="0">
    <w:p w14:paraId="3516D909" w14:textId="77777777" w:rsidR="00F62254" w:rsidRDefault="00F62254" w:rsidP="009D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E341C" w14:textId="77777777" w:rsidR="00F62254" w:rsidRDefault="00F62254" w:rsidP="009D63E0">
      <w:pPr>
        <w:spacing w:after="0" w:line="240" w:lineRule="auto"/>
      </w:pPr>
      <w:r>
        <w:separator/>
      </w:r>
    </w:p>
  </w:footnote>
  <w:footnote w:type="continuationSeparator" w:id="0">
    <w:p w14:paraId="554CE9D7" w14:textId="77777777" w:rsidR="00F62254" w:rsidRDefault="00F62254" w:rsidP="009D6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799371"/>
      <w:docPartObj>
        <w:docPartGallery w:val="Page Numbers (Top of Page)"/>
        <w:docPartUnique/>
      </w:docPartObj>
    </w:sdtPr>
    <w:sdtContent>
      <w:p w14:paraId="74CCD6FB" w14:textId="2668D16C" w:rsidR="009D63E0" w:rsidRDefault="009D63E0">
        <w:pPr>
          <w:pStyle w:val="utrang"/>
          <w:jc w:val="center"/>
        </w:pPr>
        <w:r w:rsidRPr="009D63E0">
          <w:rPr>
            <w:sz w:val="26"/>
            <w:szCs w:val="26"/>
          </w:rPr>
          <w:fldChar w:fldCharType="begin"/>
        </w:r>
        <w:r w:rsidRPr="009D63E0">
          <w:rPr>
            <w:sz w:val="26"/>
            <w:szCs w:val="26"/>
          </w:rPr>
          <w:instrText>PAGE   \* MERGEFORMAT</w:instrText>
        </w:r>
        <w:r w:rsidRPr="009D63E0">
          <w:rPr>
            <w:sz w:val="26"/>
            <w:szCs w:val="26"/>
          </w:rPr>
          <w:fldChar w:fldCharType="separate"/>
        </w:r>
        <w:r w:rsidR="00C032EF" w:rsidRPr="00C032EF">
          <w:rPr>
            <w:noProof/>
            <w:sz w:val="26"/>
            <w:szCs w:val="26"/>
            <w:lang w:val="vi-VN"/>
          </w:rPr>
          <w:t>6</w:t>
        </w:r>
        <w:r w:rsidRPr="009D63E0">
          <w:rPr>
            <w:sz w:val="26"/>
            <w:szCs w:val="26"/>
          </w:rPr>
          <w:fldChar w:fldCharType="end"/>
        </w:r>
      </w:p>
    </w:sdtContent>
  </w:sdt>
  <w:p w14:paraId="476BA0C1" w14:textId="77777777" w:rsidR="009D63E0" w:rsidRDefault="009D63E0">
    <w:pPr>
      <w:pStyle w:val="utra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E47A6"/>
    <w:multiLevelType w:val="hybridMultilevel"/>
    <w:tmpl w:val="D5B2D02A"/>
    <w:lvl w:ilvl="0" w:tplc="5AB89F7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84A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4FB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30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B42D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65E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AA4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72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4DC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94F0F0C"/>
    <w:multiLevelType w:val="hybridMultilevel"/>
    <w:tmpl w:val="E7B21CDC"/>
    <w:lvl w:ilvl="0" w:tplc="4AAE61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55"/>
    <w:rsid w:val="000111D5"/>
    <w:rsid w:val="00023E49"/>
    <w:rsid w:val="00024C47"/>
    <w:rsid w:val="0003199D"/>
    <w:rsid w:val="00044703"/>
    <w:rsid w:val="00044A86"/>
    <w:rsid w:val="000476C1"/>
    <w:rsid w:val="00060E8F"/>
    <w:rsid w:val="00061165"/>
    <w:rsid w:val="00075B17"/>
    <w:rsid w:val="00077197"/>
    <w:rsid w:val="00090FFF"/>
    <w:rsid w:val="000913E0"/>
    <w:rsid w:val="0009650C"/>
    <w:rsid w:val="00096C72"/>
    <w:rsid w:val="000A5E2B"/>
    <w:rsid w:val="000C4211"/>
    <w:rsid w:val="000D04E9"/>
    <w:rsid w:val="000F6C82"/>
    <w:rsid w:val="000F7FDD"/>
    <w:rsid w:val="0010263A"/>
    <w:rsid w:val="001105BA"/>
    <w:rsid w:val="00121032"/>
    <w:rsid w:val="0012771C"/>
    <w:rsid w:val="00137C28"/>
    <w:rsid w:val="00155121"/>
    <w:rsid w:val="0015688A"/>
    <w:rsid w:val="001665BF"/>
    <w:rsid w:val="001750B6"/>
    <w:rsid w:val="001808FF"/>
    <w:rsid w:val="00184B62"/>
    <w:rsid w:val="0018742B"/>
    <w:rsid w:val="001B3515"/>
    <w:rsid w:val="001B458E"/>
    <w:rsid w:val="001C47D3"/>
    <w:rsid w:val="001E7BE1"/>
    <w:rsid w:val="002015C6"/>
    <w:rsid w:val="002016A4"/>
    <w:rsid w:val="002133D1"/>
    <w:rsid w:val="00220307"/>
    <w:rsid w:val="00224662"/>
    <w:rsid w:val="00244D82"/>
    <w:rsid w:val="00264181"/>
    <w:rsid w:val="00273A25"/>
    <w:rsid w:val="00276AD7"/>
    <w:rsid w:val="00286544"/>
    <w:rsid w:val="002870C5"/>
    <w:rsid w:val="00291480"/>
    <w:rsid w:val="002A3B02"/>
    <w:rsid w:val="002A7A17"/>
    <w:rsid w:val="002B083C"/>
    <w:rsid w:val="002B21F3"/>
    <w:rsid w:val="002B3672"/>
    <w:rsid w:val="002C2EC6"/>
    <w:rsid w:val="002D7DD4"/>
    <w:rsid w:val="002E3B36"/>
    <w:rsid w:val="002E3B82"/>
    <w:rsid w:val="002F0572"/>
    <w:rsid w:val="002F64CC"/>
    <w:rsid w:val="00303641"/>
    <w:rsid w:val="00303A9A"/>
    <w:rsid w:val="00304D8B"/>
    <w:rsid w:val="0031237E"/>
    <w:rsid w:val="00316020"/>
    <w:rsid w:val="00320F66"/>
    <w:rsid w:val="003245F0"/>
    <w:rsid w:val="00331308"/>
    <w:rsid w:val="00337EF8"/>
    <w:rsid w:val="00350B3B"/>
    <w:rsid w:val="00356A8B"/>
    <w:rsid w:val="00375A1D"/>
    <w:rsid w:val="00383ED5"/>
    <w:rsid w:val="00395E5B"/>
    <w:rsid w:val="003A2B24"/>
    <w:rsid w:val="003A7BB6"/>
    <w:rsid w:val="003B569D"/>
    <w:rsid w:val="003C7573"/>
    <w:rsid w:val="003E271B"/>
    <w:rsid w:val="00410CEC"/>
    <w:rsid w:val="004123F5"/>
    <w:rsid w:val="00426C53"/>
    <w:rsid w:val="004277CF"/>
    <w:rsid w:val="00432AD9"/>
    <w:rsid w:val="004751F1"/>
    <w:rsid w:val="00482A06"/>
    <w:rsid w:val="00497936"/>
    <w:rsid w:val="004D31AE"/>
    <w:rsid w:val="004D6FF3"/>
    <w:rsid w:val="004E0B4E"/>
    <w:rsid w:val="004E6C9A"/>
    <w:rsid w:val="004F054F"/>
    <w:rsid w:val="004F1E77"/>
    <w:rsid w:val="005369AB"/>
    <w:rsid w:val="00537988"/>
    <w:rsid w:val="00542DCE"/>
    <w:rsid w:val="005554C6"/>
    <w:rsid w:val="00560AB8"/>
    <w:rsid w:val="00563823"/>
    <w:rsid w:val="0056496F"/>
    <w:rsid w:val="00572D22"/>
    <w:rsid w:val="00575140"/>
    <w:rsid w:val="005859B4"/>
    <w:rsid w:val="00586620"/>
    <w:rsid w:val="00597DD8"/>
    <w:rsid w:val="005C18C2"/>
    <w:rsid w:val="005D65C9"/>
    <w:rsid w:val="005E22E9"/>
    <w:rsid w:val="005F1EAC"/>
    <w:rsid w:val="005F6601"/>
    <w:rsid w:val="005F6A02"/>
    <w:rsid w:val="0060599D"/>
    <w:rsid w:val="00626F51"/>
    <w:rsid w:val="006363D6"/>
    <w:rsid w:val="00640447"/>
    <w:rsid w:val="0064065D"/>
    <w:rsid w:val="00640CCB"/>
    <w:rsid w:val="006638BC"/>
    <w:rsid w:val="00665274"/>
    <w:rsid w:val="0067110D"/>
    <w:rsid w:val="00691146"/>
    <w:rsid w:val="006A3F10"/>
    <w:rsid w:val="006B07ED"/>
    <w:rsid w:val="006B5BC9"/>
    <w:rsid w:val="006F1914"/>
    <w:rsid w:val="006F3209"/>
    <w:rsid w:val="006F6074"/>
    <w:rsid w:val="00714123"/>
    <w:rsid w:val="0071706D"/>
    <w:rsid w:val="007218E3"/>
    <w:rsid w:val="007220B4"/>
    <w:rsid w:val="00747620"/>
    <w:rsid w:val="00755D4A"/>
    <w:rsid w:val="0075741F"/>
    <w:rsid w:val="00770450"/>
    <w:rsid w:val="0078683C"/>
    <w:rsid w:val="00791083"/>
    <w:rsid w:val="00792444"/>
    <w:rsid w:val="00793394"/>
    <w:rsid w:val="007960A0"/>
    <w:rsid w:val="007D46D2"/>
    <w:rsid w:val="007D77BB"/>
    <w:rsid w:val="007E6748"/>
    <w:rsid w:val="007E6DED"/>
    <w:rsid w:val="00801369"/>
    <w:rsid w:val="00802023"/>
    <w:rsid w:val="0080394E"/>
    <w:rsid w:val="008175A5"/>
    <w:rsid w:val="0082498A"/>
    <w:rsid w:val="0082600F"/>
    <w:rsid w:val="00826A7F"/>
    <w:rsid w:val="008420FE"/>
    <w:rsid w:val="0084292E"/>
    <w:rsid w:val="0085033B"/>
    <w:rsid w:val="00850FB2"/>
    <w:rsid w:val="00860B17"/>
    <w:rsid w:val="00864DA5"/>
    <w:rsid w:val="00876A1C"/>
    <w:rsid w:val="00885873"/>
    <w:rsid w:val="00886F98"/>
    <w:rsid w:val="00897E59"/>
    <w:rsid w:val="008A7313"/>
    <w:rsid w:val="008B72FC"/>
    <w:rsid w:val="008B79EC"/>
    <w:rsid w:val="008D4315"/>
    <w:rsid w:val="008F4149"/>
    <w:rsid w:val="009049E7"/>
    <w:rsid w:val="00905050"/>
    <w:rsid w:val="0092375E"/>
    <w:rsid w:val="00936EE8"/>
    <w:rsid w:val="00943700"/>
    <w:rsid w:val="00945AC4"/>
    <w:rsid w:val="00957185"/>
    <w:rsid w:val="0097036C"/>
    <w:rsid w:val="009730F9"/>
    <w:rsid w:val="009733BE"/>
    <w:rsid w:val="00983F37"/>
    <w:rsid w:val="009C4AC6"/>
    <w:rsid w:val="009D63E0"/>
    <w:rsid w:val="009F656D"/>
    <w:rsid w:val="009F78E6"/>
    <w:rsid w:val="00A17F1E"/>
    <w:rsid w:val="00A27D91"/>
    <w:rsid w:val="00A3336E"/>
    <w:rsid w:val="00A51CB9"/>
    <w:rsid w:val="00A55E0E"/>
    <w:rsid w:val="00A6550D"/>
    <w:rsid w:val="00A657F7"/>
    <w:rsid w:val="00A76771"/>
    <w:rsid w:val="00A86B8C"/>
    <w:rsid w:val="00A934A7"/>
    <w:rsid w:val="00AA5A22"/>
    <w:rsid w:val="00AA7F13"/>
    <w:rsid w:val="00AB055C"/>
    <w:rsid w:val="00AB3C19"/>
    <w:rsid w:val="00AB3CC0"/>
    <w:rsid w:val="00AD0939"/>
    <w:rsid w:val="00AE0C97"/>
    <w:rsid w:val="00AE52C2"/>
    <w:rsid w:val="00AE7C79"/>
    <w:rsid w:val="00B06E9E"/>
    <w:rsid w:val="00B07C8C"/>
    <w:rsid w:val="00B11018"/>
    <w:rsid w:val="00B230A5"/>
    <w:rsid w:val="00B25436"/>
    <w:rsid w:val="00B34509"/>
    <w:rsid w:val="00B34AB2"/>
    <w:rsid w:val="00B472BD"/>
    <w:rsid w:val="00B55D03"/>
    <w:rsid w:val="00B57279"/>
    <w:rsid w:val="00B617DF"/>
    <w:rsid w:val="00B650A2"/>
    <w:rsid w:val="00B7350C"/>
    <w:rsid w:val="00B75C49"/>
    <w:rsid w:val="00B824B5"/>
    <w:rsid w:val="00B83055"/>
    <w:rsid w:val="00B8441B"/>
    <w:rsid w:val="00BA1E76"/>
    <w:rsid w:val="00BB1542"/>
    <w:rsid w:val="00BB39EF"/>
    <w:rsid w:val="00BB708A"/>
    <w:rsid w:val="00BC044C"/>
    <w:rsid w:val="00BC0788"/>
    <w:rsid w:val="00BC3C1B"/>
    <w:rsid w:val="00BC5128"/>
    <w:rsid w:val="00BD13CB"/>
    <w:rsid w:val="00BD26ED"/>
    <w:rsid w:val="00BD6ACD"/>
    <w:rsid w:val="00BD6D44"/>
    <w:rsid w:val="00BE32E9"/>
    <w:rsid w:val="00BE4D2F"/>
    <w:rsid w:val="00BE6BDA"/>
    <w:rsid w:val="00C02873"/>
    <w:rsid w:val="00C032EF"/>
    <w:rsid w:val="00C036FF"/>
    <w:rsid w:val="00C03A74"/>
    <w:rsid w:val="00C242D7"/>
    <w:rsid w:val="00C302BE"/>
    <w:rsid w:val="00C30C0E"/>
    <w:rsid w:val="00C30FF1"/>
    <w:rsid w:val="00C51BAD"/>
    <w:rsid w:val="00C563ED"/>
    <w:rsid w:val="00C66DC3"/>
    <w:rsid w:val="00C77531"/>
    <w:rsid w:val="00C81C56"/>
    <w:rsid w:val="00C8415D"/>
    <w:rsid w:val="00C955BE"/>
    <w:rsid w:val="00CA3617"/>
    <w:rsid w:val="00CA38D7"/>
    <w:rsid w:val="00CA4807"/>
    <w:rsid w:val="00CC49F9"/>
    <w:rsid w:val="00CD13A7"/>
    <w:rsid w:val="00CD6F6E"/>
    <w:rsid w:val="00CE796B"/>
    <w:rsid w:val="00CF642E"/>
    <w:rsid w:val="00D21C66"/>
    <w:rsid w:val="00D278FE"/>
    <w:rsid w:val="00D37C7E"/>
    <w:rsid w:val="00D404EB"/>
    <w:rsid w:val="00D424E9"/>
    <w:rsid w:val="00D4278F"/>
    <w:rsid w:val="00D55B19"/>
    <w:rsid w:val="00D5697D"/>
    <w:rsid w:val="00D663BB"/>
    <w:rsid w:val="00D77410"/>
    <w:rsid w:val="00D87FB4"/>
    <w:rsid w:val="00D94062"/>
    <w:rsid w:val="00DA6261"/>
    <w:rsid w:val="00DB0242"/>
    <w:rsid w:val="00DB593B"/>
    <w:rsid w:val="00DC1634"/>
    <w:rsid w:val="00DD221C"/>
    <w:rsid w:val="00DD725B"/>
    <w:rsid w:val="00DE4E3E"/>
    <w:rsid w:val="00DF1AD3"/>
    <w:rsid w:val="00DF6FEE"/>
    <w:rsid w:val="00DF7175"/>
    <w:rsid w:val="00E0099D"/>
    <w:rsid w:val="00E075B2"/>
    <w:rsid w:val="00E133CA"/>
    <w:rsid w:val="00E23895"/>
    <w:rsid w:val="00E410DC"/>
    <w:rsid w:val="00E43FFA"/>
    <w:rsid w:val="00E95759"/>
    <w:rsid w:val="00E95BA8"/>
    <w:rsid w:val="00EF5E22"/>
    <w:rsid w:val="00F04548"/>
    <w:rsid w:val="00F176B0"/>
    <w:rsid w:val="00F36908"/>
    <w:rsid w:val="00F41586"/>
    <w:rsid w:val="00F46408"/>
    <w:rsid w:val="00F46F4D"/>
    <w:rsid w:val="00F55844"/>
    <w:rsid w:val="00F57668"/>
    <w:rsid w:val="00F62254"/>
    <w:rsid w:val="00F66C5B"/>
    <w:rsid w:val="00F71CFF"/>
    <w:rsid w:val="00F72263"/>
    <w:rsid w:val="00F7332D"/>
    <w:rsid w:val="00F7407F"/>
    <w:rsid w:val="00F83CAE"/>
    <w:rsid w:val="00F869AD"/>
    <w:rsid w:val="00F87898"/>
    <w:rsid w:val="00FA232D"/>
    <w:rsid w:val="00FA330B"/>
    <w:rsid w:val="00FA51DE"/>
    <w:rsid w:val="00FD1E91"/>
    <w:rsid w:val="00FD3849"/>
    <w:rsid w:val="00FE062F"/>
    <w:rsid w:val="00FE6D0E"/>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D0CE"/>
  <w15:docId w15:val="{2793007E-4ED5-4DE1-97DB-B7B8AA4F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CE796B"/>
    <w:pPr>
      <w:spacing w:after="0" w:line="240" w:lineRule="auto"/>
    </w:pPr>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C66DC3"/>
    <w:pPr>
      <w:ind w:left="720"/>
      <w:contextualSpacing/>
    </w:pPr>
  </w:style>
  <w:style w:type="character" w:customStyle="1" w:styleId="fontstyle01">
    <w:name w:val="fontstyle01"/>
    <w:basedOn w:val="Phngmcinhcuaoanvn"/>
    <w:rsid w:val="00575140"/>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575140"/>
    <w:rPr>
      <w:rFonts w:ascii="Times New Roman" w:hAnsi="Times New Roman" w:cs="Times New Roman" w:hint="default"/>
      <w:b w:val="0"/>
      <w:bCs w:val="0"/>
      <w:i/>
      <w:iCs/>
      <w:color w:val="000000"/>
      <w:sz w:val="28"/>
      <w:szCs w:val="28"/>
    </w:rPr>
  </w:style>
  <w:style w:type="character" w:customStyle="1" w:styleId="fontstyle31">
    <w:name w:val="fontstyle31"/>
    <w:basedOn w:val="Phngmcinhcuaoanvn"/>
    <w:rsid w:val="00575140"/>
    <w:rPr>
      <w:rFonts w:ascii="Times New Roman" w:hAnsi="Times New Roman" w:cs="Times New Roman" w:hint="default"/>
      <w:b/>
      <w:bCs/>
      <w:i w:val="0"/>
      <w:iCs w:val="0"/>
      <w:color w:val="000000"/>
      <w:sz w:val="28"/>
      <w:szCs w:val="28"/>
    </w:rPr>
  </w:style>
  <w:style w:type="character" w:customStyle="1" w:styleId="fontstyle41">
    <w:name w:val="fontstyle41"/>
    <w:basedOn w:val="Phngmcinhcuaoanvn"/>
    <w:rsid w:val="004D31AE"/>
    <w:rPr>
      <w:rFonts w:ascii="Times New Roman" w:hAnsi="Times New Roman" w:cs="Times New Roman" w:hint="default"/>
      <w:b w:val="0"/>
      <w:bCs w:val="0"/>
      <w:i/>
      <w:iCs/>
      <w:color w:val="000000"/>
      <w:sz w:val="28"/>
      <w:szCs w:val="28"/>
    </w:rPr>
  </w:style>
  <w:style w:type="character" w:customStyle="1" w:styleId="Bodytext6">
    <w:name w:val="Body text (6)_"/>
    <w:link w:val="Bodytext60"/>
    <w:uiPriority w:val="99"/>
    <w:rsid w:val="003A2B24"/>
    <w:rPr>
      <w:b/>
      <w:bCs/>
      <w:shd w:val="clear" w:color="auto" w:fill="FFFFFF"/>
    </w:rPr>
  </w:style>
  <w:style w:type="paragraph" w:customStyle="1" w:styleId="Bodytext60">
    <w:name w:val="Body text (6)"/>
    <w:basedOn w:val="Binhthng"/>
    <w:link w:val="Bodytext6"/>
    <w:uiPriority w:val="99"/>
    <w:rsid w:val="003A2B24"/>
    <w:pPr>
      <w:widowControl w:val="0"/>
      <w:shd w:val="clear" w:color="auto" w:fill="FFFFFF"/>
      <w:spacing w:after="840" w:line="276" w:lineRule="exact"/>
      <w:ind w:hanging="660"/>
      <w:jc w:val="center"/>
    </w:pPr>
    <w:rPr>
      <w:b/>
      <w:bCs/>
    </w:rPr>
  </w:style>
  <w:style w:type="paragraph" w:styleId="utrang">
    <w:name w:val="header"/>
    <w:basedOn w:val="Binhthng"/>
    <w:link w:val="utrangChar"/>
    <w:uiPriority w:val="99"/>
    <w:unhideWhenUsed/>
    <w:rsid w:val="009D63E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D63E0"/>
  </w:style>
  <w:style w:type="paragraph" w:styleId="Chntrang">
    <w:name w:val="footer"/>
    <w:basedOn w:val="Binhthng"/>
    <w:link w:val="ChntrangChar"/>
    <w:uiPriority w:val="99"/>
    <w:unhideWhenUsed/>
    <w:rsid w:val="009D63E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D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3992">
      <w:bodyDiv w:val="1"/>
      <w:marLeft w:val="0"/>
      <w:marRight w:val="0"/>
      <w:marTop w:val="0"/>
      <w:marBottom w:val="0"/>
      <w:divBdr>
        <w:top w:val="none" w:sz="0" w:space="0" w:color="auto"/>
        <w:left w:val="none" w:sz="0" w:space="0" w:color="auto"/>
        <w:bottom w:val="none" w:sz="0" w:space="0" w:color="auto"/>
        <w:right w:val="none" w:sz="0" w:space="0" w:color="auto"/>
      </w:divBdr>
    </w:div>
    <w:div w:id="1312949918">
      <w:bodyDiv w:val="1"/>
      <w:marLeft w:val="0"/>
      <w:marRight w:val="0"/>
      <w:marTop w:val="0"/>
      <w:marBottom w:val="0"/>
      <w:divBdr>
        <w:top w:val="none" w:sz="0" w:space="0" w:color="auto"/>
        <w:left w:val="none" w:sz="0" w:space="0" w:color="auto"/>
        <w:bottom w:val="none" w:sz="0" w:space="0" w:color="auto"/>
        <w:right w:val="none" w:sz="0" w:space="0" w:color="auto"/>
      </w:divBdr>
    </w:div>
    <w:div w:id="13948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2271</TotalTime>
  <Pages>6</Pages>
  <Words>1314</Words>
  <Characters>7491</Characters>
  <Application>Microsoft Office Word</Application>
  <DocSecurity>0</DocSecurity>
  <Lines>62</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92</cp:revision>
  <dcterms:created xsi:type="dcterms:W3CDTF">2025-10-06T02:39:00Z</dcterms:created>
  <dcterms:modified xsi:type="dcterms:W3CDTF">2025-12-16T08:21:00Z</dcterms:modified>
</cp:coreProperties>
</file>