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9A7" w:rsidRPr="00456E13" w:rsidRDefault="00B179A7" w:rsidP="00B179A7">
      <w:pPr>
        <w:tabs>
          <w:tab w:val="left" w:pos="280"/>
        </w:tabs>
        <w:jc w:val="center"/>
        <w:rPr>
          <w:rFonts w:ascii="Times New Roman" w:hAnsi="Times New Roman"/>
          <w:b/>
          <w:bCs/>
        </w:rPr>
      </w:pPr>
      <w:r w:rsidRPr="00456E13">
        <w:rPr>
          <w:rFonts w:ascii="Times New Roman" w:hAnsi="Times New Roman"/>
          <w:b/>
          <w:bCs/>
        </w:rPr>
        <w:t>BIỂU TỔNG HỢP Ý KIẾN CỦA CÁC C</w:t>
      </w:r>
      <w:r w:rsidRPr="00456E13">
        <w:rPr>
          <w:rFonts w:ascii="Times New Roman" w:hAnsi="Times New Roman" w:hint="eastAsia"/>
          <w:b/>
          <w:bCs/>
        </w:rPr>
        <w:t>Ơ</w:t>
      </w:r>
      <w:r w:rsidRPr="00456E13">
        <w:rPr>
          <w:rFonts w:ascii="Times New Roman" w:hAnsi="Times New Roman"/>
          <w:b/>
          <w:bCs/>
        </w:rPr>
        <w:t xml:space="preserve"> QUAN, </w:t>
      </w:r>
      <w:r w:rsidRPr="00456E13">
        <w:rPr>
          <w:rFonts w:ascii="Times New Roman" w:hAnsi="Times New Roman" w:hint="eastAsia"/>
          <w:b/>
          <w:bCs/>
        </w:rPr>
        <w:t>ĐƠ</w:t>
      </w:r>
      <w:r w:rsidRPr="00456E13">
        <w:rPr>
          <w:rFonts w:ascii="Times New Roman" w:hAnsi="Times New Roman"/>
          <w:b/>
          <w:bCs/>
        </w:rPr>
        <w:t>N VỊ</w:t>
      </w:r>
    </w:p>
    <w:p w:rsidR="00766929" w:rsidRPr="00456E13" w:rsidRDefault="00B179A7" w:rsidP="00497A04">
      <w:pPr>
        <w:jc w:val="center"/>
        <w:rPr>
          <w:rFonts w:ascii="Times New Roman" w:hAnsi="Times New Roman"/>
          <w:b/>
        </w:rPr>
      </w:pPr>
      <w:r w:rsidRPr="00456E13">
        <w:rPr>
          <w:rFonts w:ascii="Times New Roman" w:hAnsi="Times New Roman"/>
          <w:b/>
        </w:rPr>
        <w:t>Tham gia vào</w:t>
      </w:r>
      <w:r w:rsidR="008D6C98" w:rsidRPr="00456E13">
        <w:rPr>
          <w:rFonts w:ascii="Times New Roman" w:hAnsi="Times New Roman"/>
          <w:b/>
        </w:rPr>
        <w:t xml:space="preserve"> dự thảo</w:t>
      </w:r>
      <w:r w:rsidRPr="00456E13">
        <w:rPr>
          <w:rFonts w:ascii="Times New Roman" w:hAnsi="Times New Roman"/>
          <w:b/>
        </w:rPr>
        <w:t xml:space="preserve"> </w:t>
      </w:r>
      <w:r w:rsidR="00497A04" w:rsidRPr="00456E13">
        <w:rPr>
          <w:rFonts w:ascii="Times New Roman" w:hAnsi="Times New Roman"/>
          <w:b/>
        </w:rPr>
        <w:t xml:space="preserve">Quyết </w:t>
      </w:r>
      <w:r w:rsidR="00497A04" w:rsidRPr="00456E13">
        <w:rPr>
          <w:rFonts w:ascii="Times New Roman" w:hAnsi="Times New Roman" w:hint="eastAsia"/>
          <w:b/>
        </w:rPr>
        <w:t>đ</w:t>
      </w:r>
      <w:r w:rsidR="00497A04" w:rsidRPr="00456E13">
        <w:rPr>
          <w:rFonts w:ascii="Times New Roman" w:hAnsi="Times New Roman"/>
          <w:b/>
        </w:rPr>
        <w:t xml:space="preserve">ịnh </w:t>
      </w:r>
      <w:r w:rsidR="0092483D" w:rsidRPr="00456E13">
        <w:rPr>
          <w:rFonts w:ascii="Times New Roman" w:hAnsi="Times New Roman"/>
          <w:b/>
        </w:rPr>
        <w:t>q</w:t>
      </w:r>
      <w:r w:rsidR="00497A04" w:rsidRPr="00456E13">
        <w:rPr>
          <w:rFonts w:ascii="Times New Roman" w:hAnsi="Times New Roman"/>
          <w:b/>
        </w:rPr>
        <w:t xml:space="preserve">uy </w:t>
      </w:r>
      <w:r w:rsidR="00497A04" w:rsidRPr="00456E13">
        <w:rPr>
          <w:rFonts w:ascii="Times New Roman" w:hAnsi="Times New Roman" w:hint="eastAsia"/>
          <w:b/>
        </w:rPr>
        <w:t>đ</w:t>
      </w:r>
      <w:r w:rsidR="00497A04" w:rsidRPr="00456E13">
        <w:rPr>
          <w:rFonts w:ascii="Times New Roman" w:hAnsi="Times New Roman"/>
          <w:b/>
        </w:rPr>
        <w:t xml:space="preserve">ịnh </w:t>
      </w:r>
      <w:r w:rsidR="00497A04" w:rsidRPr="00456E13">
        <w:rPr>
          <w:rFonts w:ascii="Times New Roman" w:hAnsi="Times New Roman" w:hint="eastAsia"/>
          <w:b/>
        </w:rPr>
        <w:t>đá</w:t>
      </w:r>
      <w:r w:rsidR="00497A04" w:rsidRPr="00456E13">
        <w:rPr>
          <w:rFonts w:ascii="Times New Roman" w:hAnsi="Times New Roman"/>
          <w:b/>
        </w:rPr>
        <w:t>nh giá, xếp loại chất l</w:t>
      </w:r>
      <w:r w:rsidR="00497A04" w:rsidRPr="00456E13">
        <w:rPr>
          <w:rFonts w:ascii="Times New Roman" w:hAnsi="Times New Roman" w:hint="eastAsia"/>
          <w:b/>
        </w:rPr>
        <w:t>ư</w:t>
      </w:r>
      <w:r w:rsidR="00497A04" w:rsidRPr="00456E13">
        <w:rPr>
          <w:rFonts w:ascii="Times New Roman" w:hAnsi="Times New Roman"/>
          <w:b/>
        </w:rPr>
        <w:t xml:space="preserve">ợng </w:t>
      </w:r>
      <w:r w:rsidR="00497A04" w:rsidRPr="00456E13">
        <w:rPr>
          <w:rFonts w:ascii="Times New Roman" w:hAnsi="Times New Roman" w:hint="eastAsia"/>
          <w:b/>
        </w:rPr>
        <w:t>đ</w:t>
      </w:r>
      <w:r w:rsidR="00497A04" w:rsidRPr="00456E13">
        <w:rPr>
          <w:rFonts w:ascii="Times New Roman" w:hAnsi="Times New Roman"/>
          <w:b/>
        </w:rPr>
        <w:t>ối với c</w:t>
      </w:r>
      <w:r w:rsidR="00497A04" w:rsidRPr="00456E13">
        <w:rPr>
          <w:rFonts w:ascii="Times New Roman" w:hAnsi="Times New Roman" w:hint="eastAsia"/>
          <w:b/>
        </w:rPr>
        <w:t>ơ</w:t>
      </w:r>
      <w:r w:rsidR="00497A04" w:rsidRPr="00456E13">
        <w:rPr>
          <w:rFonts w:ascii="Times New Roman" w:hAnsi="Times New Roman"/>
          <w:b/>
        </w:rPr>
        <w:t xml:space="preserve"> quan chuyên môn, tổ chức hành chính, </w:t>
      </w:r>
      <w:r w:rsidR="00497A04" w:rsidRPr="00456E13">
        <w:rPr>
          <w:rFonts w:ascii="Times New Roman" w:hAnsi="Times New Roman" w:hint="eastAsia"/>
          <w:b/>
        </w:rPr>
        <w:t>đơ</w:t>
      </w:r>
      <w:r w:rsidR="00497A04" w:rsidRPr="00456E13">
        <w:rPr>
          <w:rFonts w:ascii="Times New Roman" w:hAnsi="Times New Roman"/>
          <w:b/>
        </w:rPr>
        <w:t>n vị sự nghiệp công lập thuộc Ủy ban nhân dân tỉnh; Ủy ban nhân dân xã, ph</w:t>
      </w:r>
      <w:r w:rsidR="00497A04" w:rsidRPr="00456E13">
        <w:rPr>
          <w:rFonts w:ascii="Times New Roman" w:hAnsi="Times New Roman" w:hint="eastAsia"/>
          <w:b/>
        </w:rPr>
        <w:t>ư</w:t>
      </w:r>
      <w:r w:rsidR="00497A04" w:rsidRPr="00456E13">
        <w:rPr>
          <w:rFonts w:ascii="Times New Roman" w:hAnsi="Times New Roman"/>
          <w:b/>
        </w:rPr>
        <w:t xml:space="preserve">ờng; tập thể lãnh </w:t>
      </w:r>
      <w:r w:rsidR="00497A04" w:rsidRPr="00456E13">
        <w:rPr>
          <w:rFonts w:ascii="Times New Roman" w:hAnsi="Times New Roman" w:hint="eastAsia"/>
          <w:b/>
        </w:rPr>
        <w:t>đ</w:t>
      </w:r>
      <w:r w:rsidR="00497A04" w:rsidRPr="00456E13">
        <w:rPr>
          <w:rFonts w:ascii="Times New Roman" w:hAnsi="Times New Roman"/>
          <w:b/>
        </w:rPr>
        <w:t>ạo, quản lý các c</w:t>
      </w:r>
      <w:r w:rsidR="00497A04" w:rsidRPr="00456E13">
        <w:rPr>
          <w:rFonts w:ascii="Times New Roman" w:hAnsi="Times New Roman" w:hint="eastAsia"/>
          <w:b/>
        </w:rPr>
        <w:t>ơ</w:t>
      </w:r>
      <w:r w:rsidR="00497A04" w:rsidRPr="00456E13">
        <w:rPr>
          <w:rFonts w:ascii="Times New Roman" w:hAnsi="Times New Roman"/>
          <w:b/>
        </w:rPr>
        <w:t xml:space="preserve"> quan, tổ chức, </w:t>
      </w:r>
      <w:r w:rsidR="00497A04" w:rsidRPr="00456E13">
        <w:rPr>
          <w:rFonts w:ascii="Times New Roman" w:hAnsi="Times New Roman" w:hint="eastAsia"/>
          <w:b/>
        </w:rPr>
        <w:t>đơ</w:t>
      </w:r>
      <w:r w:rsidR="00497A04" w:rsidRPr="00456E13">
        <w:rPr>
          <w:rFonts w:ascii="Times New Roman" w:hAnsi="Times New Roman"/>
          <w:b/>
        </w:rPr>
        <w:t xml:space="preserve">n vị, tập thể lãnh </w:t>
      </w:r>
      <w:r w:rsidR="00497A04" w:rsidRPr="00456E13">
        <w:rPr>
          <w:rFonts w:ascii="Times New Roman" w:hAnsi="Times New Roman" w:hint="eastAsia"/>
          <w:b/>
        </w:rPr>
        <w:t>đ</w:t>
      </w:r>
      <w:r w:rsidR="00497A04" w:rsidRPr="00456E13">
        <w:rPr>
          <w:rFonts w:ascii="Times New Roman" w:hAnsi="Times New Roman"/>
          <w:b/>
        </w:rPr>
        <w:t>ạo Ủy ban nhân dân xã, ph</w:t>
      </w:r>
      <w:r w:rsidR="00497A04" w:rsidRPr="00456E13">
        <w:rPr>
          <w:rFonts w:ascii="Times New Roman" w:hAnsi="Times New Roman" w:hint="eastAsia"/>
          <w:b/>
        </w:rPr>
        <w:t>ư</w:t>
      </w:r>
      <w:r w:rsidR="00497A04" w:rsidRPr="00456E13">
        <w:rPr>
          <w:rFonts w:ascii="Times New Roman" w:hAnsi="Times New Roman"/>
          <w:b/>
        </w:rPr>
        <w:t>ờng và cá nhân ng</w:t>
      </w:r>
      <w:r w:rsidR="00497A04" w:rsidRPr="00456E13">
        <w:rPr>
          <w:rFonts w:ascii="Times New Roman" w:hAnsi="Times New Roman" w:hint="eastAsia"/>
          <w:b/>
        </w:rPr>
        <w:t>ư</w:t>
      </w:r>
      <w:r w:rsidR="00497A04" w:rsidRPr="00456E13">
        <w:rPr>
          <w:rFonts w:ascii="Times New Roman" w:hAnsi="Times New Roman"/>
          <w:b/>
        </w:rPr>
        <w:t xml:space="preserve">ời </w:t>
      </w:r>
      <w:r w:rsidR="00497A04" w:rsidRPr="00456E13">
        <w:rPr>
          <w:rFonts w:ascii="Times New Roman" w:hAnsi="Times New Roman" w:hint="eastAsia"/>
          <w:b/>
        </w:rPr>
        <w:t>đ</w:t>
      </w:r>
      <w:r w:rsidR="00497A04" w:rsidRPr="00456E13">
        <w:rPr>
          <w:rFonts w:ascii="Times New Roman" w:hAnsi="Times New Roman"/>
          <w:b/>
        </w:rPr>
        <w:t xml:space="preserve">ứng </w:t>
      </w:r>
      <w:r w:rsidR="00497A04" w:rsidRPr="00456E13">
        <w:rPr>
          <w:rFonts w:ascii="Times New Roman" w:hAnsi="Times New Roman" w:hint="eastAsia"/>
          <w:b/>
        </w:rPr>
        <w:t>đ</w:t>
      </w:r>
      <w:r w:rsidR="00497A04" w:rsidRPr="00456E13">
        <w:rPr>
          <w:rFonts w:ascii="Times New Roman" w:hAnsi="Times New Roman"/>
          <w:b/>
        </w:rPr>
        <w:t>ầu, cấp phó của ng</w:t>
      </w:r>
      <w:r w:rsidR="00497A04" w:rsidRPr="00456E13">
        <w:rPr>
          <w:rFonts w:ascii="Times New Roman" w:hAnsi="Times New Roman" w:hint="eastAsia"/>
          <w:b/>
        </w:rPr>
        <w:t>ư</w:t>
      </w:r>
      <w:r w:rsidR="00497A04" w:rsidRPr="00456E13">
        <w:rPr>
          <w:rFonts w:ascii="Times New Roman" w:hAnsi="Times New Roman"/>
          <w:b/>
        </w:rPr>
        <w:t xml:space="preserve">ời </w:t>
      </w:r>
      <w:r w:rsidR="00497A04" w:rsidRPr="00456E13">
        <w:rPr>
          <w:rFonts w:ascii="Times New Roman" w:hAnsi="Times New Roman" w:hint="eastAsia"/>
          <w:b/>
        </w:rPr>
        <w:t>đ</w:t>
      </w:r>
      <w:r w:rsidR="00497A04" w:rsidRPr="00456E13">
        <w:rPr>
          <w:rFonts w:ascii="Times New Roman" w:hAnsi="Times New Roman"/>
          <w:b/>
        </w:rPr>
        <w:t xml:space="preserve">ứng </w:t>
      </w:r>
      <w:r w:rsidR="00497A04" w:rsidRPr="00456E13">
        <w:rPr>
          <w:rFonts w:ascii="Times New Roman" w:hAnsi="Times New Roman" w:hint="eastAsia"/>
          <w:b/>
        </w:rPr>
        <w:t>đ</w:t>
      </w:r>
      <w:r w:rsidR="00497A04" w:rsidRPr="00456E13">
        <w:rPr>
          <w:rFonts w:ascii="Times New Roman" w:hAnsi="Times New Roman"/>
          <w:b/>
        </w:rPr>
        <w:t>ầu các c</w:t>
      </w:r>
      <w:r w:rsidR="00497A04" w:rsidRPr="00456E13">
        <w:rPr>
          <w:rFonts w:ascii="Times New Roman" w:hAnsi="Times New Roman" w:hint="eastAsia"/>
          <w:b/>
        </w:rPr>
        <w:t>ơ</w:t>
      </w:r>
      <w:r w:rsidR="00497A04" w:rsidRPr="00456E13">
        <w:rPr>
          <w:rFonts w:ascii="Times New Roman" w:hAnsi="Times New Roman"/>
          <w:b/>
        </w:rPr>
        <w:t xml:space="preserve"> quan, tổ chức, </w:t>
      </w:r>
      <w:r w:rsidR="00497A04" w:rsidRPr="00456E13">
        <w:rPr>
          <w:rFonts w:ascii="Times New Roman" w:hAnsi="Times New Roman" w:hint="eastAsia"/>
          <w:b/>
        </w:rPr>
        <w:t>đơ</w:t>
      </w:r>
      <w:r w:rsidR="00497A04" w:rsidRPr="00456E13">
        <w:rPr>
          <w:rFonts w:ascii="Times New Roman" w:hAnsi="Times New Roman"/>
          <w:b/>
        </w:rPr>
        <w:t xml:space="preserve">n vị trên </w:t>
      </w:r>
      <w:r w:rsidR="00497A04" w:rsidRPr="00456E13">
        <w:rPr>
          <w:rFonts w:ascii="Times New Roman" w:hAnsi="Times New Roman" w:hint="eastAsia"/>
          <w:b/>
        </w:rPr>
        <w:t>đ</w:t>
      </w:r>
      <w:r w:rsidR="00497A04" w:rsidRPr="00456E13">
        <w:rPr>
          <w:rFonts w:ascii="Times New Roman" w:hAnsi="Times New Roman"/>
          <w:b/>
        </w:rPr>
        <w:t>ịa bàn tỉnh Tuyên Quang</w:t>
      </w:r>
    </w:p>
    <w:p w:rsidR="00B179A7" w:rsidRPr="00456E13" w:rsidRDefault="00B179A7" w:rsidP="00766929">
      <w:pPr>
        <w:jc w:val="center"/>
        <w:rPr>
          <w:rFonts w:ascii="Times New Roman" w:hAnsi="Times New Roman"/>
          <w:i/>
          <w:iCs/>
        </w:rPr>
      </w:pPr>
      <w:r w:rsidRPr="00456E13">
        <w:rPr>
          <w:rFonts w:ascii="Times New Roman" w:hAnsi="Times New Roman"/>
          <w:i/>
          <w:iCs/>
        </w:rPr>
        <w:t xml:space="preserve">(Kèm theo </w:t>
      </w:r>
      <w:r w:rsidR="00497A04" w:rsidRPr="00456E13">
        <w:rPr>
          <w:rFonts w:ascii="Times New Roman" w:hAnsi="Times New Roman"/>
          <w:i/>
          <w:iCs/>
        </w:rPr>
        <w:t xml:space="preserve">Công văn </w:t>
      </w:r>
      <w:r w:rsidRPr="00456E13">
        <w:rPr>
          <w:rFonts w:ascii="Times New Roman" w:hAnsi="Times New Roman"/>
          <w:i/>
          <w:iCs/>
        </w:rPr>
        <w:t>số</w:t>
      </w:r>
      <w:r w:rsidR="008D6C98" w:rsidRPr="00456E13">
        <w:rPr>
          <w:rFonts w:ascii="Times New Roman" w:hAnsi="Times New Roman"/>
          <w:i/>
          <w:iCs/>
        </w:rPr>
        <w:t>:</w:t>
      </w:r>
      <w:r w:rsidRPr="00456E13">
        <w:rPr>
          <w:rFonts w:ascii="Times New Roman" w:hAnsi="Times New Roman"/>
          <w:i/>
          <w:iCs/>
        </w:rPr>
        <w:t xml:space="preserve">           /SNV</w:t>
      </w:r>
      <w:r w:rsidR="0092483D" w:rsidRPr="00456E13">
        <w:rPr>
          <w:rFonts w:ascii="Times New Roman" w:hAnsi="Times New Roman"/>
          <w:i/>
          <w:iCs/>
        </w:rPr>
        <w:t xml:space="preserve">-CCVC ngày    </w:t>
      </w:r>
      <w:r w:rsidR="00497A04" w:rsidRPr="00456E13">
        <w:rPr>
          <w:rFonts w:ascii="Times New Roman" w:hAnsi="Times New Roman"/>
          <w:i/>
          <w:iCs/>
        </w:rPr>
        <w:t xml:space="preserve">    </w:t>
      </w:r>
      <w:r w:rsidR="0092483D" w:rsidRPr="00456E13">
        <w:rPr>
          <w:rFonts w:ascii="Times New Roman" w:hAnsi="Times New Roman"/>
          <w:i/>
          <w:iCs/>
        </w:rPr>
        <w:t xml:space="preserve">tháng       năm </w:t>
      </w:r>
      <w:r w:rsidRPr="00456E13">
        <w:rPr>
          <w:rFonts w:ascii="Times New Roman" w:hAnsi="Times New Roman"/>
          <w:i/>
          <w:iCs/>
        </w:rPr>
        <w:t>202</w:t>
      </w:r>
      <w:r w:rsidR="00EC4627" w:rsidRPr="00456E13">
        <w:rPr>
          <w:rFonts w:ascii="Times New Roman" w:hAnsi="Times New Roman"/>
          <w:i/>
          <w:iCs/>
          <w:lang w:val="vi-VN"/>
        </w:rPr>
        <w:t>6</w:t>
      </w:r>
      <w:r w:rsidRPr="00456E13">
        <w:rPr>
          <w:rFonts w:ascii="Times New Roman" w:hAnsi="Times New Roman"/>
          <w:i/>
          <w:iCs/>
        </w:rPr>
        <w:t xml:space="preserve"> của Sở Nội vụ)</w:t>
      </w:r>
    </w:p>
    <w:bookmarkStart w:id="0" w:name="_Hlk207885353"/>
    <w:p w:rsidR="00B179A7" w:rsidRPr="00456E13" w:rsidRDefault="004359F6" w:rsidP="00B179A7">
      <w:pPr>
        <w:tabs>
          <w:tab w:val="left" w:pos="4140"/>
        </w:tabs>
        <w:spacing w:before="120"/>
        <w:jc w:val="center"/>
        <w:rPr>
          <w:rFonts w:ascii="Times New Roman" w:hAnsi="Times New Roman"/>
          <w:i/>
          <w:iCs/>
        </w:rPr>
      </w:pPr>
      <w:r w:rsidRPr="00456E13">
        <w:rPr>
          <w:rFonts w:ascii="Times New Roman" w:hAnsi="Times New Roman"/>
          <w:b/>
          <w:bCs/>
          <w:i/>
          <w:iCs/>
          <w:noProof/>
          <w:lang w:val="vi-VN" w:eastAsia="vi-VN"/>
        </w:rPr>
        <mc:AlternateContent>
          <mc:Choice Requires="wps">
            <w:drawing>
              <wp:anchor distT="0" distB="0" distL="114300" distR="114300" simplePos="0" relativeHeight="251657728" behindDoc="0" locked="0" layoutInCell="1" allowOverlap="1" wp14:anchorId="378A52DA" wp14:editId="50994EE2">
                <wp:simplePos x="0" y="0"/>
                <wp:positionH relativeFrom="column">
                  <wp:posOffset>3775075</wp:posOffset>
                </wp:positionH>
                <wp:positionV relativeFrom="paragraph">
                  <wp:posOffset>27305</wp:posOffset>
                </wp:positionV>
                <wp:extent cx="1758950" cy="0"/>
                <wp:effectExtent l="8890" t="6985" r="13335" b="1206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63E94"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25pt,2.15pt" to="435.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qc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"/>
            </w:pict>
          </mc:Fallback>
        </mc:AlternateContent>
      </w:r>
    </w:p>
    <w:bookmarkEnd w:id="0"/>
    <w:p w:rsidR="00497A04" w:rsidRPr="00456E13" w:rsidRDefault="00497A04" w:rsidP="00B179A7">
      <w:pPr>
        <w:spacing w:before="100"/>
        <w:ind w:firstLine="720"/>
        <w:jc w:val="both"/>
        <w:rPr>
          <w:rFonts w:asciiTheme="majorHAnsi" w:hAnsiTheme="majorHAnsi" w:cstheme="majorHAnsi"/>
          <w:spacing w:val="-2"/>
          <w:lang w:val="vi-VN"/>
        </w:rPr>
      </w:pPr>
      <w:r w:rsidRPr="00456E13">
        <w:rPr>
          <w:rFonts w:asciiTheme="majorHAnsi" w:hAnsiTheme="majorHAnsi" w:cstheme="majorHAnsi"/>
          <w:spacing w:val="-2"/>
          <w:lang w:val="vi-VN"/>
        </w:rPr>
        <w:t xml:space="preserve">Ngày 22/01/2025, Sở Nội vụ đã có Công văn số 272/SNV-CCVC xin ý kiến các cơ quan, tổ chức, đơn vị, Uỷ ban nhân dân xã, phường đối với: Dự thảo Tờ trình; dự thảo Quyết định quy định đánh giá, xếp loại chất lượng đối với cơ quan chuyên môn, tổ chức hành chính khác, đơn vị sự nghiệp công lập thuộc Ủy ban nhân dân tỉnh; Ủy ban nhân dân xã, phường; tập thể lãnh đạo, quản lý các cơ quan, tổ chức, đơn vị, tập thể lãnh đạo Ủy ban nhân dân xã, phường và cá nhân người đứng đầu, cấp phó của người đứng đầu các cơ quan, tổ chức, đơn vị trên địa bàn tỉnh Tuyên Quang; dự thảo các phụ lục ban hành kèm theo Quyết định, văn bản của các cơ quan, tổ chức, đơn vị, Uỷ ban nhân dân xã, phường đề nghị gửi về Sở Nội vụ trong ngày 24/01/2025 để tổng hợp, tiếp thu ý kiến hoàn thiện văn bản. </w:t>
      </w:r>
    </w:p>
    <w:p w:rsidR="00B179A7" w:rsidRPr="00456E13" w:rsidRDefault="00B179A7" w:rsidP="00B179A7">
      <w:pPr>
        <w:spacing w:before="100"/>
        <w:ind w:firstLine="720"/>
        <w:jc w:val="both"/>
        <w:rPr>
          <w:rFonts w:ascii="Times New Roman" w:eastAsia="Calibri" w:hAnsi="Times New Roman"/>
          <w:lang w:val="vi-VN" w:eastAsia="vi-VN" w:bidi="vi-VN"/>
        </w:rPr>
      </w:pPr>
      <w:r w:rsidRPr="00456E13">
        <w:rPr>
          <w:rFonts w:ascii="Times New Roman" w:eastAsia="Calibri" w:hAnsi="Times New Roman"/>
          <w:spacing w:val="-6"/>
          <w:lang w:val="vi-VN" w:eastAsia="vi-VN" w:bidi="vi-VN"/>
        </w:rPr>
        <w:t>Trên cơ sở ý kiến tham gia của các cơ quan, đơn vị, Sở Nội vụ báo cáo như sau:</w:t>
      </w:r>
    </w:p>
    <w:p w:rsidR="00B179A7" w:rsidRPr="00456E13" w:rsidRDefault="00B179A7" w:rsidP="00B179A7">
      <w:pPr>
        <w:spacing w:before="100"/>
        <w:ind w:firstLine="720"/>
        <w:jc w:val="both"/>
        <w:rPr>
          <w:rFonts w:ascii="Times New Roman" w:eastAsia="Calibri" w:hAnsi="Times New Roman"/>
          <w:b/>
          <w:bCs/>
          <w:spacing w:val="0"/>
          <w:lang w:val="vi-VN"/>
        </w:rPr>
      </w:pPr>
      <w:r w:rsidRPr="00456E13">
        <w:rPr>
          <w:rFonts w:ascii="Times New Roman" w:eastAsia="Calibri" w:hAnsi="Times New Roman"/>
          <w:b/>
          <w:bCs/>
          <w:spacing w:val="0"/>
          <w:lang w:val="vi-VN"/>
        </w:rPr>
        <w:t xml:space="preserve">1. Tổng số cơ quan, </w:t>
      </w:r>
      <w:r w:rsidR="00546F24" w:rsidRPr="00456E13">
        <w:rPr>
          <w:rFonts w:ascii="Times New Roman" w:eastAsia="Calibri" w:hAnsi="Times New Roman"/>
          <w:b/>
          <w:bCs/>
          <w:spacing w:val="0"/>
          <w:lang w:val="vi-VN"/>
        </w:rPr>
        <w:t xml:space="preserve">tổ chức, </w:t>
      </w:r>
      <w:r w:rsidRPr="00456E13">
        <w:rPr>
          <w:rFonts w:ascii="Times New Roman" w:eastAsia="Calibri" w:hAnsi="Times New Roman"/>
          <w:b/>
          <w:bCs/>
          <w:spacing w:val="0"/>
          <w:lang w:val="vi-VN"/>
        </w:rPr>
        <w:t xml:space="preserve">đơn vị Sở Nội vụ gửi lấy ý kiến tham gia vào dự thảo </w:t>
      </w:r>
      <w:r w:rsidR="005D48B9" w:rsidRPr="00456E13">
        <w:rPr>
          <w:rFonts w:ascii="Times New Roman" w:eastAsia="Calibri" w:hAnsi="Times New Roman"/>
          <w:b/>
          <w:bCs/>
          <w:spacing w:val="0"/>
          <w:lang w:val="vi-VN"/>
        </w:rPr>
        <w:t>Quyết định</w:t>
      </w:r>
      <w:r w:rsidRPr="00456E13">
        <w:rPr>
          <w:rFonts w:ascii="Times New Roman" w:eastAsia="Calibri" w:hAnsi="Times New Roman"/>
          <w:b/>
          <w:bCs/>
          <w:spacing w:val="0"/>
          <w:lang w:val="vi-VN"/>
        </w:rPr>
        <w:t xml:space="preserve"> là 1</w:t>
      </w:r>
      <w:r w:rsidR="008A172D" w:rsidRPr="00456E13">
        <w:rPr>
          <w:rFonts w:ascii="Times New Roman" w:eastAsia="Calibri" w:hAnsi="Times New Roman"/>
          <w:b/>
          <w:bCs/>
          <w:spacing w:val="0"/>
          <w:lang w:val="vi-VN"/>
        </w:rPr>
        <w:t>4</w:t>
      </w:r>
      <w:r w:rsidR="005D48B9" w:rsidRPr="00456E13">
        <w:rPr>
          <w:rFonts w:ascii="Times New Roman" w:eastAsia="Calibri" w:hAnsi="Times New Roman"/>
          <w:b/>
          <w:bCs/>
          <w:spacing w:val="0"/>
          <w:lang w:val="vi-VN"/>
        </w:rPr>
        <w:t>5</w:t>
      </w:r>
      <w:r w:rsidRPr="00456E13">
        <w:rPr>
          <w:rFonts w:ascii="Times New Roman" w:eastAsia="Calibri" w:hAnsi="Times New Roman"/>
          <w:b/>
          <w:bCs/>
          <w:spacing w:val="0"/>
          <w:lang w:val="vi-VN"/>
        </w:rPr>
        <w:t xml:space="preserve"> cơ quan, </w:t>
      </w:r>
      <w:r w:rsidR="00546F24" w:rsidRPr="00456E13">
        <w:rPr>
          <w:rFonts w:ascii="Times New Roman" w:eastAsia="Calibri" w:hAnsi="Times New Roman"/>
          <w:b/>
          <w:bCs/>
          <w:spacing w:val="0"/>
          <w:lang w:val="vi-VN"/>
        </w:rPr>
        <w:t xml:space="preserve">tổ chức, </w:t>
      </w:r>
      <w:r w:rsidRPr="00456E13">
        <w:rPr>
          <w:rFonts w:ascii="Times New Roman" w:eastAsia="Calibri" w:hAnsi="Times New Roman"/>
          <w:b/>
          <w:bCs/>
          <w:spacing w:val="0"/>
          <w:lang w:val="vi-VN"/>
        </w:rPr>
        <w:t>đơn vị</w:t>
      </w:r>
      <w:r w:rsidRPr="00456E13">
        <w:rPr>
          <w:rStyle w:val="FootnoteReference"/>
          <w:rFonts w:ascii="Times New Roman" w:eastAsia="Calibri" w:hAnsi="Times New Roman"/>
          <w:b/>
          <w:bCs/>
          <w:spacing w:val="0"/>
        </w:rPr>
        <w:footnoteReference w:id="1"/>
      </w:r>
      <w:r w:rsidR="008D6C98" w:rsidRPr="00456E13">
        <w:rPr>
          <w:rFonts w:ascii="Times New Roman" w:eastAsia="Calibri" w:hAnsi="Times New Roman"/>
          <w:b/>
          <w:bCs/>
          <w:spacing w:val="0"/>
          <w:lang w:val="vi-VN"/>
        </w:rPr>
        <w:t>.</w:t>
      </w:r>
    </w:p>
    <w:p w:rsidR="00B179A7" w:rsidRPr="00456E13" w:rsidRDefault="00B179A7" w:rsidP="00B179A7">
      <w:pPr>
        <w:spacing w:before="100"/>
        <w:ind w:firstLine="720"/>
        <w:jc w:val="both"/>
        <w:rPr>
          <w:rFonts w:ascii="Times New Roman" w:eastAsia="Calibri" w:hAnsi="Times New Roman"/>
          <w:b/>
          <w:bCs/>
          <w:lang w:val="vi-VN"/>
        </w:rPr>
      </w:pPr>
      <w:r w:rsidRPr="00456E13">
        <w:rPr>
          <w:rFonts w:ascii="Times New Roman" w:eastAsia="Calibri" w:hAnsi="Times New Roman"/>
          <w:lang w:val="vi-VN"/>
        </w:rPr>
        <w:t xml:space="preserve">Số cơ quan, đơn vị có văn bản tham gia ý kiến vào dự thảo </w:t>
      </w:r>
      <w:r w:rsidR="00766929" w:rsidRPr="00456E13">
        <w:rPr>
          <w:rFonts w:ascii="Times New Roman" w:eastAsia="Calibri" w:hAnsi="Times New Roman"/>
          <w:lang w:val="vi-VN"/>
        </w:rPr>
        <w:t xml:space="preserve">văn bản </w:t>
      </w:r>
      <w:r w:rsidRPr="00456E13">
        <w:rPr>
          <w:rFonts w:ascii="Times New Roman" w:eastAsia="Calibri" w:hAnsi="Times New Roman"/>
          <w:bCs/>
          <w:i/>
          <w:iCs/>
          <w:lang w:val="vi-VN"/>
        </w:rPr>
        <w:t>(</w:t>
      </w:r>
      <w:r w:rsidRPr="00456E13">
        <w:rPr>
          <w:rFonts w:ascii="Times New Roman" w:eastAsia="Calibri" w:hAnsi="Times New Roman"/>
          <w:i/>
          <w:iCs/>
          <w:lang w:val="vi-VN"/>
        </w:rPr>
        <w:t>tính đến hết</w:t>
      </w:r>
      <w:r w:rsidR="008F55B3" w:rsidRPr="00456E13">
        <w:rPr>
          <w:rFonts w:ascii="Times New Roman" w:eastAsia="Calibri" w:hAnsi="Times New Roman"/>
          <w:i/>
          <w:iCs/>
          <w:lang w:val="vi-VN"/>
        </w:rPr>
        <w:t xml:space="preserve"> 1</w:t>
      </w:r>
      <w:r w:rsidR="005D48B9" w:rsidRPr="00456E13">
        <w:rPr>
          <w:rFonts w:ascii="Times New Roman" w:eastAsia="Calibri" w:hAnsi="Times New Roman"/>
          <w:i/>
          <w:iCs/>
          <w:lang w:val="vi-VN"/>
        </w:rPr>
        <w:t>7</w:t>
      </w:r>
      <w:r w:rsidR="008F55B3" w:rsidRPr="00456E13">
        <w:rPr>
          <w:rFonts w:ascii="Times New Roman" w:eastAsia="Calibri" w:hAnsi="Times New Roman"/>
          <w:i/>
          <w:iCs/>
          <w:lang w:val="vi-VN"/>
        </w:rPr>
        <w:t xml:space="preserve"> giờ 00 phút</w:t>
      </w:r>
      <w:r w:rsidRPr="00456E13">
        <w:rPr>
          <w:rFonts w:ascii="Times New Roman" w:eastAsia="Calibri" w:hAnsi="Times New Roman"/>
          <w:i/>
          <w:iCs/>
          <w:lang w:val="vi-VN"/>
        </w:rPr>
        <w:t xml:space="preserve"> ngày </w:t>
      </w:r>
      <w:r w:rsidR="001561D2" w:rsidRPr="00456E13">
        <w:rPr>
          <w:rFonts w:ascii="Times New Roman" w:eastAsia="Calibri" w:hAnsi="Times New Roman"/>
          <w:i/>
          <w:iCs/>
          <w:lang w:val="vi-VN"/>
        </w:rPr>
        <w:t>24</w:t>
      </w:r>
      <w:r w:rsidR="00766929" w:rsidRPr="00456E13">
        <w:rPr>
          <w:rFonts w:ascii="Times New Roman" w:eastAsia="Calibri" w:hAnsi="Times New Roman"/>
          <w:i/>
          <w:iCs/>
          <w:lang w:val="vi-VN"/>
        </w:rPr>
        <w:t>/</w:t>
      </w:r>
      <w:r w:rsidR="008F55B3" w:rsidRPr="00456E13">
        <w:rPr>
          <w:rFonts w:ascii="Times New Roman" w:eastAsia="Calibri" w:hAnsi="Times New Roman"/>
          <w:i/>
          <w:iCs/>
          <w:lang w:val="vi-VN"/>
        </w:rPr>
        <w:t>01</w:t>
      </w:r>
      <w:r w:rsidRPr="00456E13">
        <w:rPr>
          <w:rFonts w:ascii="Times New Roman" w:eastAsia="Calibri" w:hAnsi="Times New Roman"/>
          <w:i/>
          <w:iCs/>
          <w:lang w:val="vi-VN"/>
        </w:rPr>
        <w:t>/202</w:t>
      </w:r>
      <w:r w:rsidR="008F55B3" w:rsidRPr="00456E13">
        <w:rPr>
          <w:rFonts w:ascii="Times New Roman" w:eastAsia="Calibri" w:hAnsi="Times New Roman"/>
          <w:i/>
          <w:iCs/>
          <w:lang w:val="vi-VN"/>
        </w:rPr>
        <w:t>6</w:t>
      </w:r>
      <w:r w:rsidRPr="00456E13">
        <w:rPr>
          <w:rFonts w:ascii="Times New Roman" w:eastAsia="Calibri" w:hAnsi="Times New Roman"/>
          <w:i/>
          <w:iCs/>
          <w:lang w:val="vi-VN"/>
        </w:rPr>
        <w:t>)</w:t>
      </w:r>
      <w:r w:rsidRPr="00456E13">
        <w:rPr>
          <w:rFonts w:ascii="Times New Roman" w:eastAsia="Calibri" w:hAnsi="Times New Roman"/>
          <w:lang w:val="vi-VN"/>
        </w:rPr>
        <w:t xml:space="preserve"> là: </w:t>
      </w:r>
      <w:r w:rsidR="001561D2" w:rsidRPr="00456E13">
        <w:rPr>
          <w:rFonts w:ascii="Times New Roman" w:eastAsia="Calibri" w:hAnsi="Times New Roman"/>
          <w:lang w:val="vi-VN"/>
        </w:rPr>
        <w:t>29</w:t>
      </w:r>
      <w:r w:rsidR="009C4D35" w:rsidRPr="00456E13">
        <w:rPr>
          <w:rFonts w:ascii="Times New Roman" w:eastAsia="Calibri" w:hAnsi="Times New Roman"/>
          <w:lang w:val="vi-VN"/>
        </w:rPr>
        <w:t>/</w:t>
      </w:r>
      <w:r w:rsidRPr="00456E13">
        <w:rPr>
          <w:rFonts w:ascii="Times New Roman" w:eastAsia="Calibri" w:hAnsi="Times New Roman"/>
          <w:lang w:val="vi-VN"/>
        </w:rPr>
        <w:t>1</w:t>
      </w:r>
      <w:r w:rsidR="009C4D35" w:rsidRPr="00456E13">
        <w:rPr>
          <w:rFonts w:ascii="Times New Roman" w:eastAsia="Calibri" w:hAnsi="Times New Roman"/>
          <w:lang w:val="vi-VN"/>
        </w:rPr>
        <w:t>4</w:t>
      </w:r>
      <w:r w:rsidR="001606CD" w:rsidRPr="00456E13">
        <w:rPr>
          <w:rFonts w:ascii="Times New Roman" w:eastAsia="Calibri" w:hAnsi="Times New Roman"/>
          <w:lang w:val="vi-VN"/>
        </w:rPr>
        <w:t>5</w:t>
      </w:r>
      <w:r w:rsidRPr="00456E13">
        <w:rPr>
          <w:rFonts w:ascii="Times New Roman" w:eastAsia="Calibri" w:hAnsi="Times New Roman"/>
          <w:lang w:val="vi-VN"/>
        </w:rPr>
        <w:t xml:space="preserve"> cơ quan, đơn vị</w:t>
      </w:r>
      <w:r w:rsidRPr="00456E13">
        <w:rPr>
          <w:rFonts w:ascii="Times New Roman" w:eastAsia="Calibri" w:hAnsi="Times New Roman"/>
          <w:i/>
          <w:lang w:val="vi-VN"/>
        </w:rPr>
        <w:t>.</w:t>
      </w:r>
    </w:p>
    <w:p w:rsidR="00B179A7" w:rsidRPr="00456E13" w:rsidRDefault="00B179A7" w:rsidP="00B179A7">
      <w:pPr>
        <w:spacing w:before="100"/>
        <w:ind w:firstLine="720"/>
        <w:jc w:val="both"/>
        <w:rPr>
          <w:rFonts w:ascii="Times New Roman" w:eastAsia="Calibri" w:hAnsi="Times New Roman"/>
          <w:b/>
          <w:bCs/>
          <w:i/>
          <w:iCs/>
          <w:spacing w:val="0"/>
          <w:lang w:val="vi-VN"/>
        </w:rPr>
      </w:pPr>
      <w:r w:rsidRPr="00456E13">
        <w:rPr>
          <w:rFonts w:ascii="Times New Roman" w:eastAsia="Calibri" w:hAnsi="Times New Roman"/>
          <w:b/>
          <w:bCs/>
          <w:spacing w:val="0"/>
          <w:lang w:val="vi-VN"/>
        </w:rPr>
        <w:t xml:space="preserve">2. Tổng hợp ý kiến tham gia dự thảo </w:t>
      </w:r>
      <w:r w:rsidR="005D48B9" w:rsidRPr="00456E13">
        <w:rPr>
          <w:rFonts w:ascii="Times New Roman" w:eastAsia="Calibri" w:hAnsi="Times New Roman"/>
          <w:b/>
          <w:bCs/>
          <w:iCs/>
          <w:spacing w:val="0"/>
          <w:lang w:val="vi-VN"/>
        </w:rPr>
        <w:t>Quyết định</w:t>
      </w:r>
      <w:r w:rsidRPr="00456E13">
        <w:rPr>
          <w:rFonts w:ascii="Times New Roman" w:eastAsia="Calibri" w:hAnsi="Times New Roman"/>
          <w:b/>
          <w:bCs/>
          <w:iCs/>
          <w:spacing w:val="0"/>
          <w:lang w:val="vi-VN"/>
        </w:rPr>
        <w:t xml:space="preserve"> </w:t>
      </w:r>
    </w:p>
    <w:p w:rsidR="008F389C" w:rsidRPr="00456E13" w:rsidRDefault="00B179A7" w:rsidP="00B179A7">
      <w:pPr>
        <w:spacing w:before="100"/>
        <w:ind w:firstLine="720"/>
        <w:jc w:val="both"/>
        <w:rPr>
          <w:rFonts w:ascii="Times New Roman" w:eastAsia="Calibri" w:hAnsi="Times New Roman"/>
          <w:bCs/>
          <w:iCs/>
          <w:spacing w:val="0"/>
          <w:lang w:val="vi-VN"/>
        </w:rPr>
      </w:pPr>
      <w:r w:rsidRPr="00456E13">
        <w:rPr>
          <w:rFonts w:ascii="Times New Roman" w:eastAsia="Calibri" w:hAnsi="Times New Roman"/>
          <w:bCs/>
          <w:iCs/>
          <w:spacing w:val="0"/>
          <w:lang w:val="vi-VN"/>
        </w:rPr>
        <w:t xml:space="preserve">a) Ý kiến </w:t>
      </w:r>
      <w:r w:rsidR="00960C25" w:rsidRPr="00456E13">
        <w:rPr>
          <w:rFonts w:ascii="Times New Roman" w:eastAsia="Calibri" w:hAnsi="Times New Roman"/>
          <w:bCs/>
          <w:iCs/>
          <w:spacing w:val="0"/>
          <w:lang w:val="vi-VN"/>
        </w:rPr>
        <w:t>đồng ý</w:t>
      </w:r>
      <w:r w:rsidRPr="00456E13">
        <w:rPr>
          <w:rFonts w:ascii="Times New Roman" w:eastAsia="Calibri" w:hAnsi="Times New Roman"/>
          <w:bCs/>
          <w:iCs/>
          <w:spacing w:val="0"/>
          <w:lang w:val="vi-VN"/>
        </w:rPr>
        <w:t xml:space="preserve"> hoàn toàn với dự thảo:</w:t>
      </w:r>
      <w:r w:rsidR="008F389C" w:rsidRPr="00456E13">
        <w:rPr>
          <w:rFonts w:ascii="Times New Roman" w:eastAsia="Calibri" w:hAnsi="Times New Roman"/>
          <w:bCs/>
          <w:iCs/>
          <w:spacing w:val="0"/>
          <w:lang w:val="vi-VN"/>
        </w:rPr>
        <w:t xml:space="preserve"> </w:t>
      </w:r>
    </w:p>
    <w:p w:rsidR="00B179A7" w:rsidRPr="00456E13" w:rsidRDefault="008F389C" w:rsidP="008F389C">
      <w:pPr>
        <w:spacing w:before="100"/>
        <w:ind w:firstLine="720"/>
        <w:jc w:val="both"/>
        <w:rPr>
          <w:rFonts w:ascii="Times New Roman" w:eastAsia="Calibri" w:hAnsi="Times New Roman"/>
          <w:bCs/>
          <w:iCs/>
          <w:spacing w:val="0"/>
          <w:lang w:val="vi-VN"/>
        </w:rPr>
      </w:pPr>
      <w:r w:rsidRPr="00456E13">
        <w:rPr>
          <w:rFonts w:ascii="Times New Roman" w:eastAsia="Calibri" w:hAnsi="Times New Roman"/>
          <w:bCs/>
          <w:iCs/>
          <w:spacing w:val="0"/>
          <w:lang w:val="vi-VN"/>
        </w:rPr>
        <w:t xml:space="preserve">- </w:t>
      </w:r>
      <w:r w:rsidR="00960C25" w:rsidRPr="00456E13">
        <w:rPr>
          <w:rFonts w:ascii="Times New Roman" w:eastAsia="Calibri" w:hAnsi="Times New Roman"/>
          <w:bCs/>
          <w:iCs/>
          <w:spacing w:val="0"/>
          <w:lang w:val="vi-VN"/>
        </w:rPr>
        <w:t xml:space="preserve">Có văn bản tham gia ý kiến đồng ý với dự thảo </w:t>
      </w:r>
      <w:r w:rsidR="00766929" w:rsidRPr="00456E13">
        <w:rPr>
          <w:rFonts w:ascii="Times New Roman" w:eastAsia="Calibri" w:hAnsi="Times New Roman"/>
          <w:bCs/>
          <w:iCs/>
          <w:spacing w:val="0"/>
          <w:lang w:val="vi-VN"/>
        </w:rPr>
        <w:t>văn bản</w:t>
      </w:r>
      <w:r w:rsidR="00960C25" w:rsidRPr="00456E13">
        <w:rPr>
          <w:rFonts w:ascii="Times New Roman" w:eastAsia="Calibri" w:hAnsi="Times New Roman"/>
          <w:bCs/>
          <w:iCs/>
          <w:spacing w:val="0"/>
          <w:lang w:val="vi-VN"/>
        </w:rPr>
        <w:t xml:space="preserve">: </w:t>
      </w:r>
      <w:r w:rsidR="001561D2" w:rsidRPr="00456E13">
        <w:rPr>
          <w:rFonts w:ascii="Times New Roman" w:eastAsia="Calibri" w:hAnsi="Times New Roman"/>
          <w:bCs/>
          <w:iCs/>
          <w:spacing w:val="0"/>
          <w:lang w:val="vi-VN"/>
        </w:rPr>
        <w:t>26/145</w:t>
      </w:r>
      <w:r w:rsidR="00B179A7" w:rsidRPr="00456E13">
        <w:rPr>
          <w:rFonts w:ascii="Times New Roman" w:eastAsia="Calibri" w:hAnsi="Times New Roman"/>
          <w:bCs/>
          <w:iCs/>
          <w:spacing w:val="0"/>
          <w:lang w:val="vi-VN"/>
        </w:rPr>
        <w:t xml:space="preserve"> </w:t>
      </w:r>
      <w:r w:rsidR="00945552" w:rsidRPr="00456E13">
        <w:rPr>
          <w:rFonts w:ascii="Times New Roman" w:eastAsia="Calibri" w:hAnsi="Times New Roman"/>
          <w:bCs/>
          <w:iCs/>
          <w:spacing w:val="0"/>
          <w:lang w:val="vi-VN"/>
        </w:rPr>
        <w:t>cơ quan, đơn vị</w:t>
      </w:r>
      <w:r w:rsidR="0042550B" w:rsidRPr="00456E13">
        <w:rPr>
          <w:rStyle w:val="FootnoteReference"/>
          <w:rFonts w:ascii="Times New Roman" w:eastAsia="Calibri" w:hAnsi="Times New Roman"/>
          <w:bCs/>
          <w:iCs/>
          <w:spacing w:val="0"/>
        </w:rPr>
        <w:footnoteReference w:id="2"/>
      </w:r>
      <w:r w:rsidR="00B179A7" w:rsidRPr="00456E13">
        <w:rPr>
          <w:rFonts w:ascii="Times New Roman" w:eastAsia="Calibri" w:hAnsi="Times New Roman"/>
          <w:bCs/>
          <w:iCs/>
          <w:spacing w:val="0"/>
          <w:lang w:val="vi-VN"/>
        </w:rPr>
        <w:t>.</w:t>
      </w:r>
      <w:r w:rsidR="008D6C98" w:rsidRPr="00456E13">
        <w:rPr>
          <w:rFonts w:ascii="Times New Roman" w:eastAsia="Calibri" w:hAnsi="Times New Roman"/>
          <w:bCs/>
          <w:iCs/>
          <w:spacing w:val="0"/>
          <w:lang w:val="vi-VN"/>
        </w:rPr>
        <w:t xml:space="preserve"> </w:t>
      </w:r>
    </w:p>
    <w:p w:rsidR="008F389C" w:rsidRPr="00456E13" w:rsidRDefault="008F389C" w:rsidP="008F389C">
      <w:pPr>
        <w:spacing w:before="100"/>
        <w:ind w:firstLine="720"/>
        <w:jc w:val="both"/>
        <w:rPr>
          <w:rFonts w:ascii="Times New Roman" w:eastAsia="Calibri" w:hAnsi="Times New Roman"/>
          <w:i/>
          <w:spacing w:val="0"/>
          <w:szCs w:val="22"/>
          <w:lang w:val="vi-VN"/>
        </w:rPr>
      </w:pPr>
      <w:r w:rsidRPr="00456E13">
        <w:rPr>
          <w:rFonts w:ascii="Times New Roman" w:eastAsia="Calibri" w:hAnsi="Times New Roman"/>
          <w:bCs/>
          <w:iCs/>
          <w:spacing w:val="0"/>
          <w:lang w:val="vi-VN"/>
        </w:rPr>
        <w:t xml:space="preserve">- </w:t>
      </w:r>
      <w:r w:rsidR="00960C25" w:rsidRPr="00456E13">
        <w:rPr>
          <w:rFonts w:ascii="Times New Roman" w:eastAsia="Calibri" w:hAnsi="Times New Roman"/>
          <w:bCs/>
          <w:iCs/>
          <w:spacing w:val="0"/>
          <w:lang w:val="vi-VN"/>
        </w:rPr>
        <w:t>Không có văn bản tham gia ý kiến</w:t>
      </w:r>
      <w:r w:rsidR="00945552" w:rsidRPr="00456E13">
        <w:rPr>
          <w:rFonts w:ascii="Times New Roman" w:eastAsia="Calibri" w:hAnsi="Times New Roman"/>
          <w:bCs/>
          <w:iCs/>
          <w:spacing w:val="0"/>
          <w:lang w:val="vi-VN"/>
        </w:rPr>
        <w:t xml:space="preserve"> </w:t>
      </w:r>
      <w:r w:rsidR="00945552" w:rsidRPr="00456E13">
        <w:rPr>
          <w:rFonts w:ascii="Times New Roman" w:hAnsi="Times New Roman"/>
          <w:i/>
          <w:lang w:val="vi-VN"/>
        </w:rPr>
        <w:t>(được hiểu là đồng ý với dự thảo văn bản)</w:t>
      </w:r>
      <w:r w:rsidR="00766929" w:rsidRPr="00456E13">
        <w:rPr>
          <w:rFonts w:ascii="Times New Roman" w:eastAsia="Calibri" w:hAnsi="Times New Roman"/>
          <w:bCs/>
          <w:iCs/>
          <w:spacing w:val="0"/>
          <w:lang w:val="vi-VN"/>
        </w:rPr>
        <w:t xml:space="preserve">: </w:t>
      </w:r>
      <w:r w:rsidR="001561D2" w:rsidRPr="00456E13">
        <w:rPr>
          <w:rFonts w:ascii="Times New Roman" w:eastAsia="Calibri" w:hAnsi="Times New Roman"/>
          <w:bCs/>
          <w:iCs/>
          <w:spacing w:val="0"/>
          <w:lang w:val="vi-VN"/>
        </w:rPr>
        <w:t>116/145</w:t>
      </w:r>
      <w:r w:rsidR="00945552" w:rsidRPr="00456E13">
        <w:rPr>
          <w:rFonts w:ascii="Times New Roman" w:eastAsia="Calibri" w:hAnsi="Times New Roman"/>
          <w:bCs/>
          <w:iCs/>
          <w:spacing w:val="0"/>
          <w:lang w:val="vi-VN"/>
        </w:rPr>
        <w:t xml:space="preserve"> cơ quan, đơn vị</w:t>
      </w:r>
      <w:r w:rsidR="004B2BFC" w:rsidRPr="00456E13">
        <w:rPr>
          <w:rFonts w:ascii="Times New Roman" w:hAnsi="Times New Roman"/>
          <w:i/>
          <w:lang w:val="vi-VN"/>
        </w:rPr>
        <w:t>.</w:t>
      </w:r>
    </w:p>
    <w:p w:rsidR="00B179A7" w:rsidRPr="00456E13" w:rsidRDefault="00B179A7" w:rsidP="00827E6A">
      <w:pPr>
        <w:spacing w:before="100" w:after="60"/>
        <w:ind w:firstLine="720"/>
        <w:jc w:val="both"/>
        <w:rPr>
          <w:rFonts w:ascii="Times New Roman" w:eastAsia="Calibri" w:hAnsi="Times New Roman"/>
          <w:bCs/>
          <w:iCs/>
          <w:lang w:val="vi-VN"/>
        </w:rPr>
      </w:pPr>
      <w:r w:rsidRPr="00456E13">
        <w:rPr>
          <w:rFonts w:ascii="Times New Roman" w:eastAsia="Calibri" w:hAnsi="Times New Roman"/>
          <w:bCs/>
          <w:iCs/>
          <w:spacing w:val="0"/>
          <w:lang w:val="vi-VN"/>
        </w:rPr>
        <w:lastRenderedPageBreak/>
        <w:t>b) Ý kiến tham gia góp ý</w:t>
      </w:r>
      <w:r w:rsidR="001561D2" w:rsidRPr="00456E13">
        <w:rPr>
          <w:rFonts w:ascii="Times New Roman" w:eastAsia="Calibri" w:hAnsi="Times New Roman"/>
          <w:bCs/>
          <w:iCs/>
          <w:spacing w:val="0"/>
          <w:lang w:val="vi-VN"/>
        </w:rPr>
        <w:t xml:space="preserve"> về nội dung</w:t>
      </w:r>
      <w:r w:rsidRPr="00456E13">
        <w:rPr>
          <w:rFonts w:ascii="Times New Roman" w:eastAsia="Calibri" w:hAnsi="Times New Roman"/>
          <w:bCs/>
          <w:iCs/>
          <w:spacing w:val="0"/>
          <w:lang w:val="vi-VN"/>
        </w:rPr>
        <w:t xml:space="preserve">: </w:t>
      </w:r>
      <w:r w:rsidRPr="00456E13">
        <w:rPr>
          <w:rFonts w:ascii="Times New Roman" w:eastAsia="Calibri" w:hAnsi="Times New Roman"/>
          <w:bCs/>
          <w:iCs/>
          <w:lang w:val="vi-VN"/>
        </w:rPr>
        <w:t xml:space="preserve">Có </w:t>
      </w:r>
      <w:r w:rsidR="009C3E50" w:rsidRPr="00456E13">
        <w:rPr>
          <w:rFonts w:ascii="Times New Roman" w:eastAsia="Calibri" w:hAnsi="Times New Roman"/>
          <w:bCs/>
          <w:iCs/>
          <w:lang w:val="vi-VN"/>
        </w:rPr>
        <w:t>0</w:t>
      </w:r>
      <w:r w:rsidR="001561D2" w:rsidRPr="00456E13">
        <w:rPr>
          <w:rFonts w:ascii="Times New Roman" w:eastAsia="Calibri" w:hAnsi="Times New Roman"/>
          <w:bCs/>
          <w:iCs/>
          <w:lang w:val="vi-VN"/>
        </w:rPr>
        <w:t>3</w:t>
      </w:r>
      <w:r w:rsidRPr="00456E13">
        <w:rPr>
          <w:rFonts w:ascii="Times New Roman" w:eastAsia="Calibri" w:hAnsi="Times New Roman"/>
          <w:bCs/>
          <w:iCs/>
          <w:lang w:val="vi-VN"/>
        </w:rPr>
        <w:t>/1</w:t>
      </w:r>
      <w:r w:rsidR="00BC139D" w:rsidRPr="00456E13">
        <w:rPr>
          <w:rFonts w:ascii="Times New Roman" w:eastAsia="Calibri" w:hAnsi="Times New Roman"/>
          <w:bCs/>
          <w:iCs/>
          <w:lang w:val="vi-VN"/>
        </w:rPr>
        <w:t>4</w:t>
      </w:r>
      <w:r w:rsidR="001561D2" w:rsidRPr="00456E13">
        <w:rPr>
          <w:rFonts w:ascii="Times New Roman" w:eastAsia="Calibri" w:hAnsi="Times New Roman"/>
          <w:bCs/>
          <w:iCs/>
          <w:lang w:val="vi-VN"/>
        </w:rPr>
        <w:t>5</w:t>
      </w:r>
      <w:r w:rsidRPr="00456E13">
        <w:rPr>
          <w:rFonts w:ascii="Times New Roman" w:eastAsia="Calibri" w:hAnsi="Times New Roman"/>
          <w:bCs/>
          <w:iCs/>
          <w:lang w:val="vi-VN"/>
        </w:rPr>
        <w:t xml:space="preserve"> cơ quan, đơn vị, cụ thể như sau:</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513"/>
        <w:gridCol w:w="6379"/>
      </w:tblGrid>
      <w:tr w:rsidR="00456E13" w:rsidRPr="00456E13" w:rsidTr="001606CD">
        <w:trPr>
          <w:trHeight w:val="641"/>
          <w:tblHeader/>
        </w:trPr>
        <w:tc>
          <w:tcPr>
            <w:tcW w:w="709" w:type="dxa"/>
            <w:vAlign w:val="center"/>
            <w:hideMark/>
          </w:tcPr>
          <w:p w:rsidR="001561D2" w:rsidRPr="00456E13" w:rsidRDefault="001561D2" w:rsidP="001561D2">
            <w:pPr>
              <w:jc w:val="center"/>
              <w:rPr>
                <w:rFonts w:ascii="Times New Roman" w:hAnsi="Times New Roman"/>
                <w:b/>
                <w:bCs/>
                <w:spacing w:val="0"/>
                <w:sz w:val="24"/>
                <w:szCs w:val="24"/>
                <w:lang w:eastAsia="vi-VN"/>
              </w:rPr>
            </w:pPr>
            <w:r w:rsidRPr="00456E13">
              <w:rPr>
                <w:rFonts w:ascii="Times New Roman" w:hAnsi="Times New Roman"/>
                <w:b/>
                <w:bCs/>
                <w:spacing w:val="0"/>
                <w:sz w:val="24"/>
                <w:szCs w:val="24"/>
                <w:lang w:eastAsia="vi-VN"/>
              </w:rPr>
              <w:t>STT</w:t>
            </w:r>
          </w:p>
        </w:tc>
        <w:tc>
          <w:tcPr>
            <w:tcW w:w="7513" w:type="dxa"/>
            <w:vAlign w:val="center"/>
            <w:hideMark/>
          </w:tcPr>
          <w:p w:rsidR="001561D2" w:rsidRPr="00456E13" w:rsidRDefault="001561D2" w:rsidP="001561D2">
            <w:pPr>
              <w:jc w:val="center"/>
              <w:rPr>
                <w:rFonts w:ascii="Times New Roman" w:hAnsi="Times New Roman"/>
                <w:b/>
                <w:bCs/>
                <w:spacing w:val="0"/>
                <w:sz w:val="24"/>
                <w:szCs w:val="24"/>
                <w:lang w:val="vi-VN" w:eastAsia="vi-VN"/>
              </w:rPr>
            </w:pPr>
            <w:r w:rsidRPr="00456E13">
              <w:rPr>
                <w:rFonts w:ascii="Times New Roman" w:hAnsi="Times New Roman"/>
                <w:b/>
                <w:bCs/>
                <w:spacing w:val="0"/>
                <w:sz w:val="24"/>
                <w:szCs w:val="24"/>
                <w:lang w:val="vi-VN" w:eastAsia="vi-VN"/>
              </w:rPr>
              <w:t>Ý kiến tham gia của c</w:t>
            </w:r>
            <w:r w:rsidRPr="00456E13">
              <w:rPr>
                <w:rFonts w:ascii="Times New Roman" w:hAnsi="Times New Roman" w:hint="eastAsia"/>
                <w:b/>
                <w:bCs/>
                <w:spacing w:val="0"/>
                <w:sz w:val="24"/>
                <w:szCs w:val="24"/>
                <w:lang w:val="vi-VN" w:eastAsia="vi-VN"/>
              </w:rPr>
              <w:t>ơ</w:t>
            </w:r>
            <w:r w:rsidRPr="00456E13">
              <w:rPr>
                <w:rFonts w:ascii="Times New Roman" w:hAnsi="Times New Roman"/>
                <w:b/>
                <w:bCs/>
                <w:spacing w:val="0"/>
                <w:sz w:val="24"/>
                <w:szCs w:val="24"/>
                <w:lang w:val="vi-VN" w:eastAsia="vi-VN"/>
              </w:rPr>
              <w:t xml:space="preserve"> quan, </w:t>
            </w:r>
            <w:r w:rsidRPr="00456E13">
              <w:rPr>
                <w:rFonts w:ascii="Times New Roman" w:hAnsi="Times New Roman" w:hint="eastAsia"/>
                <w:b/>
                <w:bCs/>
                <w:spacing w:val="0"/>
                <w:sz w:val="24"/>
                <w:szCs w:val="24"/>
                <w:lang w:val="vi-VN" w:eastAsia="vi-VN"/>
              </w:rPr>
              <w:t>đơ</w:t>
            </w:r>
            <w:r w:rsidRPr="00456E13">
              <w:rPr>
                <w:rFonts w:ascii="Times New Roman" w:hAnsi="Times New Roman"/>
                <w:b/>
                <w:bCs/>
                <w:spacing w:val="0"/>
                <w:sz w:val="24"/>
                <w:szCs w:val="24"/>
                <w:lang w:val="vi-VN" w:eastAsia="vi-VN"/>
              </w:rPr>
              <w:t>n vị</w:t>
            </w:r>
          </w:p>
        </w:tc>
        <w:tc>
          <w:tcPr>
            <w:tcW w:w="6379" w:type="dxa"/>
            <w:vAlign w:val="center"/>
          </w:tcPr>
          <w:p w:rsidR="001561D2" w:rsidRPr="00456E13" w:rsidRDefault="001561D2" w:rsidP="001561D2">
            <w:pPr>
              <w:jc w:val="center"/>
              <w:rPr>
                <w:rFonts w:asciiTheme="majorHAnsi" w:hAnsiTheme="majorHAnsi" w:cstheme="majorHAnsi"/>
                <w:b/>
                <w:bCs/>
                <w:spacing w:val="0"/>
                <w:sz w:val="24"/>
                <w:szCs w:val="24"/>
                <w:lang w:val="vi-VN" w:eastAsia="vi-VN"/>
              </w:rPr>
            </w:pPr>
            <w:r w:rsidRPr="00456E13">
              <w:rPr>
                <w:rFonts w:asciiTheme="majorHAnsi" w:hAnsiTheme="majorHAnsi" w:cstheme="majorHAnsi"/>
                <w:b/>
                <w:bCs/>
                <w:spacing w:val="0"/>
                <w:sz w:val="24"/>
                <w:szCs w:val="24"/>
                <w:lang w:val="vi-VN" w:eastAsia="vi-VN"/>
              </w:rPr>
              <w:t>Ý kiến của Sở Nội vụ</w:t>
            </w:r>
          </w:p>
        </w:tc>
      </w:tr>
      <w:tr w:rsidR="00456E13" w:rsidRPr="00456E13" w:rsidTr="001561D2">
        <w:trPr>
          <w:trHeight w:val="540"/>
        </w:trPr>
        <w:tc>
          <w:tcPr>
            <w:tcW w:w="709" w:type="dxa"/>
            <w:vAlign w:val="center"/>
            <w:hideMark/>
          </w:tcPr>
          <w:p w:rsidR="001561D2" w:rsidRPr="00456E13" w:rsidRDefault="001561D2" w:rsidP="001561D2">
            <w:pPr>
              <w:jc w:val="center"/>
              <w:rPr>
                <w:rFonts w:ascii="Times New Roman" w:hAnsi="Times New Roman"/>
                <w:b/>
                <w:bCs/>
                <w:spacing w:val="0"/>
                <w:sz w:val="24"/>
                <w:szCs w:val="24"/>
                <w:lang w:val="vi-VN" w:eastAsia="vi-VN"/>
              </w:rPr>
            </w:pPr>
            <w:r w:rsidRPr="00456E13">
              <w:rPr>
                <w:rFonts w:ascii="Times New Roman" w:hAnsi="Times New Roman"/>
                <w:b/>
                <w:bCs/>
                <w:spacing w:val="0"/>
                <w:sz w:val="24"/>
                <w:szCs w:val="24"/>
                <w:lang w:val="vi-VN" w:eastAsia="vi-VN"/>
              </w:rPr>
              <w:t>1</w:t>
            </w:r>
          </w:p>
        </w:tc>
        <w:tc>
          <w:tcPr>
            <w:tcW w:w="7513" w:type="dxa"/>
            <w:vAlign w:val="center"/>
            <w:hideMark/>
          </w:tcPr>
          <w:p w:rsidR="001561D2" w:rsidRPr="00456E13" w:rsidRDefault="001561D2" w:rsidP="001561D2">
            <w:pPr>
              <w:jc w:val="both"/>
              <w:rPr>
                <w:rFonts w:ascii="Times New Roman" w:hAnsi="Times New Roman"/>
                <w:b/>
                <w:bCs/>
                <w:spacing w:val="0"/>
                <w:sz w:val="24"/>
                <w:szCs w:val="24"/>
                <w:lang w:val="vi-VN" w:eastAsia="vi-VN"/>
              </w:rPr>
            </w:pPr>
            <w:r w:rsidRPr="00456E13">
              <w:rPr>
                <w:rFonts w:ascii="Times New Roman" w:hAnsi="Times New Roman"/>
                <w:b/>
                <w:bCs/>
                <w:spacing w:val="0"/>
                <w:sz w:val="24"/>
                <w:szCs w:val="24"/>
                <w:lang w:val="vi-VN" w:eastAsia="vi-VN"/>
              </w:rPr>
              <w:t>Thanh tra tỉnh</w:t>
            </w:r>
          </w:p>
        </w:tc>
        <w:tc>
          <w:tcPr>
            <w:tcW w:w="6379" w:type="dxa"/>
          </w:tcPr>
          <w:p w:rsidR="001561D2" w:rsidRPr="00456E13" w:rsidRDefault="001561D2" w:rsidP="001561D2">
            <w:pPr>
              <w:jc w:val="both"/>
              <w:rPr>
                <w:rFonts w:asciiTheme="majorHAnsi" w:hAnsiTheme="majorHAnsi" w:cstheme="majorHAnsi"/>
                <w:b/>
                <w:bCs/>
                <w:spacing w:val="0"/>
                <w:sz w:val="24"/>
                <w:szCs w:val="24"/>
                <w:lang w:val="vi-VN" w:eastAsia="vi-VN"/>
              </w:rPr>
            </w:pPr>
          </w:p>
        </w:tc>
      </w:tr>
      <w:tr w:rsidR="00456E13" w:rsidRPr="00456E13" w:rsidTr="001561D2">
        <w:trPr>
          <w:trHeight w:val="1635"/>
        </w:trPr>
        <w:tc>
          <w:tcPr>
            <w:tcW w:w="709" w:type="dxa"/>
            <w:noWrap/>
            <w:vAlign w:val="center"/>
            <w:hideMark/>
          </w:tcPr>
          <w:p w:rsidR="001561D2" w:rsidRPr="00456E13" w:rsidRDefault="001561D2" w:rsidP="001561D2">
            <w:pPr>
              <w:jc w:val="center"/>
              <w:rPr>
                <w:rFonts w:ascii="Times New Roman" w:hAnsi="Times New Roman"/>
                <w:spacing w:val="0"/>
                <w:sz w:val="24"/>
                <w:szCs w:val="24"/>
                <w:lang w:eastAsia="vi-VN"/>
              </w:rPr>
            </w:pPr>
            <w:r w:rsidRPr="00456E13">
              <w:rPr>
                <w:rFonts w:ascii="Times New Roman" w:hAnsi="Times New Roman"/>
                <w:spacing w:val="0"/>
                <w:sz w:val="24"/>
                <w:szCs w:val="24"/>
                <w:lang w:val="vi-VN" w:eastAsia="vi-VN"/>
              </w:rPr>
              <w:t> </w:t>
            </w:r>
            <w:r w:rsidR="00BF1DC3" w:rsidRPr="00456E13">
              <w:rPr>
                <w:rFonts w:ascii="Times New Roman" w:hAnsi="Times New Roman"/>
                <w:spacing w:val="0"/>
                <w:sz w:val="24"/>
                <w:szCs w:val="24"/>
                <w:lang w:eastAsia="vi-VN"/>
              </w:rPr>
              <w:t>1.1</w:t>
            </w:r>
          </w:p>
        </w:tc>
        <w:tc>
          <w:tcPr>
            <w:tcW w:w="7513" w:type="dxa"/>
            <w:vAlign w:val="center"/>
            <w:hideMark/>
          </w:tcPr>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Tại khoản 3 Điều 6 và tại điểm a khoản 1 Điều 10: Đề nghị xem xét bổ sung cụm từ “Ủy ban nhân dân cấp xã” sau cụm từ “các cơ quan, tổ chức, đơn vị”. Xem xét bổ sung cơ chế thẩm định lần 2 để các cơ quan, đơn vị báo cáo, giải trình, bổ sung tài liệu minh chứng tại Điều 6 và Điều 10 dự thảo Quyết định.</w:t>
            </w:r>
          </w:p>
        </w:tc>
        <w:tc>
          <w:tcPr>
            <w:tcW w:w="6379" w:type="dxa"/>
            <w:vAlign w:val="center"/>
          </w:tcPr>
          <w:p w:rsidR="00BD461F" w:rsidRPr="00456E13" w:rsidRDefault="00BD461F" w:rsidP="001561D2">
            <w:pPr>
              <w:jc w:val="both"/>
              <w:rPr>
                <w:rFonts w:asciiTheme="majorHAnsi" w:hAnsiTheme="majorHAnsi" w:cstheme="majorHAnsi"/>
                <w:sz w:val="24"/>
                <w:szCs w:val="24"/>
                <w:lang w:val="vi-VN"/>
              </w:rPr>
            </w:pPr>
            <w:r w:rsidRPr="00456E13">
              <w:rPr>
                <w:rFonts w:asciiTheme="majorHAnsi" w:hAnsiTheme="majorHAnsi" w:cstheme="majorHAnsi"/>
                <w:sz w:val="24"/>
                <w:szCs w:val="24"/>
                <w:lang w:val="vi-VN"/>
              </w:rPr>
              <w:t xml:space="preserve">- Về </w:t>
            </w:r>
            <w:r w:rsidRPr="00456E13">
              <w:rPr>
                <w:rFonts w:ascii="Times New Roman" w:hAnsi="Times New Roman"/>
                <w:spacing w:val="0"/>
                <w:sz w:val="24"/>
                <w:szCs w:val="24"/>
                <w:lang w:val="vi-VN" w:eastAsia="vi-VN"/>
              </w:rPr>
              <w:t>bổ sung cụm từ “Ủy ban nhân dân cấp xã”: Sở Nội vụ đã tiếp thu, chỉnh sửa dự thảo văn bản.</w:t>
            </w:r>
          </w:p>
          <w:p w:rsidR="00BD461F" w:rsidRPr="00456E13" w:rsidRDefault="00BD461F" w:rsidP="001561D2">
            <w:pPr>
              <w:jc w:val="both"/>
              <w:rPr>
                <w:rFonts w:ascii="Times New Roman" w:hAnsi="Times New Roman"/>
                <w:spacing w:val="0"/>
                <w:sz w:val="24"/>
                <w:szCs w:val="24"/>
                <w:lang w:val="vi-VN" w:eastAsia="vi-VN"/>
              </w:rPr>
            </w:pPr>
            <w:r w:rsidRPr="00456E13">
              <w:rPr>
                <w:rFonts w:asciiTheme="majorHAnsi" w:hAnsiTheme="majorHAnsi" w:cstheme="majorHAnsi"/>
                <w:sz w:val="24"/>
                <w:szCs w:val="24"/>
                <w:lang w:val="vi-VN"/>
              </w:rPr>
              <w:t xml:space="preserve">- Về </w:t>
            </w:r>
            <w:r w:rsidRPr="00456E13">
              <w:rPr>
                <w:rFonts w:ascii="Times New Roman" w:hAnsi="Times New Roman"/>
                <w:spacing w:val="0"/>
                <w:sz w:val="24"/>
                <w:szCs w:val="24"/>
                <w:lang w:val="vi-VN" w:eastAsia="vi-VN"/>
              </w:rPr>
              <w:t>bổ sung cơ chế thẩm định lần 2 để các cơ quan, đơn vị báo cáo, giải trình, bổ sung tài liệu minh chứng tại Điều 6 và Điều 10 dự thảo Quyết định: Sở Nội vụ xin tiếp thu và chỉnh sửa, làm rõ như sau:</w:t>
            </w:r>
          </w:p>
          <w:p w:rsidR="00BD461F" w:rsidRPr="00456E13" w:rsidRDefault="00BD461F" w:rsidP="00BD461F">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 xml:space="preserve">+ Đã bổ sung cơ chế </w:t>
            </w:r>
            <w:r w:rsidRPr="00456E13">
              <w:rPr>
                <w:rFonts w:asciiTheme="majorHAnsi" w:hAnsiTheme="majorHAnsi" w:cstheme="majorHAnsi"/>
                <w:sz w:val="24"/>
                <w:szCs w:val="24"/>
                <w:lang w:val="vi-VN"/>
              </w:rPr>
              <w:t>giải trình, làm rõ kết quả thẩm định (nếu có)</w:t>
            </w:r>
            <w:r w:rsidR="00270216" w:rsidRPr="00456E13">
              <w:rPr>
                <w:rFonts w:asciiTheme="majorHAnsi" w:hAnsiTheme="majorHAnsi" w:cstheme="majorHAnsi"/>
                <w:sz w:val="24"/>
                <w:szCs w:val="24"/>
                <w:lang w:val="vi-VN"/>
              </w:rPr>
              <w:t xml:space="preserve"> và</w:t>
            </w:r>
            <w:r w:rsidRPr="00456E13">
              <w:rPr>
                <w:rFonts w:asciiTheme="majorHAnsi" w:hAnsiTheme="majorHAnsi" w:cstheme="majorHAnsi"/>
                <w:sz w:val="24"/>
                <w:szCs w:val="24"/>
                <w:lang w:val="vi-VN"/>
              </w:rPr>
              <w:t xml:space="preserve"> chỉ xem xét điều chỉnh kết quả thẩm định trong trường hợp có sai sót của cơ quan thẩm định hoặc vì lý do khách quan cơ quan, tổ chức, đơn vị, Ủy ban nhân dân cấp xã chưa giải trình cụ thể và cung cấp đủ tài liệu kiểm chứng lần đầu theo yêu cầu. Không thẩm định lại lần 2</w:t>
            </w:r>
            <w:r w:rsidR="00270216" w:rsidRPr="00456E13">
              <w:rPr>
                <w:rFonts w:asciiTheme="majorHAnsi" w:hAnsiTheme="majorHAnsi" w:cstheme="majorHAnsi"/>
                <w:sz w:val="24"/>
                <w:szCs w:val="24"/>
                <w:lang w:val="vi-VN"/>
              </w:rPr>
              <w:t xml:space="preserve"> vì sẽ tạo ra sự không công bằng giữa các cơ quan, đơn vị (đơn vị chấp hành nghiêm lần thẩm định 1 bằng đơn vị được thẩm định lần 2 sau khi bổ sung kết quả), đồng thời tạo ra cơ chế kèo dài thời gian thẩm định cho các cơ quan, đơn vị, ảnh hưởng tiến độ, thời gian thẩm định của các cơ quan được giao thẩm định.</w:t>
            </w:r>
          </w:p>
          <w:p w:rsidR="00506A95" w:rsidRPr="00456E13" w:rsidRDefault="00827E6A" w:rsidP="00827E6A">
            <w:pPr>
              <w:jc w:val="both"/>
              <w:rPr>
                <w:rFonts w:asciiTheme="majorHAnsi" w:hAnsiTheme="majorHAnsi" w:cstheme="majorHAnsi"/>
                <w:spacing w:val="0"/>
                <w:sz w:val="24"/>
                <w:szCs w:val="24"/>
                <w:lang w:val="vi-VN" w:eastAsia="vi-VN"/>
              </w:rPr>
            </w:pPr>
            <w:r w:rsidRPr="00456E13">
              <w:rPr>
                <w:rFonts w:asciiTheme="majorHAnsi" w:hAnsiTheme="majorHAnsi" w:cstheme="majorHAnsi"/>
                <w:sz w:val="24"/>
                <w:szCs w:val="24"/>
                <w:lang w:val="vi-VN"/>
              </w:rPr>
              <w:t xml:space="preserve">+ Nội dung đã  chỉnh sửa, bổ sung vào dự thảo văn bản: </w:t>
            </w:r>
            <w:r w:rsidR="00506A95" w:rsidRPr="00456E13">
              <w:rPr>
                <w:rFonts w:asciiTheme="majorHAnsi" w:hAnsiTheme="majorHAnsi" w:cstheme="majorHAnsi"/>
                <w:sz w:val="24"/>
                <w:szCs w:val="24"/>
                <w:lang w:val="vi-VN"/>
              </w:rPr>
              <w:t>Sở Nội vụ tổng hợp kết quả thẩm định gửi lại cho các cơ quan, tổ chức, đơn vị, Ủy ban nhân dân cấp xã để giải trình, làm rõ kết quả thẩm định (nếu có) trong thời hạn 03 ngày làm việc (tính từ ngày Sở Nội vụ gửi văn bản) và gửi lại Sở Nội vụ (đồng gửi các cơ quan thẩm định) xem xét. Các cơ quan thẩm định chỉ xem xét điều chỉnh kết quả thẩm định trong trường hợp có sai sót của cơ quan thẩm định hoặc vì lý do khách quan cơ quan, tổ chức, đơn vị, Ủy ban nhân dân cấp xã chưa giải trình cụ thể và cung cấp đủ tài liệu kiểm chứng lần đầu theo yêu cầu, trong 03 ngày làm việc (tính từ ngày kết thúc thời gian giải trình, làm rõ) gửi kết quả thẩm định cuối cùng để Sở Nội vụ tổng hợp, tham mưu, trình theo quy định.</w:t>
            </w:r>
          </w:p>
        </w:tc>
      </w:tr>
      <w:tr w:rsidR="00456E13" w:rsidRPr="00456E13" w:rsidTr="001561D2">
        <w:trPr>
          <w:trHeight w:val="1290"/>
        </w:trPr>
        <w:tc>
          <w:tcPr>
            <w:tcW w:w="709" w:type="dxa"/>
            <w:noWrap/>
            <w:vAlign w:val="center"/>
            <w:hideMark/>
          </w:tcPr>
          <w:p w:rsidR="001561D2" w:rsidRPr="00456E13" w:rsidRDefault="00BF1DC3" w:rsidP="001561D2">
            <w:pPr>
              <w:jc w:val="center"/>
              <w:rPr>
                <w:rFonts w:ascii="Times New Roman" w:hAnsi="Times New Roman"/>
                <w:spacing w:val="0"/>
                <w:sz w:val="24"/>
                <w:szCs w:val="24"/>
                <w:lang w:val="vi-VN" w:eastAsia="vi-VN"/>
              </w:rPr>
            </w:pPr>
            <w:r w:rsidRPr="00456E13">
              <w:rPr>
                <w:rFonts w:ascii="Times New Roman" w:hAnsi="Times New Roman"/>
                <w:spacing w:val="0"/>
                <w:sz w:val="24"/>
                <w:szCs w:val="24"/>
                <w:lang w:eastAsia="vi-VN"/>
              </w:rPr>
              <w:lastRenderedPageBreak/>
              <w:t>1.2</w:t>
            </w:r>
            <w:r w:rsidR="001561D2" w:rsidRPr="00456E13">
              <w:rPr>
                <w:rFonts w:ascii="Times New Roman" w:hAnsi="Times New Roman"/>
                <w:spacing w:val="0"/>
                <w:sz w:val="24"/>
                <w:szCs w:val="24"/>
                <w:lang w:val="vi-VN" w:eastAsia="vi-VN"/>
              </w:rPr>
              <w:t> </w:t>
            </w:r>
          </w:p>
        </w:tc>
        <w:tc>
          <w:tcPr>
            <w:tcW w:w="7513" w:type="dxa"/>
            <w:vAlign w:val="center"/>
            <w:hideMark/>
          </w:tcPr>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Tại Điều 7, Điều 11: Đề nghị bổ sung thêm nội dung: Hằng năm, Sở Nội vụ ban hành văn bản xác định các mốc thời gian cụ thể cho hoạt động tự đánh giá, xếp loại và thẩm định kết quả đánh giá, xếp loại.</w:t>
            </w:r>
          </w:p>
        </w:tc>
        <w:tc>
          <w:tcPr>
            <w:tcW w:w="6379" w:type="dxa"/>
            <w:vAlign w:val="center"/>
          </w:tcPr>
          <w:p w:rsidR="001561D2" w:rsidRPr="00456E13" w:rsidRDefault="00BF1DC3" w:rsidP="00111D62">
            <w:pPr>
              <w:jc w:val="both"/>
              <w:rPr>
                <w:rFonts w:asciiTheme="majorHAnsi" w:hAnsiTheme="majorHAnsi" w:cstheme="majorHAnsi"/>
                <w:sz w:val="24"/>
                <w:szCs w:val="24"/>
                <w:lang w:val="vi-VN"/>
              </w:rPr>
            </w:pPr>
            <w:r w:rsidRPr="00456E13">
              <w:rPr>
                <w:rFonts w:asciiTheme="majorHAnsi" w:hAnsiTheme="majorHAnsi" w:cstheme="majorHAnsi"/>
                <w:sz w:val="24"/>
                <w:szCs w:val="24"/>
                <w:lang w:val="vi-VN"/>
              </w:rPr>
              <w:t xml:space="preserve">Đề nghị giữ nguyên như dự thảo. Lý do: </w:t>
            </w:r>
            <w:r w:rsidR="001561D2" w:rsidRPr="00456E13">
              <w:rPr>
                <w:rFonts w:asciiTheme="majorHAnsi" w:hAnsiTheme="majorHAnsi" w:cstheme="majorHAnsi"/>
                <w:sz w:val="24"/>
                <w:szCs w:val="24"/>
                <w:lang w:val="vi-VN"/>
              </w:rPr>
              <w:t xml:space="preserve">Tại điểm d khoản 2 Điều 19 đã quy định trách nhiệm của Sở Nội vụ: " Theo dõi, đôn đốc, kiểm tra, </w:t>
            </w:r>
            <w:r w:rsidR="001561D2" w:rsidRPr="00456E13">
              <w:rPr>
                <w:rFonts w:asciiTheme="majorHAnsi" w:hAnsiTheme="majorHAnsi" w:cstheme="majorHAnsi"/>
                <w:sz w:val="24"/>
                <w:szCs w:val="24"/>
                <w:u w:val="single"/>
                <w:lang w:val="vi-VN"/>
              </w:rPr>
              <w:t>hướng dẫn</w:t>
            </w:r>
            <w:r w:rsidR="001561D2" w:rsidRPr="00456E13">
              <w:rPr>
                <w:rFonts w:asciiTheme="majorHAnsi" w:hAnsiTheme="majorHAnsi" w:cstheme="majorHAnsi"/>
                <w:sz w:val="24"/>
                <w:szCs w:val="24"/>
                <w:lang w:val="vi-VN"/>
              </w:rPr>
              <w:t xml:space="preserve"> các cơ quan, tổ chức, đơn vị, Ủy ban nhân dân cấp xã thực hiện Quyết định này"</w:t>
            </w:r>
            <w:r w:rsidRPr="00456E13">
              <w:rPr>
                <w:rFonts w:asciiTheme="majorHAnsi" w:hAnsiTheme="majorHAnsi" w:cstheme="majorHAnsi"/>
                <w:sz w:val="24"/>
                <w:szCs w:val="24"/>
                <w:lang w:val="vi-VN"/>
              </w:rPr>
              <w:t>. Do đó, trong quá trình thực hiện, nếu cần thiết Sở Nội vụ sẽ phối hợp cơ quan, đơn vị liên quan để thực hiện.</w:t>
            </w:r>
          </w:p>
        </w:tc>
      </w:tr>
      <w:tr w:rsidR="00456E13" w:rsidRPr="00456E13" w:rsidTr="00483305">
        <w:trPr>
          <w:trHeight w:val="2346"/>
        </w:trPr>
        <w:tc>
          <w:tcPr>
            <w:tcW w:w="709" w:type="dxa"/>
            <w:noWrap/>
            <w:vAlign w:val="center"/>
            <w:hideMark/>
          </w:tcPr>
          <w:p w:rsidR="001561D2" w:rsidRPr="00456E13" w:rsidRDefault="00C42076" w:rsidP="001561D2">
            <w:pPr>
              <w:jc w:val="center"/>
              <w:rPr>
                <w:rFonts w:ascii="Times New Roman" w:hAnsi="Times New Roman"/>
                <w:bCs/>
                <w:spacing w:val="0"/>
                <w:sz w:val="24"/>
                <w:szCs w:val="24"/>
                <w:lang w:val="vi-VN" w:eastAsia="vi-VN"/>
              </w:rPr>
            </w:pPr>
            <w:r w:rsidRPr="00456E13">
              <w:rPr>
                <w:rFonts w:ascii="Times New Roman" w:hAnsi="Times New Roman"/>
                <w:bCs/>
                <w:spacing w:val="0"/>
                <w:sz w:val="24"/>
                <w:szCs w:val="24"/>
                <w:lang w:eastAsia="vi-VN"/>
              </w:rPr>
              <w:t>1.3</w:t>
            </w:r>
            <w:r w:rsidR="001561D2" w:rsidRPr="00456E13">
              <w:rPr>
                <w:rFonts w:ascii="Times New Roman" w:hAnsi="Times New Roman"/>
                <w:bCs/>
                <w:spacing w:val="0"/>
                <w:sz w:val="24"/>
                <w:szCs w:val="24"/>
                <w:lang w:val="vi-VN" w:eastAsia="vi-VN"/>
              </w:rPr>
              <w:t> </w:t>
            </w:r>
          </w:p>
        </w:tc>
        <w:tc>
          <w:tcPr>
            <w:tcW w:w="7513" w:type="dxa"/>
            <w:vAlign w:val="center"/>
            <w:hideMark/>
          </w:tcPr>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Tại Điều 15 quy định “Chủ tịch Ủy ban nhân dân tỉnh xem xét, đánh giá xếp loại chất lượng hằng tháng đối với Người đứng đầu các cơ quan, tổ chức, đơn vị”, đề nghị xem xét bổ sung cụm từ “Chủ tịch Ủy ban nhân dân cấp xã” sau cụm từ “các cơ quan, tổ chức, đơn vị”. Tương tự, bổ sung cụm từ “Chủ tịch Ủy ban nhân dân cấp xã” sau cụm từ “các cơ quan, tổ chức, đơn vị” tại dòng thứ nhất của khoản 1 Điều 15 và bổ sung cụm từ “Chủ tịch Ủy ban nhân dân cấp xã” trước cụm từ “trình Chủ tịch Ủy ban nhân dân tỉnh…” tại khoản 4 Điều 15 dự thảo Quyết định.</w:t>
            </w:r>
          </w:p>
        </w:tc>
        <w:tc>
          <w:tcPr>
            <w:tcW w:w="6379" w:type="dxa"/>
            <w:vAlign w:val="center"/>
          </w:tcPr>
          <w:p w:rsidR="00294A49" w:rsidRPr="00456E13" w:rsidRDefault="00294A49" w:rsidP="00111D62">
            <w:pPr>
              <w:jc w:val="both"/>
              <w:rPr>
                <w:rFonts w:asciiTheme="majorHAnsi" w:hAnsiTheme="majorHAnsi" w:cstheme="majorHAnsi"/>
                <w:i/>
                <w:sz w:val="24"/>
                <w:szCs w:val="24"/>
                <w:lang w:val="vi-VN"/>
              </w:rPr>
            </w:pPr>
            <w:r w:rsidRPr="00456E13">
              <w:rPr>
                <w:rFonts w:ascii="Times New Roman" w:hAnsi="Times New Roman"/>
                <w:spacing w:val="0"/>
                <w:sz w:val="24"/>
                <w:szCs w:val="24"/>
                <w:lang w:val="vi-VN" w:eastAsia="vi-VN"/>
              </w:rPr>
              <w:t xml:space="preserve">Sở Nội vụ đã tiếp thu, chỉnh sửa dự thảo văn bản. Riêng khoản 4 Điều 15 dự thảo Quyết định, chỉnh sửa như sau: </w:t>
            </w:r>
            <w:r w:rsidRPr="00456E13">
              <w:rPr>
                <w:rFonts w:ascii="Times New Roman" w:hAnsi="Times New Roman"/>
                <w:i/>
                <w:spacing w:val="0"/>
                <w:sz w:val="24"/>
                <w:szCs w:val="24"/>
                <w:lang w:val="vi-VN" w:eastAsia="vi-VN"/>
              </w:rPr>
              <w:t>“</w:t>
            </w:r>
            <w:r w:rsidRPr="00456E13">
              <w:rPr>
                <w:rFonts w:asciiTheme="majorHAnsi" w:hAnsiTheme="majorHAnsi" w:cstheme="majorHAnsi"/>
                <w:i/>
                <w:sz w:val="24"/>
                <w:szCs w:val="24"/>
                <w:lang w:val="vi-VN"/>
              </w:rPr>
              <w:t>4. Sở Nội vụ chủ trì, phối hợp với cơ quan, đơn vị liên quan tổng hợp kết quả thẩm định sau khi các cơ quan, tổ chức, đơn vị, Ủy ban nhân dân cấp xã đã giải trình, làm rõ (nếu có) và đề xuất đánh giá, xếp loại chất lượng trình Chủ tịch Ủy ban nhân dân tỉnh xem xét, quyết định theo thẩm quyền trước ngày 15 của tháng sau liền kề”.</w:t>
            </w:r>
          </w:p>
          <w:p w:rsidR="001561D2" w:rsidRPr="00456E13" w:rsidRDefault="001561D2" w:rsidP="00111D62">
            <w:pPr>
              <w:jc w:val="both"/>
              <w:rPr>
                <w:rFonts w:asciiTheme="majorHAnsi" w:hAnsiTheme="majorHAnsi" w:cstheme="majorHAnsi"/>
                <w:sz w:val="24"/>
                <w:szCs w:val="24"/>
                <w:lang w:val="vi-VN"/>
              </w:rPr>
            </w:pPr>
          </w:p>
        </w:tc>
      </w:tr>
      <w:tr w:rsidR="00456E13" w:rsidRPr="00456E13" w:rsidTr="001561D2">
        <w:trPr>
          <w:trHeight w:val="2175"/>
        </w:trPr>
        <w:tc>
          <w:tcPr>
            <w:tcW w:w="709" w:type="dxa"/>
            <w:noWrap/>
            <w:vAlign w:val="center"/>
            <w:hideMark/>
          </w:tcPr>
          <w:p w:rsidR="001561D2" w:rsidRPr="00456E13" w:rsidRDefault="00892F8E" w:rsidP="001561D2">
            <w:pPr>
              <w:jc w:val="center"/>
              <w:rPr>
                <w:rFonts w:ascii="Times New Roman" w:hAnsi="Times New Roman"/>
                <w:spacing w:val="0"/>
                <w:sz w:val="24"/>
                <w:szCs w:val="24"/>
                <w:lang w:val="vi-VN" w:eastAsia="vi-VN"/>
              </w:rPr>
            </w:pPr>
            <w:r w:rsidRPr="00456E13">
              <w:rPr>
                <w:rFonts w:ascii="Times New Roman" w:hAnsi="Times New Roman"/>
                <w:spacing w:val="0"/>
                <w:sz w:val="24"/>
                <w:szCs w:val="24"/>
                <w:lang w:eastAsia="vi-VN"/>
              </w:rPr>
              <w:t>1.4</w:t>
            </w:r>
            <w:r w:rsidR="001561D2" w:rsidRPr="00456E13">
              <w:rPr>
                <w:rFonts w:ascii="Times New Roman" w:hAnsi="Times New Roman"/>
                <w:spacing w:val="0"/>
                <w:sz w:val="24"/>
                <w:szCs w:val="24"/>
                <w:lang w:val="vi-VN" w:eastAsia="vi-VN"/>
              </w:rPr>
              <w:t> </w:t>
            </w:r>
          </w:p>
        </w:tc>
        <w:tc>
          <w:tcPr>
            <w:tcW w:w="7513" w:type="dxa"/>
            <w:vAlign w:val="center"/>
            <w:hideMark/>
          </w:tcPr>
          <w:p w:rsidR="001561D2" w:rsidRPr="00456E13" w:rsidRDefault="00892F8E"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Tại Điều 16:</w:t>
            </w:r>
            <w:r w:rsidR="001561D2" w:rsidRPr="00456E13">
              <w:rPr>
                <w:rFonts w:ascii="Times New Roman" w:hAnsi="Times New Roman"/>
                <w:spacing w:val="0"/>
                <w:sz w:val="24"/>
                <w:szCs w:val="24"/>
                <w:lang w:val="vi-VN" w:eastAsia="vi-VN"/>
              </w:rPr>
              <w:t xml:space="preserve"> Khoản 1: Đề nghị sửa đổi theo hướng: Kết quả đánh giá, xếp loại hằng quý là kết quả tổng hợp đánh giá, xếp loại của các tháng trong quý. Lý do để thuận lợi cho việc đánh giá, thẩm định và thống nhất quy định tại Điều 17. Khoản 2: Đề nghị xem xét bổ sung cụm từ “Chủ tịch Ủy ban nhân dân cấp xã” trước cụm từ “tự đánh giá, nhận mức xếp loại”; bổ sung nội dung gửi Sở Nội vụ và các cơ quan thẩm định kết quả tự đánh giá, xếp loại.</w:t>
            </w:r>
          </w:p>
        </w:tc>
        <w:tc>
          <w:tcPr>
            <w:tcW w:w="6379" w:type="dxa"/>
            <w:vAlign w:val="center"/>
          </w:tcPr>
          <w:p w:rsidR="00004799" w:rsidRPr="00456E13" w:rsidRDefault="00004799" w:rsidP="00111D62">
            <w:pPr>
              <w:jc w:val="both"/>
              <w:rPr>
                <w:rFonts w:asciiTheme="majorHAnsi" w:hAnsiTheme="majorHAnsi" w:cstheme="majorHAnsi"/>
                <w:sz w:val="24"/>
                <w:szCs w:val="24"/>
                <w:lang w:val="vi-VN"/>
              </w:rPr>
            </w:pPr>
            <w:r w:rsidRPr="00456E13">
              <w:rPr>
                <w:rFonts w:asciiTheme="majorHAnsi" w:hAnsiTheme="majorHAnsi" w:cstheme="majorHAnsi"/>
                <w:sz w:val="24"/>
                <w:szCs w:val="24"/>
                <w:lang w:val="vi-VN"/>
              </w:rPr>
              <w:t xml:space="preserve">- </w:t>
            </w:r>
            <w:r w:rsidR="001561D2" w:rsidRPr="00456E13">
              <w:rPr>
                <w:rFonts w:asciiTheme="majorHAnsi" w:hAnsiTheme="majorHAnsi" w:cstheme="majorHAnsi"/>
                <w:sz w:val="24"/>
                <w:szCs w:val="24"/>
                <w:lang w:val="vi-VN"/>
              </w:rPr>
              <w:t xml:space="preserve">Nội dung 1 </w:t>
            </w:r>
            <w:r w:rsidRPr="00456E13">
              <w:rPr>
                <w:rFonts w:asciiTheme="majorHAnsi" w:hAnsiTheme="majorHAnsi" w:cstheme="majorHAnsi"/>
                <w:sz w:val="24"/>
                <w:szCs w:val="24"/>
                <w:lang w:val="vi-VN"/>
              </w:rPr>
              <w:t>Điều 16 đã quy định “Kết quả đánh giá</w:t>
            </w:r>
            <w:r w:rsidRPr="00456E13">
              <w:rPr>
                <w:rFonts w:asciiTheme="majorHAnsi" w:hAnsiTheme="majorHAnsi" w:cstheme="majorHAnsi"/>
                <w:sz w:val="24"/>
                <w:szCs w:val="24"/>
                <w:lang w:val="nl-NL"/>
              </w:rPr>
              <w:t>, xếp loại hằng</w:t>
            </w:r>
            <w:r w:rsidRPr="00456E13">
              <w:rPr>
                <w:rFonts w:asciiTheme="majorHAnsi" w:hAnsiTheme="majorHAnsi" w:cstheme="majorHAnsi"/>
                <w:sz w:val="24"/>
                <w:szCs w:val="24"/>
                <w:lang w:val="vi-VN"/>
              </w:rPr>
              <w:t xml:space="preserve"> quý bằng điểm trung bình cộng của 03 tháng</w:t>
            </w:r>
            <w:r w:rsidRPr="00456E13">
              <w:rPr>
                <w:rFonts w:asciiTheme="majorHAnsi" w:hAnsiTheme="majorHAnsi" w:cstheme="majorHAnsi"/>
                <w:sz w:val="24"/>
                <w:szCs w:val="24"/>
                <w:lang w:val="nl-NL"/>
              </w:rPr>
              <w:t xml:space="preserve"> thuộc quý đánh giá, xếp loại...”, do đó đề nghị giữ nguyên như dự thảo.</w:t>
            </w:r>
          </w:p>
          <w:p w:rsidR="001561D2" w:rsidRPr="00456E13" w:rsidRDefault="00004799" w:rsidP="00111D62">
            <w:pPr>
              <w:jc w:val="both"/>
              <w:rPr>
                <w:rFonts w:asciiTheme="majorHAnsi" w:hAnsiTheme="majorHAnsi" w:cstheme="majorHAnsi"/>
                <w:sz w:val="24"/>
                <w:szCs w:val="24"/>
                <w:lang w:val="vi-VN"/>
              </w:rPr>
            </w:pPr>
            <w:r w:rsidRPr="00456E13">
              <w:rPr>
                <w:rFonts w:asciiTheme="majorHAnsi" w:hAnsiTheme="majorHAnsi" w:cstheme="majorHAnsi"/>
                <w:sz w:val="24"/>
                <w:szCs w:val="24"/>
                <w:lang w:val="vi-VN"/>
              </w:rPr>
              <w:t>- Nội dung khoản 2 Điều 16:</w:t>
            </w:r>
            <w:r w:rsidR="001561D2" w:rsidRPr="00456E13">
              <w:rPr>
                <w:rFonts w:asciiTheme="majorHAnsi" w:hAnsiTheme="majorHAnsi" w:cstheme="majorHAnsi"/>
                <w:sz w:val="24"/>
                <w:szCs w:val="24"/>
                <w:lang w:val="vi-VN"/>
              </w:rPr>
              <w:t xml:space="preserve"> </w:t>
            </w:r>
            <w:r w:rsidRPr="00456E13">
              <w:rPr>
                <w:rFonts w:asciiTheme="majorHAnsi" w:hAnsiTheme="majorHAnsi" w:cstheme="majorHAnsi"/>
                <w:sz w:val="24"/>
                <w:szCs w:val="24"/>
                <w:lang w:val="vi-VN"/>
              </w:rPr>
              <w:t xml:space="preserve">Đã bổ sung </w:t>
            </w:r>
            <w:r w:rsidRPr="00456E13">
              <w:rPr>
                <w:rFonts w:asciiTheme="majorHAnsi" w:hAnsiTheme="majorHAnsi" w:cstheme="majorHAnsi"/>
                <w:spacing w:val="0"/>
                <w:sz w:val="24"/>
                <w:szCs w:val="24"/>
                <w:lang w:val="vi-VN" w:eastAsia="vi-VN"/>
              </w:rPr>
              <w:t>cụm từ “Chủ tịch Ủy ban nhân dân cấp xã”</w:t>
            </w:r>
            <w:r w:rsidR="00982223" w:rsidRPr="00456E13">
              <w:rPr>
                <w:rFonts w:asciiTheme="majorHAnsi" w:hAnsiTheme="majorHAnsi" w:cstheme="majorHAnsi"/>
                <w:sz w:val="24"/>
                <w:szCs w:val="24"/>
                <w:lang w:val="vi-VN"/>
              </w:rPr>
              <w:t xml:space="preserve"> và bổ sung nội dung “Gửi kết quả về Sở Nội vụ và đồng gửi các cơ quan được giao nhiệm vụ thẩm định trước ngày 10 của tháng liền kề tháng cuối quý” vào cuối khoản 2.</w:t>
            </w:r>
          </w:p>
        </w:tc>
      </w:tr>
      <w:tr w:rsidR="00456E13" w:rsidRPr="00456E13" w:rsidTr="00483305">
        <w:trPr>
          <w:trHeight w:val="2309"/>
        </w:trPr>
        <w:tc>
          <w:tcPr>
            <w:tcW w:w="709" w:type="dxa"/>
            <w:noWrap/>
            <w:vAlign w:val="center"/>
            <w:hideMark/>
          </w:tcPr>
          <w:p w:rsidR="001561D2" w:rsidRPr="00456E13" w:rsidRDefault="00111D62" w:rsidP="001561D2">
            <w:pPr>
              <w:jc w:val="center"/>
              <w:rPr>
                <w:rFonts w:ascii="Times New Roman" w:hAnsi="Times New Roman"/>
                <w:spacing w:val="0"/>
                <w:sz w:val="24"/>
                <w:szCs w:val="24"/>
                <w:lang w:eastAsia="vi-VN"/>
              </w:rPr>
            </w:pPr>
            <w:r w:rsidRPr="00456E13">
              <w:rPr>
                <w:rFonts w:ascii="Times New Roman" w:hAnsi="Times New Roman"/>
                <w:spacing w:val="0"/>
                <w:sz w:val="24"/>
                <w:szCs w:val="24"/>
                <w:lang w:eastAsia="vi-VN"/>
              </w:rPr>
              <w:t>1.5</w:t>
            </w:r>
          </w:p>
        </w:tc>
        <w:tc>
          <w:tcPr>
            <w:tcW w:w="7513" w:type="dxa"/>
            <w:vAlign w:val="center"/>
            <w:hideMark/>
          </w:tcPr>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Tại Phụ lục 1: Đề nghị cụ thể hoá các tiêu chí, tiêu chí thành phần. Lý do: các tiêu chí, tiêu chí thành phần tại dự thảo đang quy định chưa rõ ràng, khó khăn trong vi</w:t>
            </w:r>
            <w:r w:rsidR="001B130D" w:rsidRPr="00456E13">
              <w:rPr>
                <w:rFonts w:ascii="Times New Roman" w:hAnsi="Times New Roman"/>
                <w:spacing w:val="0"/>
                <w:sz w:val="24"/>
                <w:szCs w:val="24"/>
                <w:lang w:val="vi-VN" w:eastAsia="vi-VN"/>
              </w:rPr>
              <w:t>ệc đánh giá, xếp loại. B</w:t>
            </w:r>
            <w:r w:rsidRPr="00456E13">
              <w:rPr>
                <w:rFonts w:ascii="Times New Roman" w:hAnsi="Times New Roman"/>
                <w:spacing w:val="0"/>
                <w:sz w:val="24"/>
                <w:szCs w:val="24"/>
                <w:lang w:val="vi-VN" w:eastAsia="vi-VN"/>
              </w:rPr>
              <w:t>ổ sung tiêu chí về việc triển khai thực hiện công tác tiếp công dân, phòng, chống tham nhũng, lãng phí, tiêu cực và việc thực hiện kết luận thanh tra. Lý do: nâng cao trách nhiệm của người đứng đầu các cơ quan, đơn vị trong việc thực hiện công tác thanh tra, tiếp công dân, phòng, chống tham nhũng, lãng phí, tiêu cực. Qua đó góp phần nâng cao hiệu quả, hiệu lực công tác quản lý nhà nước.</w:t>
            </w:r>
          </w:p>
        </w:tc>
        <w:tc>
          <w:tcPr>
            <w:tcW w:w="6379" w:type="dxa"/>
            <w:vAlign w:val="center"/>
          </w:tcPr>
          <w:p w:rsidR="001B130D" w:rsidRPr="00456E13" w:rsidRDefault="001B130D" w:rsidP="001561D2">
            <w:pPr>
              <w:jc w:val="both"/>
              <w:rPr>
                <w:rFonts w:asciiTheme="majorHAnsi" w:hAnsiTheme="majorHAnsi" w:cstheme="majorHAnsi"/>
                <w:sz w:val="24"/>
                <w:szCs w:val="24"/>
                <w:lang w:val="vi-VN"/>
              </w:rPr>
            </w:pPr>
            <w:r w:rsidRPr="00456E13">
              <w:rPr>
                <w:rFonts w:asciiTheme="majorHAnsi" w:hAnsiTheme="majorHAnsi" w:cstheme="majorHAnsi"/>
                <w:sz w:val="24"/>
                <w:szCs w:val="24"/>
                <w:lang w:val="vi-VN"/>
              </w:rPr>
              <w:t xml:space="preserve">- Các tiêu chí đã bám sát theo </w:t>
            </w:r>
            <w:r w:rsidRPr="00456E13">
              <w:rPr>
                <w:rFonts w:asciiTheme="majorHAnsi" w:hAnsiTheme="majorHAnsi" w:cstheme="majorHAnsi"/>
                <w:iCs/>
                <w:sz w:val="24"/>
                <w:szCs w:val="24"/>
                <w:lang w:val="vi-VN"/>
              </w:rPr>
              <w:t xml:space="preserve">Nghị định số 335/2025/NĐ-CP của Chính phủ, </w:t>
            </w:r>
            <w:r w:rsidR="000F17DC" w:rsidRPr="00456E13">
              <w:rPr>
                <w:rFonts w:asciiTheme="majorHAnsi" w:hAnsiTheme="majorHAnsi" w:cstheme="majorHAnsi"/>
                <w:sz w:val="24"/>
                <w:szCs w:val="24"/>
                <w:lang w:val="nl-NL"/>
              </w:rPr>
              <w:t>Quy định số 08-QĐ/TU ngày 12/11/2025 của Ban Thường vụ Tỉnh ủy và kế thừa nội dung đã đánh giá năm 2025.</w:t>
            </w:r>
          </w:p>
          <w:p w:rsidR="001561D2" w:rsidRPr="00456E13" w:rsidRDefault="000F17DC" w:rsidP="001561D2">
            <w:pPr>
              <w:jc w:val="both"/>
              <w:rPr>
                <w:rFonts w:asciiTheme="majorHAnsi" w:hAnsiTheme="majorHAnsi" w:cstheme="majorHAnsi"/>
                <w:sz w:val="24"/>
                <w:szCs w:val="24"/>
                <w:lang w:val="vi-VN"/>
              </w:rPr>
            </w:pPr>
            <w:r w:rsidRPr="00456E13">
              <w:rPr>
                <w:rFonts w:asciiTheme="majorHAnsi" w:hAnsiTheme="majorHAnsi" w:cstheme="majorHAnsi"/>
                <w:sz w:val="24"/>
                <w:szCs w:val="24"/>
                <w:lang w:val="vi-VN"/>
              </w:rPr>
              <w:t xml:space="preserve">- </w:t>
            </w:r>
            <w:r w:rsidR="001561D2" w:rsidRPr="00456E13">
              <w:rPr>
                <w:rFonts w:asciiTheme="majorHAnsi" w:hAnsiTheme="majorHAnsi" w:cstheme="majorHAnsi"/>
                <w:sz w:val="24"/>
                <w:szCs w:val="24"/>
                <w:lang w:val="vi-VN"/>
              </w:rPr>
              <w:t>Nhất trí bổ sung tiêu chí đánh giá về thực hiện công tác tiếp công dân, phòng, chống tham nhũng, lãng phí, tiêu cực và việc thực hiện kết luận thanh tra</w:t>
            </w:r>
            <w:r w:rsidR="001B130D" w:rsidRPr="00456E13">
              <w:rPr>
                <w:rFonts w:asciiTheme="majorHAnsi" w:hAnsiTheme="majorHAnsi" w:cstheme="majorHAnsi"/>
                <w:sz w:val="24"/>
                <w:szCs w:val="24"/>
                <w:lang w:val="vi-VN"/>
              </w:rPr>
              <w:t>.</w:t>
            </w:r>
          </w:p>
        </w:tc>
      </w:tr>
      <w:tr w:rsidR="00456E13" w:rsidRPr="00456E13" w:rsidTr="009B795D">
        <w:trPr>
          <w:trHeight w:val="2026"/>
        </w:trPr>
        <w:tc>
          <w:tcPr>
            <w:tcW w:w="709" w:type="dxa"/>
            <w:noWrap/>
            <w:vAlign w:val="center"/>
            <w:hideMark/>
          </w:tcPr>
          <w:p w:rsidR="001561D2" w:rsidRPr="00456E13" w:rsidRDefault="001561D2" w:rsidP="001561D2">
            <w:pPr>
              <w:jc w:val="center"/>
              <w:rPr>
                <w:rFonts w:ascii="Times New Roman" w:hAnsi="Times New Roman"/>
                <w:bCs/>
                <w:spacing w:val="0"/>
                <w:sz w:val="24"/>
                <w:szCs w:val="24"/>
                <w:lang w:eastAsia="vi-VN"/>
              </w:rPr>
            </w:pPr>
            <w:r w:rsidRPr="00456E13">
              <w:rPr>
                <w:rFonts w:ascii="Times New Roman" w:hAnsi="Times New Roman"/>
                <w:b/>
                <w:bCs/>
                <w:spacing w:val="0"/>
                <w:sz w:val="24"/>
                <w:szCs w:val="24"/>
                <w:lang w:val="vi-VN" w:eastAsia="vi-VN"/>
              </w:rPr>
              <w:lastRenderedPageBreak/>
              <w:t> </w:t>
            </w:r>
            <w:r w:rsidR="001B130D" w:rsidRPr="00456E13">
              <w:rPr>
                <w:rFonts w:ascii="Times New Roman" w:hAnsi="Times New Roman"/>
                <w:bCs/>
                <w:spacing w:val="0"/>
                <w:sz w:val="24"/>
                <w:szCs w:val="24"/>
                <w:lang w:eastAsia="vi-VN"/>
              </w:rPr>
              <w:t>1.6</w:t>
            </w:r>
          </w:p>
        </w:tc>
        <w:tc>
          <w:tcPr>
            <w:tcW w:w="7513" w:type="dxa"/>
            <w:vAlign w:val="center"/>
            <w:hideMark/>
          </w:tcPr>
          <w:p w:rsidR="0046162F"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Tại Phụ lục 3: Đề nghị sửa đổi chỉ số định lượng tiêu chí giải quyết đơn thư như sau: % số đơn thư được giải quyết/số đơn thư thuộc thẩm quyền. Sửa đổi tên tiêu chí điểm cộng đơn thư thành: Số đơn thư được giải quyết; sửa đổi, bổ sung cách tính điểm cộng đơn thư thành:</w:t>
            </w:r>
          </w:p>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Từ 5 đến dưới 10 đơn: +</w:t>
            </w:r>
            <w:r w:rsidR="000F17DC" w:rsidRPr="00456E13">
              <w:rPr>
                <w:rFonts w:ascii="Times New Roman" w:hAnsi="Times New Roman"/>
                <w:spacing w:val="0"/>
                <w:sz w:val="24"/>
                <w:szCs w:val="24"/>
                <w:lang w:val="vi-VN" w:eastAsia="vi-VN"/>
              </w:rPr>
              <w:t xml:space="preserve"> </w:t>
            </w:r>
            <w:r w:rsidRPr="00456E13">
              <w:rPr>
                <w:rFonts w:ascii="Times New Roman" w:hAnsi="Times New Roman"/>
                <w:spacing w:val="0"/>
                <w:sz w:val="24"/>
                <w:szCs w:val="24"/>
                <w:lang w:val="vi-VN" w:eastAsia="vi-VN"/>
              </w:rPr>
              <w:t>0,5 điểm.</w:t>
            </w:r>
          </w:p>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xml:space="preserve">+ Từ 10 đến dưới 15 đơn: + 1 điểm. </w:t>
            </w:r>
          </w:p>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Từ 15 đơn trở lên: + 1,5 điểm.</w:t>
            </w:r>
          </w:p>
        </w:tc>
        <w:tc>
          <w:tcPr>
            <w:tcW w:w="6379" w:type="dxa"/>
            <w:vAlign w:val="center"/>
          </w:tcPr>
          <w:p w:rsidR="001561D2" w:rsidRPr="00456E13" w:rsidRDefault="000F17DC" w:rsidP="001561D2">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đã tiếp thu, chỉnh sửa dự thảo văn bản.</w:t>
            </w:r>
          </w:p>
        </w:tc>
      </w:tr>
      <w:tr w:rsidR="00456E13" w:rsidRPr="00456E13" w:rsidTr="009B795D">
        <w:trPr>
          <w:trHeight w:val="409"/>
        </w:trPr>
        <w:tc>
          <w:tcPr>
            <w:tcW w:w="709" w:type="dxa"/>
            <w:noWrap/>
            <w:vAlign w:val="center"/>
            <w:hideMark/>
          </w:tcPr>
          <w:p w:rsidR="001561D2" w:rsidRPr="00456E13" w:rsidRDefault="001561D2" w:rsidP="001561D2">
            <w:pPr>
              <w:jc w:val="center"/>
              <w:rPr>
                <w:rFonts w:ascii="Times New Roman" w:hAnsi="Times New Roman"/>
                <w:b/>
                <w:bCs/>
                <w:spacing w:val="0"/>
                <w:sz w:val="24"/>
                <w:szCs w:val="24"/>
                <w:lang w:val="vi-VN" w:eastAsia="vi-VN"/>
              </w:rPr>
            </w:pPr>
            <w:r w:rsidRPr="00456E13">
              <w:rPr>
                <w:rFonts w:ascii="Times New Roman" w:hAnsi="Times New Roman"/>
                <w:b/>
                <w:bCs/>
                <w:spacing w:val="0"/>
                <w:sz w:val="24"/>
                <w:szCs w:val="24"/>
                <w:lang w:val="vi-VN" w:eastAsia="vi-VN"/>
              </w:rPr>
              <w:t>2</w:t>
            </w:r>
          </w:p>
        </w:tc>
        <w:tc>
          <w:tcPr>
            <w:tcW w:w="7513" w:type="dxa"/>
            <w:vAlign w:val="center"/>
            <w:hideMark/>
          </w:tcPr>
          <w:p w:rsidR="001561D2" w:rsidRPr="00456E13" w:rsidRDefault="001561D2" w:rsidP="001561D2">
            <w:pPr>
              <w:jc w:val="both"/>
              <w:rPr>
                <w:rFonts w:ascii="Times New Roman" w:hAnsi="Times New Roman"/>
                <w:b/>
                <w:bCs/>
                <w:spacing w:val="0"/>
                <w:sz w:val="24"/>
                <w:szCs w:val="24"/>
                <w:lang w:val="vi-VN" w:eastAsia="vi-VN"/>
              </w:rPr>
            </w:pPr>
            <w:r w:rsidRPr="00456E13">
              <w:rPr>
                <w:rFonts w:ascii="Times New Roman" w:hAnsi="Times New Roman"/>
                <w:b/>
                <w:bCs/>
                <w:spacing w:val="0"/>
                <w:sz w:val="24"/>
                <w:szCs w:val="24"/>
                <w:lang w:val="vi-VN" w:eastAsia="vi-VN"/>
              </w:rPr>
              <w:t>Sở Tư pháp</w:t>
            </w:r>
          </w:p>
        </w:tc>
        <w:tc>
          <w:tcPr>
            <w:tcW w:w="6379" w:type="dxa"/>
            <w:vAlign w:val="center"/>
          </w:tcPr>
          <w:p w:rsidR="001561D2" w:rsidRPr="00456E13" w:rsidRDefault="001561D2" w:rsidP="001561D2">
            <w:pPr>
              <w:jc w:val="both"/>
              <w:rPr>
                <w:rFonts w:asciiTheme="majorHAnsi" w:hAnsiTheme="majorHAnsi" w:cstheme="majorHAnsi"/>
                <w:sz w:val="24"/>
                <w:szCs w:val="24"/>
              </w:rPr>
            </w:pPr>
            <w:r w:rsidRPr="00456E13">
              <w:rPr>
                <w:rFonts w:asciiTheme="majorHAnsi" w:hAnsiTheme="majorHAnsi" w:cstheme="majorHAnsi"/>
                <w:sz w:val="24"/>
                <w:szCs w:val="24"/>
              </w:rPr>
              <w:t> </w:t>
            </w:r>
          </w:p>
        </w:tc>
      </w:tr>
      <w:tr w:rsidR="00456E13" w:rsidRPr="00456E13" w:rsidTr="009B795D">
        <w:trPr>
          <w:trHeight w:val="4526"/>
        </w:trPr>
        <w:tc>
          <w:tcPr>
            <w:tcW w:w="709" w:type="dxa"/>
            <w:noWrap/>
            <w:vAlign w:val="center"/>
            <w:hideMark/>
          </w:tcPr>
          <w:p w:rsidR="001561D2" w:rsidRPr="00456E13" w:rsidRDefault="001561D2" w:rsidP="001561D2">
            <w:pPr>
              <w:jc w:val="center"/>
              <w:rPr>
                <w:rFonts w:ascii="Times New Roman" w:hAnsi="Times New Roman"/>
                <w:bCs/>
                <w:spacing w:val="0"/>
                <w:sz w:val="24"/>
                <w:szCs w:val="24"/>
                <w:lang w:eastAsia="vi-VN"/>
              </w:rPr>
            </w:pPr>
            <w:r w:rsidRPr="00456E13">
              <w:rPr>
                <w:rFonts w:ascii="Times New Roman" w:hAnsi="Times New Roman"/>
                <w:bCs/>
                <w:spacing w:val="0"/>
                <w:sz w:val="24"/>
                <w:szCs w:val="24"/>
                <w:lang w:val="vi-VN" w:eastAsia="vi-VN"/>
              </w:rPr>
              <w:t> </w:t>
            </w:r>
            <w:r w:rsidR="00A5609D" w:rsidRPr="00456E13">
              <w:rPr>
                <w:rFonts w:ascii="Times New Roman" w:hAnsi="Times New Roman"/>
                <w:bCs/>
                <w:spacing w:val="0"/>
                <w:sz w:val="24"/>
                <w:szCs w:val="24"/>
                <w:lang w:eastAsia="vi-VN"/>
              </w:rPr>
              <w:t>2.1</w:t>
            </w:r>
          </w:p>
        </w:tc>
        <w:tc>
          <w:tcPr>
            <w:tcW w:w="7513" w:type="dxa"/>
            <w:vAlign w:val="center"/>
            <w:hideMark/>
          </w:tcPr>
          <w:p w:rsidR="0046162F"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Căn cứ thứ 3, 4 đề nghị chỉnh sửa thành: “Căn cứ Luật Viên chức số 58/2010/QH12, được sửa đổi, bổ sung bởi Luật số</w:t>
            </w:r>
            <w:r w:rsidR="0046162F" w:rsidRPr="00456E13">
              <w:rPr>
                <w:rFonts w:ascii="Times New Roman" w:hAnsi="Times New Roman"/>
                <w:spacing w:val="0"/>
                <w:sz w:val="24"/>
                <w:szCs w:val="24"/>
                <w:lang w:val="vi-VN" w:eastAsia="vi-VN"/>
              </w:rPr>
              <w:t xml:space="preserve"> 52/2019/QH14;” cho chính xác.</w:t>
            </w:r>
          </w:p>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Căn cứ thứ 5, 6 đề nghị chỉnh sửa thành: “Căn cứ Nghị định số</w:t>
            </w:r>
            <w:r w:rsidRPr="00456E13">
              <w:rPr>
                <w:rFonts w:ascii="Times New Roman" w:hAnsi="Times New Roman"/>
                <w:spacing w:val="0"/>
                <w:sz w:val="24"/>
                <w:szCs w:val="24"/>
                <w:lang w:val="vi-VN" w:eastAsia="vi-VN"/>
              </w:rPr>
              <w:br/>
              <w:t>90/2020/NĐ-CP của Chính phủ về đánh giá, xếp loại chất lượng cán bộ, công chức, viên chức được sửa đổi, bổ sung bởi Nghị định số 48/2023/NĐ-CP;”</w:t>
            </w:r>
            <w:r w:rsidRPr="00456E13">
              <w:rPr>
                <w:rFonts w:ascii="Times New Roman" w:hAnsi="Times New Roman"/>
                <w:spacing w:val="0"/>
                <w:sz w:val="24"/>
                <w:szCs w:val="24"/>
                <w:lang w:val="vi-VN" w:eastAsia="vi-VN"/>
              </w:rPr>
              <w:br/>
              <w:t>- Khổ thứ 8 (Theo đề nghị của Giám đốc Sở Nội vụ tại Tờ trình số …./TTrSNV ngày …. tháng …. năm 2026, của Sở Tư pháp tại Báo cáo số ……/BC-STP ngày ….. tháng ….. năm 2026;” chỉnh sửa thành “Theo đề nghị của Giám đốc Sở Nội” cho ngắn gọn và phù hợp với mẫu số 19 Phụ lục III ban hành kèm theo Nghị định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 (Nghị định số 187/2025/NĐ-CP).</w:t>
            </w:r>
          </w:p>
        </w:tc>
        <w:tc>
          <w:tcPr>
            <w:tcW w:w="6379" w:type="dxa"/>
            <w:vAlign w:val="center"/>
          </w:tcPr>
          <w:p w:rsidR="001561D2" w:rsidRPr="00456E13" w:rsidRDefault="000F17DC" w:rsidP="001561D2">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đã tiếp thu, chỉnh sửa dự thảo văn bản.</w:t>
            </w:r>
          </w:p>
        </w:tc>
      </w:tr>
      <w:tr w:rsidR="00456E13" w:rsidRPr="00456E13" w:rsidTr="009B795D">
        <w:trPr>
          <w:trHeight w:val="608"/>
        </w:trPr>
        <w:tc>
          <w:tcPr>
            <w:tcW w:w="709" w:type="dxa"/>
            <w:noWrap/>
            <w:vAlign w:val="center"/>
            <w:hideMark/>
          </w:tcPr>
          <w:p w:rsidR="001561D2" w:rsidRPr="00456E13" w:rsidRDefault="001561D2" w:rsidP="001561D2">
            <w:pPr>
              <w:jc w:val="center"/>
              <w:rPr>
                <w:rFonts w:ascii="Times New Roman" w:hAnsi="Times New Roman"/>
                <w:bCs/>
                <w:spacing w:val="0"/>
                <w:sz w:val="24"/>
                <w:szCs w:val="24"/>
                <w:lang w:eastAsia="vi-VN"/>
              </w:rPr>
            </w:pPr>
            <w:r w:rsidRPr="00456E13">
              <w:rPr>
                <w:rFonts w:ascii="Times New Roman" w:hAnsi="Times New Roman"/>
                <w:bCs/>
                <w:spacing w:val="0"/>
                <w:sz w:val="24"/>
                <w:szCs w:val="24"/>
                <w:lang w:val="vi-VN" w:eastAsia="vi-VN"/>
              </w:rPr>
              <w:t> </w:t>
            </w:r>
            <w:r w:rsidR="00A5609D" w:rsidRPr="00456E13">
              <w:rPr>
                <w:rFonts w:ascii="Times New Roman" w:hAnsi="Times New Roman"/>
                <w:bCs/>
                <w:spacing w:val="0"/>
                <w:sz w:val="24"/>
                <w:szCs w:val="24"/>
                <w:lang w:eastAsia="vi-VN"/>
              </w:rPr>
              <w:t>2.2</w:t>
            </w:r>
          </w:p>
        </w:tc>
        <w:tc>
          <w:tcPr>
            <w:tcW w:w="7513" w:type="dxa"/>
            <w:vAlign w:val="center"/>
            <w:hideMark/>
          </w:tcPr>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xml:space="preserve">Khoản 1 Điều 1 dự thảo đề nghị chỉnh sửa cụm từ “tổ chức hành chính khác”  </w:t>
            </w:r>
            <w:r w:rsidR="000F17DC" w:rsidRPr="00456E13">
              <w:rPr>
                <w:rFonts w:ascii="Times New Roman" w:hAnsi="Times New Roman"/>
                <w:spacing w:val="0"/>
                <w:sz w:val="24"/>
                <w:szCs w:val="24"/>
                <w:lang w:eastAsia="vi-VN"/>
              </w:rPr>
              <w:t>t</w:t>
            </w:r>
            <w:r w:rsidRPr="00456E13">
              <w:rPr>
                <w:rFonts w:ascii="Times New Roman" w:hAnsi="Times New Roman"/>
                <w:spacing w:val="0"/>
                <w:sz w:val="24"/>
                <w:szCs w:val="24"/>
                <w:lang w:val="vi-VN" w:eastAsia="vi-VN"/>
              </w:rPr>
              <w:t>hành “tổ chức hành chính” cho phù hợp với tên dự thảo Quyết định và thống nhất với các nội dung khác của dự thảo, đồng thời rà soát chỉnh sửa trong toàn bộ dự thảo cho thống nhất.</w:t>
            </w:r>
          </w:p>
        </w:tc>
        <w:tc>
          <w:tcPr>
            <w:tcW w:w="6379" w:type="dxa"/>
            <w:vAlign w:val="center"/>
          </w:tcPr>
          <w:p w:rsidR="001561D2" w:rsidRPr="00456E13" w:rsidRDefault="009B795D" w:rsidP="001B4B6D">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đề nghị thống nhất sử dụng cụm từ “tổ chức hành chính khác” và đã chỉnh sửa thống nhất các nội dung trong toàn bộ dự thảo. Lý do: Các cơ quan quản lý Nhà nước đều được xác định là tổ chức hành chính</w:t>
            </w:r>
            <w:r w:rsidR="001B4B6D" w:rsidRPr="00456E13">
              <w:rPr>
                <w:rFonts w:ascii="Times New Roman" w:hAnsi="Times New Roman"/>
                <w:spacing w:val="0"/>
                <w:sz w:val="24"/>
                <w:szCs w:val="24"/>
                <w:lang w:val="vi-VN" w:eastAsia="vi-VN"/>
              </w:rPr>
              <w:t xml:space="preserve"> nhưng</w:t>
            </w:r>
            <w:r w:rsidRPr="00456E13">
              <w:rPr>
                <w:rFonts w:ascii="Times New Roman" w:hAnsi="Times New Roman"/>
                <w:spacing w:val="0"/>
                <w:sz w:val="24"/>
                <w:szCs w:val="24"/>
                <w:lang w:val="vi-VN" w:eastAsia="vi-VN"/>
              </w:rPr>
              <w:t xml:space="preserve"> tên gọi khác nhau (</w:t>
            </w:r>
            <w:r w:rsidR="001B4B6D" w:rsidRPr="00456E13">
              <w:rPr>
                <w:rFonts w:ascii="Times New Roman" w:hAnsi="Times New Roman"/>
                <w:spacing w:val="0"/>
                <w:sz w:val="24"/>
                <w:szCs w:val="24"/>
                <w:lang w:val="vi-VN" w:eastAsia="vi-VN"/>
              </w:rPr>
              <w:t xml:space="preserve">như </w:t>
            </w:r>
            <w:r w:rsidRPr="00456E13">
              <w:rPr>
                <w:rFonts w:ascii="Times New Roman" w:hAnsi="Times New Roman"/>
                <w:spacing w:val="0"/>
                <w:sz w:val="24"/>
                <w:szCs w:val="24"/>
                <w:lang w:val="vi-VN" w:eastAsia="vi-VN"/>
              </w:rPr>
              <w:t xml:space="preserve">cơ quan chuyên môn, UBND các cấp), tuy nhiên trên địa bàn tỉnh có </w:t>
            </w:r>
            <w:r w:rsidRPr="00456E13">
              <w:rPr>
                <w:rFonts w:asciiTheme="majorHAnsi" w:hAnsiTheme="majorHAnsi" w:cstheme="majorHAnsi"/>
                <w:sz w:val="24"/>
                <w:szCs w:val="24"/>
                <w:lang w:val="vi-VN"/>
              </w:rPr>
              <w:t>Ban Quản lý các khu công nghiệp và khu kinh tế tỉnh</w:t>
            </w:r>
            <w:r w:rsidRPr="00456E13">
              <w:rPr>
                <w:rFonts w:ascii="Times New Roman" w:hAnsi="Times New Roman"/>
                <w:spacing w:val="0"/>
                <w:sz w:val="24"/>
                <w:szCs w:val="24"/>
                <w:lang w:val="vi-VN" w:eastAsia="vi-VN"/>
              </w:rPr>
              <w:t xml:space="preserve"> là tổ chức hành chính khác.</w:t>
            </w:r>
          </w:p>
        </w:tc>
      </w:tr>
      <w:tr w:rsidR="00456E13" w:rsidRPr="00456E13" w:rsidTr="000F17DC">
        <w:trPr>
          <w:trHeight w:val="1033"/>
        </w:trPr>
        <w:tc>
          <w:tcPr>
            <w:tcW w:w="709" w:type="dxa"/>
            <w:noWrap/>
            <w:vAlign w:val="center"/>
            <w:hideMark/>
          </w:tcPr>
          <w:p w:rsidR="00C864B5" w:rsidRPr="00456E13" w:rsidRDefault="00C864B5" w:rsidP="00C864B5">
            <w:pPr>
              <w:jc w:val="center"/>
              <w:rPr>
                <w:rFonts w:ascii="Times New Roman" w:hAnsi="Times New Roman"/>
                <w:bCs/>
                <w:spacing w:val="0"/>
                <w:sz w:val="24"/>
                <w:szCs w:val="24"/>
                <w:lang w:eastAsia="vi-VN"/>
              </w:rPr>
            </w:pPr>
            <w:r w:rsidRPr="00456E13">
              <w:rPr>
                <w:rFonts w:ascii="Times New Roman" w:hAnsi="Times New Roman"/>
                <w:b/>
                <w:bCs/>
                <w:spacing w:val="0"/>
                <w:sz w:val="24"/>
                <w:szCs w:val="24"/>
                <w:lang w:val="vi-VN" w:eastAsia="vi-VN"/>
              </w:rPr>
              <w:lastRenderedPageBreak/>
              <w:t> </w:t>
            </w:r>
            <w:r w:rsidRPr="00456E13">
              <w:rPr>
                <w:rFonts w:ascii="Times New Roman" w:hAnsi="Times New Roman"/>
                <w:bCs/>
                <w:spacing w:val="0"/>
                <w:sz w:val="24"/>
                <w:szCs w:val="24"/>
                <w:lang w:eastAsia="vi-VN"/>
              </w:rPr>
              <w:t>2.3</w:t>
            </w:r>
          </w:p>
        </w:tc>
        <w:tc>
          <w:tcPr>
            <w:tcW w:w="7513" w:type="dxa"/>
            <w:vAlign w:val="center"/>
            <w:hideMark/>
          </w:tcPr>
          <w:p w:rsidR="00C864B5" w:rsidRPr="00456E13" w:rsidRDefault="00C864B5" w:rsidP="00C864B5">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Khoản 4 Điều 3 dự thảo đề nghị chỉnh sửa cụm từ “được sử dụng làm cơ sở để liên thông trong đánh giá, xếp loại chất lượng đảng viên.” thành “được sử dụng làm căn cứ đánh giá, xếp loại chất lượng đảng viên” cho chính xác.</w:t>
            </w:r>
          </w:p>
        </w:tc>
        <w:tc>
          <w:tcPr>
            <w:tcW w:w="6379" w:type="dxa"/>
            <w:vAlign w:val="center"/>
          </w:tcPr>
          <w:p w:rsidR="00C864B5" w:rsidRPr="00456E13" w:rsidRDefault="00C864B5" w:rsidP="00C864B5">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đã tiếp thu, chỉnh sửa dự thảo văn bản.</w:t>
            </w:r>
          </w:p>
        </w:tc>
      </w:tr>
      <w:tr w:rsidR="00456E13" w:rsidRPr="00456E13" w:rsidTr="00C864B5">
        <w:trPr>
          <w:trHeight w:val="3825"/>
        </w:trPr>
        <w:tc>
          <w:tcPr>
            <w:tcW w:w="709" w:type="dxa"/>
            <w:noWrap/>
            <w:vAlign w:val="center"/>
            <w:hideMark/>
          </w:tcPr>
          <w:p w:rsidR="00C864B5" w:rsidRPr="00456E13" w:rsidRDefault="00C864B5" w:rsidP="00C864B5">
            <w:pPr>
              <w:jc w:val="center"/>
              <w:rPr>
                <w:rFonts w:ascii="Times New Roman" w:hAnsi="Times New Roman"/>
                <w:bCs/>
                <w:spacing w:val="0"/>
                <w:sz w:val="24"/>
                <w:szCs w:val="24"/>
                <w:lang w:eastAsia="vi-VN"/>
              </w:rPr>
            </w:pPr>
            <w:r w:rsidRPr="00456E13">
              <w:rPr>
                <w:rFonts w:ascii="Times New Roman" w:hAnsi="Times New Roman"/>
                <w:b/>
                <w:bCs/>
                <w:spacing w:val="0"/>
                <w:sz w:val="24"/>
                <w:szCs w:val="24"/>
                <w:lang w:val="vi-VN" w:eastAsia="vi-VN"/>
              </w:rPr>
              <w:t> </w:t>
            </w:r>
            <w:r w:rsidRPr="00456E13">
              <w:rPr>
                <w:rFonts w:ascii="Times New Roman" w:hAnsi="Times New Roman"/>
                <w:bCs/>
                <w:spacing w:val="0"/>
                <w:sz w:val="24"/>
                <w:szCs w:val="24"/>
                <w:lang w:eastAsia="vi-VN"/>
              </w:rPr>
              <w:t>2.4</w:t>
            </w:r>
          </w:p>
        </w:tc>
        <w:tc>
          <w:tcPr>
            <w:tcW w:w="7513" w:type="dxa"/>
            <w:vAlign w:val="center"/>
            <w:hideMark/>
          </w:tcPr>
          <w:p w:rsidR="00C864B5" w:rsidRPr="00456E13" w:rsidRDefault="00C864B5" w:rsidP="00C864B5">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Khoản 6 Điều 5 quy định “…6. Tỷ lệ cơ quan, tổ chức, đơn vị, Ủy ban nhân dân cấp xã được xếp loại Hoàn thành xuất sắc nhiệm vụ không vượt quá 20% cơ quan, tổ chức, đơn vị, Ủy ban nhân dân cấp xã “Hoàn thành tốt nhiệm vụ” theo từng nhóm cơ quan, tổ chức, đơn vị, Ủy ban nhân dân cấp xã. Trường hợp cơ quan, tổ chức, đơn vị, Ủy ban nhân dân cấp xã trong từng nhóm có thành tích xuất sắc, nổi trội, tạo sự chuyển biến tích cực, hoàn thành vượt kế hoạch các công việc được giao, mang lại giá trị, hiệu quả thiết thực trong tổ chức thực hiện thì Ủy ban nhân dân tỉnh quyết định tỷ lệ cơ quan hoàn thành xuất sắc nhiệm vụ không vượt quá 25% tổng số cơ quan được xếp loại “Hoàn thành tốt nhiệm vụ”.</w:t>
            </w:r>
          </w:p>
          <w:p w:rsidR="00C864B5" w:rsidRPr="00456E13" w:rsidRDefault="00C864B5" w:rsidP="00C864B5">
            <w:pPr>
              <w:jc w:val="both"/>
              <w:rPr>
                <w:rFonts w:ascii="Times New Roman" w:hAnsi="Times New Roman"/>
                <w:spacing w:val="-2"/>
                <w:sz w:val="24"/>
                <w:szCs w:val="24"/>
                <w:lang w:val="vi-VN" w:eastAsia="vi-VN"/>
              </w:rPr>
            </w:pPr>
            <w:r w:rsidRPr="00456E13">
              <w:rPr>
                <w:rFonts w:ascii="Times New Roman" w:hAnsi="Times New Roman"/>
                <w:spacing w:val="-2"/>
                <w:sz w:val="24"/>
                <w:szCs w:val="24"/>
                <w:lang w:val="vi-VN" w:eastAsia="vi-VN"/>
              </w:rPr>
              <w:t>Nội dung quy định nêu trên đã được quy định tại khoản 5 Điều 8 Nghị định số 335/2025/NĐ-CP của Chính phủ quy định về đánh giá, xếp loại chất lượng đối với cơ quan hành chính nhà nước và công chức, đề nghị không quy định lại.</w:t>
            </w:r>
          </w:p>
        </w:tc>
        <w:tc>
          <w:tcPr>
            <w:tcW w:w="6379" w:type="dxa"/>
            <w:vAlign w:val="center"/>
          </w:tcPr>
          <w:p w:rsidR="00C864B5" w:rsidRPr="00456E13" w:rsidRDefault="00C864B5" w:rsidP="00C864B5">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đã tiếp thu, chỉnh sửa dự thảo văn bản.</w:t>
            </w:r>
          </w:p>
        </w:tc>
      </w:tr>
      <w:tr w:rsidR="00456E13" w:rsidRPr="00456E13" w:rsidTr="001561D2">
        <w:trPr>
          <w:trHeight w:val="1260"/>
        </w:trPr>
        <w:tc>
          <w:tcPr>
            <w:tcW w:w="709" w:type="dxa"/>
            <w:noWrap/>
            <w:vAlign w:val="center"/>
            <w:hideMark/>
          </w:tcPr>
          <w:p w:rsidR="00C864B5" w:rsidRPr="00456E13" w:rsidRDefault="00C864B5" w:rsidP="00C864B5">
            <w:pPr>
              <w:jc w:val="center"/>
              <w:rPr>
                <w:rFonts w:ascii="Times New Roman" w:hAnsi="Times New Roman"/>
                <w:bCs/>
                <w:spacing w:val="0"/>
                <w:sz w:val="24"/>
                <w:szCs w:val="24"/>
                <w:lang w:val="vi-VN" w:eastAsia="vi-VN"/>
              </w:rPr>
            </w:pPr>
            <w:r w:rsidRPr="00456E13">
              <w:rPr>
                <w:rFonts w:ascii="Times New Roman" w:hAnsi="Times New Roman"/>
                <w:bCs/>
                <w:spacing w:val="0"/>
                <w:sz w:val="24"/>
                <w:szCs w:val="24"/>
                <w:lang w:eastAsia="vi-VN"/>
              </w:rPr>
              <w:t>2.5</w:t>
            </w:r>
            <w:r w:rsidRPr="00456E13">
              <w:rPr>
                <w:rFonts w:ascii="Times New Roman" w:hAnsi="Times New Roman"/>
                <w:bCs/>
                <w:spacing w:val="0"/>
                <w:sz w:val="24"/>
                <w:szCs w:val="24"/>
                <w:lang w:val="vi-VN" w:eastAsia="vi-VN"/>
              </w:rPr>
              <w:t> </w:t>
            </w:r>
          </w:p>
        </w:tc>
        <w:tc>
          <w:tcPr>
            <w:tcW w:w="7513" w:type="dxa"/>
            <w:vAlign w:val="center"/>
            <w:hideMark/>
          </w:tcPr>
          <w:p w:rsidR="00C864B5" w:rsidRPr="00456E13" w:rsidRDefault="00C864B5" w:rsidP="00C864B5">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Điểm b khoản 1 Điều 7 dự thảo quy định: “b) Ban hành quyết định hủy</w:t>
            </w:r>
            <w:r w:rsidRPr="00456E13">
              <w:rPr>
                <w:rFonts w:ascii="Times New Roman" w:hAnsi="Times New Roman"/>
                <w:spacing w:val="0"/>
                <w:sz w:val="24"/>
                <w:szCs w:val="24"/>
                <w:lang w:val="vi-VN" w:eastAsia="vi-VN"/>
              </w:rPr>
              <w:br/>
              <w:t>bỏ kết quả xếp loại cũ và công nhận kết quả xếp loại mới.”, đề nghị bỏ từ</w:t>
            </w:r>
            <w:r w:rsidRPr="00456E13">
              <w:rPr>
                <w:rFonts w:ascii="Times New Roman" w:hAnsi="Times New Roman"/>
                <w:spacing w:val="0"/>
                <w:sz w:val="24"/>
                <w:szCs w:val="24"/>
                <w:lang w:val="vi-VN" w:eastAsia="vi-VN"/>
              </w:rPr>
              <w:br/>
              <w:t>“cũ” trong cụm từ “kết quả xếp loại cũ” vì không cần thiết và thống nhất trong dự thảo văn bản.</w:t>
            </w:r>
          </w:p>
        </w:tc>
        <w:tc>
          <w:tcPr>
            <w:tcW w:w="6379" w:type="dxa"/>
            <w:vAlign w:val="center"/>
          </w:tcPr>
          <w:p w:rsidR="00C864B5" w:rsidRPr="00456E13" w:rsidRDefault="00C864B5" w:rsidP="00C864B5">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đã tiếp thu, chỉnh sửa dự thảo văn bản.</w:t>
            </w:r>
          </w:p>
        </w:tc>
      </w:tr>
      <w:tr w:rsidR="00456E13" w:rsidRPr="00456E13" w:rsidTr="001561D2">
        <w:trPr>
          <w:trHeight w:val="1395"/>
        </w:trPr>
        <w:tc>
          <w:tcPr>
            <w:tcW w:w="709" w:type="dxa"/>
            <w:noWrap/>
            <w:vAlign w:val="center"/>
            <w:hideMark/>
          </w:tcPr>
          <w:p w:rsidR="001561D2" w:rsidRPr="00456E13" w:rsidRDefault="001561D2" w:rsidP="001561D2">
            <w:pPr>
              <w:jc w:val="center"/>
              <w:rPr>
                <w:rFonts w:ascii="Times New Roman" w:hAnsi="Times New Roman"/>
                <w:bCs/>
                <w:spacing w:val="0"/>
                <w:sz w:val="24"/>
                <w:szCs w:val="24"/>
                <w:lang w:eastAsia="vi-VN"/>
              </w:rPr>
            </w:pPr>
            <w:r w:rsidRPr="00456E13">
              <w:rPr>
                <w:rFonts w:ascii="Times New Roman" w:hAnsi="Times New Roman"/>
                <w:bCs/>
                <w:spacing w:val="0"/>
                <w:sz w:val="24"/>
                <w:szCs w:val="24"/>
                <w:lang w:val="vi-VN" w:eastAsia="vi-VN"/>
              </w:rPr>
              <w:t> </w:t>
            </w:r>
            <w:r w:rsidR="00C864B5" w:rsidRPr="00456E13">
              <w:rPr>
                <w:rFonts w:ascii="Times New Roman" w:hAnsi="Times New Roman"/>
                <w:bCs/>
                <w:spacing w:val="0"/>
                <w:sz w:val="24"/>
                <w:szCs w:val="24"/>
                <w:lang w:eastAsia="vi-VN"/>
              </w:rPr>
              <w:t>2.6</w:t>
            </w:r>
          </w:p>
        </w:tc>
        <w:tc>
          <w:tcPr>
            <w:tcW w:w="7513" w:type="dxa"/>
            <w:vAlign w:val="center"/>
            <w:hideMark/>
          </w:tcPr>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Điểm a khoản 1 Điều 9 dự thảo quy định: “a) Đánh giá, xếp loại chất lượng tập thể lãnh đạo, quản lý được thực hiện theo từng nhóm cơ quan, đơn vị tại điểm a và điểm b khoản 2 Điều 1 Quyết định này bằng phương pháp chấm điểm”, đề nghị chỉnh sửa viện dẫn cho chính xác điều, khoản, điểm.</w:t>
            </w:r>
          </w:p>
        </w:tc>
        <w:tc>
          <w:tcPr>
            <w:tcW w:w="6379" w:type="dxa"/>
            <w:vAlign w:val="center"/>
          </w:tcPr>
          <w:p w:rsidR="00334317" w:rsidRPr="00456E13" w:rsidRDefault="00334317" w:rsidP="00334317">
            <w:pPr>
              <w:jc w:val="both"/>
              <w:rPr>
                <w:rFonts w:asciiTheme="majorHAnsi" w:hAnsiTheme="majorHAnsi" w:cstheme="majorHAnsi"/>
                <w:sz w:val="24"/>
                <w:szCs w:val="24"/>
                <w:lang w:val="vi-VN"/>
              </w:rPr>
            </w:pPr>
            <w:r w:rsidRPr="00456E13">
              <w:rPr>
                <w:rFonts w:asciiTheme="majorHAnsi" w:hAnsiTheme="majorHAnsi" w:cstheme="majorHAnsi"/>
                <w:spacing w:val="0"/>
                <w:sz w:val="24"/>
                <w:szCs w:val="24"/>
                <w:lang w:val="vi-VN" w:eastAsia="vi-VN"/>
              </w:rPr>
              <w:t>Sở Nội vụ đã tiếp thu, chỉnh sửa dự thảo văn bản thành: “</w:t>
            </w:r>
            <w:r w:rsidRPr="00456E13">
              <w:rPr>
                <w:rFonts w:asciiTheme="majorHAnsi" w:hAnsiTheme="majorHAnsi" w:cstheme="majorHAnsi"/>
                <w:sz w:val="24"/>
                <w:szCs w:val="24"/>
                <w:lang w:val="nl-NL"/>
              </w:rPr>
              <w:t>khoản 1, khoản 2 Điều 2 Quyết định...”.</w:t>
            </w:r>
          </w:p>
        </w:tc>
      </w:tr>
      <w:tr w:rsidR="00456E13" w:rsidRPr="00456E13" w:rsidTr="001561D2">
        <w:trPr>
          <w:trHeight w:val="1170"/>
        </w:trPr>
        <w:tc>
          <w:tcPr>
            <w:tcW w:w="709" w:type="dxa"/>
            <w:noWrap/>
            <w:vAlign w:val="center"/>
            <w:hideMark/>
          </w:tcPr>
          <w:p w:rsidR="001561D2" w:rsidRPr="00456E13" w:rsidRDefault="001561D2" w:rsidP="001561D2">
            <w:pPr>
              <w:jc w:val="center"/>
              <w:rPr>
                <w:rFonts w:ascii="Times New Roman" w:hAnsi="Times New Roman"/>
                <w:bCs/>
                <w:spacing w:val="0"/>
                <w:sz w:val="24"/>
                <w:szCs w:val="24"/>
                <w:lang w:eastAsia="vi-VN"/>
              </w:rPr>
            </w:pPr>
            <w:r w:rsidRPr="00456E13">
              <w:rPr>
                <w:rFonts w:ascii="Times New Roman" w:hAnsi="Times New Roman"/>
                <w:b/>
                <w:bCs/>
                <w:spacing w:val="0"/>
                <w:sz w:val="24"/>
                <w:szCs w:val="24"/>
                <w:lang w:val="vi-VN" w:eastAsia="vi-VN"/>
              </w:rPr>
              <w:t> </w:t>
            </w:r>
            <w:r w:rsidR="004322BC" w:rsidRPr="00456E13">
              <w:rPr>
                <w:rFonts w:ascii="Times New Roman" w:hAnsi="Times New Roman"/>
                <w:bCs/>
                <w:spacing w:val="0"/>
                <w:sz w:val="24"/>
                <w:szCs w:val="24"/>
                <w:lang w:eastAsia="vi-VN"/>
              </w:rPr>
              <w:t>2.7</w:t>
            </w:r>
          </w:p>
        </w:tc>
        <w:tc>
          <w:tcPr>
            <w:tcW w:w="7513" w:type="dxa"/>
            <w:vAlign w:val="center"/>
            <w:hideMark/>
          </w:tcPr>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Khoản 6 Điều 15 dự thảo quy định: Đề nghị bổ sung từ “trở lên” vào sau cụm từ “bị phê bình 3 lần” tại điểm a, b và vào sau cụm từ “bị phê bình 2 lần” tại điểm c dự theo cho chặt chẽ.</w:t>
            </w:r>
          </w:p>
        </w:tc>
        <w:tc>
          <w:tcPr>
            <w:tcW w:w="6379" w:type="dxa"/>
            <w:vAlign w:val="center"/>
          </w:tcPr>
          <w:p w:rsidR="001561D2" w:rsidRPr="00456E13" w:rsidRDefault="008D4034" w:rsidP="001561D2">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đã tiếp thu, chỉnh sửa dự thảo văn bản.</w:t>
            </w:r>
          </w:p>
        </w:tc>
      </w:tr>
      <w:tr w:rsidR="00456E13" w:rsidRPr="00456E13" w:rsidTr="0095405B">
        <w:trPr>
          <w:trHeight w:val="1742"/>
        </w:trPr>
        <w:tc>
          <w:tcPr>
            <w:tcW w:w="709" w:type="dxa"/>
            <w:noWrap/>
            <w:vAlign w:val="center"/>
            <w:hideMark/>
          </w:tcPr>
          <w:p w:rsidR="00930C7E" w:rsidRPr="00456E13" w:rsidRDefault="00930C7E" w:rsidP="00930C7E">
            <w:pPr>
              <w:jc w:val="center"/>
              <w:rPr>
                <w:rFonts w:ascii="Times New Roman" w:hAnsi="Times New Roman"/>
                <w:bCs/>
                <w:spacing w:val="0"/>
                <w:sz w:val="24"/>
                <w:szCs w:val="24"/>
                <w:lang w:eastAsia="vi-VN"/>
              </w:rPr>
            </w:pPr>
            <w:r w:rsidRPr="00456E13">
              <w:rPr>
                <w:rFonts w:ascii="Times New Roman" w:hAnsi="Times New Roman"/>
                <w:b/>
                <w:bCs/>
                <w:spacing w:val="0"/>
                <w:sz w:val="24"/>
                <w:szCs w:val="24"/>
                <w:lang w:val="vi-VN" w:eastAsia="vi-VN"/>
              </w:rPr>
              <w:lastRenderedPageBreak/>
              <w:t> </w:t>
            </w:r>
            <w:r w:rsidRPr="00456E13">
              <w:rPr>
                <w:rFonts w:ascii="Times New Roman" w:hAnsi="Times New Roman"/>
                <w:bCs/>
                <w:spacing w:val="0"/>
                <w:sz w:val="24"/>
                <w:szCs w:val="24"/>
                <w:lang w:eastAsia="vi-VN"/>
              </w:rPr>
              <w:t>2.8</w:t>
            </w:r>
          </w:p>
        </w:tc>
        <w:tc>
          <w:tcPr>
            <w:tcW w:w="7513" w:type="dxa"/>
            <w:vAlign w:val="center"/>
            <w:hideMark/>
          </w:tcPr>
          <w:p w:rsidR="00930C7E" w:rsidRPr="00456E13" w:rsidRDefault="00930C7E" w:rsidP="00930C7E">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Khoản 1 Điều 20, đề nghị bỏ nội dung “Quyết định số 623/QĐ-UBND ngày 8/9/2025 của Chủ tịch Ủy ban nhân dân tỉnh ban hành Quy chế đánh giá, xếp loại chất lượng hằng tháng của Chủ tịch Ủy ban nhân dân tỉnh đối với Người đứng đầu các cơ quan, đơn vị thuộc Ủy ban nhân dân tỉnh và Chủ tịch Ủy ban nhân dân cấp xã hết hiệu lực thi hành kể từ ngày Quyết định này có hiệu lực thi hành”, do không cùng thẩm quyền ban hành.</w:t>
            </w:r>
          </w:p>
        </w:tc>
        <w:tc>
          <w:tcPr>
            <w:tcW w:w="6379" w:type="dxa"/>
            <w:vAlign w:val="center"/>
          </w:tcPr>
          <w:p w:rsidR="00930C7E" w:rsidRPr="00456E13" w:rsidRDefault="00930C7E" w:rsidP="00930C7E">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đã tiếp thu, chỉnh sửa dự thảo văn bản.</w:t>
            </w:r>
          </w:p>
        </w:tc>
      </w:tr>
      <w:tr w:rsidR="00456E13" w:rsidRPr="00456E13" w:rsidTr="0095405B">
        <w:trPr>
          <w:trHeight w:val="1270"/>
        </w:trPr>
        <w:tc>
          <w:tcPr>
            <w:tcW w:w="709" w:type="dxa"/>
            <w:noWrap/>
            <w:vAlign w:val="center"/>
            <w:hideMark/>
          </w:tcPr>
          <w:p w:rsidR="00A558D9" w:rsidRPr="00456E13" w:rsidRDefault="00A558D9" w:rsidP="00A558D9">
            <w:pPr>
              <w:jc w:val="center"/>
              <w:rPr>
                <w:rFonts w:ascii="Times New Roman" w:hAnsi="Times New Roman"/>
                <w:bCs/>
                <w:spacing w:val="0"/>
                <w:sz w:val="24"/>
                <w:szCs w:val="24"/>
                <w:lang w:eastAsia="vi-VN"/>
              </w:rPr>
            </w:pPr>
            <w:r w:rsidRPr="00456E13">
              <w:rPr>
                <w:rFonts w:ascii="Times New Roman" w:hAnsi="Times New Roman"/>
                <w:bCs/>
                <w:spacing w:val="0"/>
                <w:sz w:val="24"/>
                <w:szCs w:val="24"/>
                <w:lang w:val="vi-VN" w:eastAsia="vi-VN"/>
              </w:rPr>
              <w:t> </w:t>
            </w:r>
            <w:r w:rsidRPr="00456E13">
              <w:rPr>
                <w:rFonts w:ascii="Times New Roman" w:hAnsi="Times New Roman"/>
                <w:bCs/>
                <w:spacing w:val="0"/>
                <w:sz w:val="24"/>
                <w:szCs w:val="24"/>
                <w:lang w:eastAsia="vi-VN"/>
              </w:rPr>
              <w:t>2.9</w:t>
            </w:r>
          </w:p>
        </w:tc>
        <w:tc>
          <w:tcPr>
            <w:tcW w:w="7513" w:type="dxa"/>
            <w:vAlign w:val="center"/>
            <w:hideMark/>
          </w:tcPr>
          <w:p w:rsidR="00A558D9" w:rsidRPr="00456E13" w:rsidRDefault="00A558D9" w:rsidP="00A558D9">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Rà soát, chỉnh sửa một số lỗi về kỹ thuật soạn thảo văn bản. Tại các Phụ lục ban hành kèm theo đề nghị chỉnh sửa không viết hoa chữ “PHỤ LỤC” cho phù hợp với mẫu số 26 Phụ lục III ban hành kèm theo Nghị định số 187/2025/NĐ-CP.</w:t>
            </w:r>
          </w:p>
        </w:tc>
        <w:tc>
          <w:tcPr>
            <w:tcW w:w="6379" w:type="dxa"/>
            <w:vAlign w:val="center"/>
          </w:tcPr>
          <w:p w:rsidR="00A558D9" w:rsidRPr="00456E13" w:rsidRDefault="00A558D9" w:rsidP="00A558D9">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đã tiếp thu, chỉnh sửa dự thảo văn bản.</w:t>
            </w:r>
          </w:p>
        </w:tc>
      </w:tr>
      <w:tr w:rsidR="00456E13" w:rsidRPr="00456E13" w:rsidTr="0095405B">
        <w:trPr>
          <w:trHeight w:val="691"/>
        </w:trPr>
        <w:tc>
          <w:tcPr>
            <w:tcW w:w="709" w:type="dxa"/>
            <w:noWrap/>
            <w:vAlign w:val="center"/>
            <w:hideMark/>
          </w:tcPr>
          <w:p w:rsidR="0095405B" w:rsidRPr="00456E13" w:rsidRDefault="0095405B" w:rsidP="0095405B">
            <w:pPr>
              <w:jc w:val="center"/>
              <w:rPr>
                <w:rFonts w:ascii="Times New Roman" w:hAnsi="Times New Roman"/>
                <w:bCs/>
                <w:spacing w:val="0"/>
                <w:sz w:val="24"/>
                <w:szCs w:val="24"/>
                <w:lang w:eastAsia="vi-VN"/>
              </w:rPr>
            </w:pPr>
            <w:r w:rsidRPr="00456E13">
              <w:rPr>
                <w:rFonts w:ascii="Times New Roman" w:hAnsi="Times New Roman"/>
                <w:b/>
                <w:bCs/>
                <w:spacing w:val="0"/>
                <w:sz w:val="24"/>
                <w:szCs w:val="24"/>
                <w:lang w:val="vi-VN" w:eastAsia="vi-VN"/>
              </w:rPr>
              <w:t> </w:t>
            </w:r>
            <w:r w:rsidRPr="00456E13">
              <w:rPr>
                <w:rFonts w:ascii="Times New Roman" w:hAnsi="Times New Roman"/>
                <w:bCs/>
                <w:spacing w:val="0"/>
                <w:sz w:val="24"/>
                <w:szCs w:val="24"/>
                <w:lang w:eastAsia="vi-VN"/>
              </w:rPr>
              <w:t>2.10</w:t>
            </w:r>
          </w:p>
        </w:tc>
        <w:tc>
          <w:tcPr>
            <w:tcW w:w="7513" w:type="dxa"/>
            <w:vAlign w:val="center"/>
            <w:hideMark/>
          </w:tcPr>
          <w:p w:rsidR="0095405B" w:rsidRPr="00456E13" w:rsidRDefault="0095405B" w:rsidP="0095405B">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Tại phần nơi nhận đề nghị: Bổ sung cơ quan “Trung tâm Thông tin -</w:t>
            </w:r>
            <w:r w:rsidRPr="00456E13">
              <w:rPr>
                <w:rFonts w:ascii="Times New Roman" w:hAnsi="Times New Roman"/>
                <w:spacing w:val="0"/>
                <w:sz w:val="24"/>
                <w:szCs w:val="24"/>
                <w:lang w:eastAsia="vi-VN"/>
              </w:rPr>
              <w:t xml:space="preserve"> </w:t>
            </w:r>
            <w:r w:rsidRPr="00456E13">
              <w:rPr>
                <w:rFonts w:ascii="Times New Roman" w:hAnsi="Times New Roman"/>
                <w:spacing w:val="0"/>
                <w:sz w:val="24"/>
                <w:szCs w:val="24"/>
                <w:lang w:val="vi-VN" w:eastAsia="vi-VN"/>
              </w:rPr>
              <w:t>Công</w:t>
            </w:r>
            <w:r w:rsidRPr="00456E13">
              <w:rPr>
                <w:rFonts w:ascii="Times New Roman" w:hAnsi="Times New Roman"/>
                <w:spacing w:val="0"/>
                <w:sz w:val="24"/>
                <w:szCs w:val="24"/>
                <w:lang w:val="vi-VN" w:eastAsia="vi-VN"/>
              </w:rPr>
              <w:br/>
              <w:t>báo tỉnh” cho đầy đủ.</w:t>
            </w:r>
          </w:p>
        </w:tc>
        <w:tc>
          <w:tcPr>
            <w:tcW w:w="6379" w:type="dxa"/>
            <w:vAlign w:val="center"/>
          </w:tcPr>
          <w:p w:rsidR="0095405B" w:rsidRPr="00456E13" w:rsidRDefault="0095405B" w:rsidP="0095405B">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đã tiếp thu, chỉnh sửa dự thảo văn bản.</w:t>
            </w:r>
          </w:p>
        </w:tc>
      </w:tr>
      <w:tr w:rsidR="00456E13" w:rsidRPr="00456E13" w:rsidTr="0095405B">
        <w:trPr>
          <w:trHeight w:val="1268"/>
        </w:trPr>
        <w:tc>
          <w:tcPr>
            <w:tcW w:w="709" w:type="dxa"/>
            <w:noWrap/>
            <w:vAlign w:val="center"/>
            <w:hideMark/>
          </w:tcPr>
          <w:p w:rsidR="0095405B" w:rsidRPr="00456E13" w:rsidRDefault="0095405B" w:rsidP="0095405B">
            <w:pPr>
              <w:jc w:val="center"/>
              <w:rPr>
                <w:rFonts w:ascii="Times New Roman" w:hAnsi="Times New Roman"/>
                <w:bCs/>
                <w:spacing w:val="0"/>
                <w:sz w:val="24"/>
                <w:szCs w:val="24"/>
                <w:lang w:eastAsia="vi-VN"/>
              </w:rPr>
            </w:pPr>
            <w:r w:rsidRPr="00456E13">
              <w:rPr>
                <w:rFonts w:ascii="Times New Roman" w:hAnsi="Times New Roman"/>
                <w:bCs/>
                <w:spacing w:val="0"/>
                <w:sz w:val="24"/>
                <w:szCs w:val="24"/>
                <w:lang w:val="vi-VN" w:eastAsia="vi-VN"/>
              </w:rPr>
              <w:t> </w:t>
            </w:r>
            <w:r w:rsidRPr="00456E13">
              <w:rPr>
                <w:rFonts w:ascii="Times New Roman" w:hAnsi="Times New Roman"/>
                <w:bCs/>
                <w:spacing w:val="0"/>
                <w:sz w:val="24"/>
                <w:szCs w:val="24"/>
                <w:lang w:eastAsia="vi-VN"/>
              </w:rPr>
              <w:t>2.11</w:t>
            </w:r>
          </w:p>
        </w:tc>
        <w:tc>
          <w:tcPr>
            <w:tcW w:w="7513" w:type="dxa"/>
            <w:vAlign w:val="center"/>
            <w:hideMark/>
          </w:tcPr>
          <w:p w:rsidR="0095405B" w:rsidRPr="00456E13" w:rsidRDefault="0095405B" w:rsidP="0095405B">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Đề nghị cơ quan soạn thảo rà soát, bổ sung các nội dung cho phù hợp với mẫu số 02 Phụ lục IV ban hành kèm theo Nghị định số 187/2025/NĐ-CP (Ví dụ đề nghị bổ sung nội dung dự kiến nguồn lực, điều kiện bảo đảm cho việc thi hành, thời gian trình ban hành).</w:t>
            </w:r>
          </w:p>
        </w:tc>
        <w:tc>
          <w:tcPr>
            <w:tcW w:w="6379" w:type="dxa"/>
            <w:vAlign w:val="center"/>
          </w:tcPr>
          <w:p w:rsidR="0095405B" w:rsidRPr="00456E13" w:rsidRDefault="0095405B" w:rsidP="0095405B">
            <w:pPr>
              <w:jc w:val="both"/>
              <w:rPr>
                <w:rFonts w:asciiTheme="majorHAnsi" w:hAnsiTheme="majorHAnsi" w:cstheme="majorHAnsi"/>
                <w:sz w:val="24"/>
                <w:szCs w:val="24"/>
                <w:lang w:val="vi-VN"/>
              </w:rPr>
            </w:pPr>
            <w:r w:rsidRPr="00456E13">
              <w:rPr>
                <w:rFonts w:ascii="Times New Roman" w:hAnsi="Times New Roman"/>
                <w:spacing w:val="0"/>
                <w:sz w:val="24"/>
                <w:szCs w:val="24"/>
                <w:lang w:val="vi-VN" w:eastAsia="vi-VN"/>
              </w:rPr>
              <w:t>Sở Nội vụ đã tiếp thu, chỉnh sửa dự thảo văn bản.</w:t>
            </w:r>
          </w:p>
        </w:tc>
      </w:tr>
      <w:tr w:rsidR="00456E13" w:rsidRPr="00456E13" w:rsidTr="0095405B">
        <w:trPr>
          <w:trHeight w:val="417"/>
        </w:trPr>
        <w:tc>
          <w:tcPr>
            <w:tcW w:w="709" w:type="dxa"/>
            <w:vAlign w:val="center"/>
            <w:hideMark/>
          </w:tcPr>
          <w:p w:rsidR="001561D2" w:rsidRPr="00456E13" w:rsidRDefault="001561D2" w:rsidP="001561D2">
            <w:pPr>
              <w:jc w:val="center"/>
              <w:rPr>
                <w:rFonts w:ascii="Times New Roman" w:hAnsi="Times New Roman"/>
                <w:b/>
                <w:bCs/>
                <w:spacing w:val="0"/>
                <w:sz w:val="24"/>
                <w:szCs w:val="24"/>
                <w:lang w:val="vi-VN" w:eastAsia="vi-VN"/>
              </w:rPr>
            </w:pPr>
            <w:r w:rsidRPr="00456E13">
              <w:rPr>
                <w:rFonts w:ascii="Times New Roman" w:hAnsi="Times New Roman"/>
                <w:b/>
                <w:bCs/>
                <w:spacing w:val="0"/>
                <w:sz w:val="24"/>
                <w:szCs w:val="24"/>
                <w:lang w:val="vi-VN" w:eastAsia="vi-VN"/>
              </w:rPr>
              <w:t>3</w:t>
            </w:r>
          </w:p>
        </w:tc>
        <w:tc>
          <w:tcPr>
            <w:tcW w:w="7513" w:type="dxa"/>
            <w:vAlign w:val="center"/>
            <w:hideMark/>
          </w:tcPr>
          <w:p w:rsidR="001561D2" w:rsidRPr="00456E13" w:rsidRDefault="001561D2" w:rsidP="001561D2">
            <w:pPr>
              <w:jc w:val="both"/>
              <w:rPr>
                <w:rFonts w:ascii="Times New Roman" w:hAnsi="Times New Roman"/>
                <w:b/>
                <w:bCs/>
                <w:spacing w:val="0"/>
                <w:sz w:val="24"/>
                <w:szCs w:val="24"/>
                <w:lang w:val="vi-VN" w:eastAsia="vi-VN"/>
              </w:rPr>
            </w:pPr>
            <w:r w:rsidRPr="00456E13">
              <w:rPr>
                <w:rFonts w:ascii="Times New Roman" w:hAnsi="Times New Roman"/>
                <w:b/>
                <w:bCs/>
                <w:spacing w:val="0"/>
                <w:sz w:val="24"/>
                <w:szCs w:val="24"/>
                <w:lang w:val="vi-VN" w:eastAsia="vi-VN"/>
              </w:rPr>
              <w:t>UBND xã Việt Lâm</w:t>
            </w:r>
          </w:p>
        </w:tc>
        <w:tc>
          <w:tcPr>
            <w:tcW w:w="6379" w:type="dxa"/>
            <w:vAlign w:val="center"/>
          </w:tcPr>
          <w:p w:rsidR="001561D2" w:rsidRPr="00456E13" w:rsidRDefault="001561D2" w:rsidP="001561D2">
            <w:pPr>
              <w:jc w:val="both"/>
              <w:rPr>
                <w:rFonts w:asciiTheme="majorHAnsi" w:hAnsiTheme="majorHAnsi" w:cstheme="majorHAnsi"/>
                <w:sz w:val="24"/>
                <w:szCs w:val="24"/>
              </w:rPr>
            </w:pPr>
            <w:r w:rsidRPr="00456E13">
              <w:rPr>
                <w:rFonts w:asciiTheme="majorHAnsi" w:hAnsiTheme="majorHAnsi" w:cstheme="majorHAnsi"/>
                <w:sz w:val="24"/>
                <w:szCs w:val="24"/>
              </w:rPr>
              <w:t> </w:t>
            </w:r>
          </w:p>
        </w:tc>
      </w:tr>
      <w:tr w:rsidR="00456E13" w:rsidRPr="00456E13" w:rsidTr="0095405B">
        <w:trPr>
          <w:trHeight w:val="1840"/>
        </w:trPr>
        <w:tc>
          <w:tcPr>
            <w:tcW w:w="709" w:type="dxa"/>
            <w:vAlign w:val="center"/>
            <w:hideMark/>
          </w:tcPr>
          <w:p w:rsidR="001561D2" w:rsidRPr="00456E13" w:rsidRDefault="0095405B" w:rsidP="001561D2">
            <w:pPr>
              <w:jc w:val="center"/>
              <w:rPr>
                <w:rFonts w:ascii="Times New Roman" w:hAnsi="Times New Roman"/>
                <w:bCs/>
                <w:spacing w:val="0"/>
                <w:sz w:val="24"/>
                <w:szCs w:val="24"/>
                <w:lang w:val="vi-VN" w:eastAsia="vi-VN"/>
              </w:rPr>
            </w:pPr>
            <w:r w:rsidRPr="00456E13">
              <w:rPr>
                <w:rFonts w:ascii="Times New Roman" w:hAnsi="Times New Roman"/>
                <w:bCs/>
                <w:spacing w:val="0"/>
                <w:sz w:val="24"/>
                <w:szCs w:val="24"/>
                <w:lang w:eastAsia="vi-VN"/>
              </w:rPr>
              <w:t>3.1</w:t>
            </w:r>
            <w:r w:rsidR="001561D2" w:rsidRPr="00456E13">
              <w:rPr>
                <w:rFonts w:ascii="Times New Roman" w:hAnsi="Times New Roman"/>
                <w:bCs/>
                <w:spacing w:val="0"/>
                <w:sz w:val="24"/>
                <w:szCs w:val="24"/>
                <w:lang w:val="vi-VN" w:eastAsia="vi-VN"/>
              </w:rPr>
              <w:t> </w:t>
            </w:r>
          </w:p>
        </w:tc>
        <w:tc>
          <w:tcPr>
            <w:tcW w:w="7513" w:type="dxa"/>
            <w:vAlign w:val="center"/>
            <w:hideMark/>
          </w:tcPr>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Đề nghị sửa nội dung tiêu chí 1 mục IV Phần A phụ lục III: Tổng số đơn thư tiếp nhận tháng (đơn thư phát sinh)</w:t>
            </w:r>
          </w:p>
          <w:p w:rsidR="001561D2" w:rsidRPr="00456E13" w:rsidRDefault="0095405B"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Không phát sinh đơ</w:t>
            </w:r>
            <w:r w:rsidR="001561D2" w:rsidRPr="00456E13">
              <w:rPr>
                <w:rFonts w:ascii="Times New Roman" w:hAnsi="Times New Roman"/>
                <w:spacing w:val="0"/>
                <w:sz w:val="24"/>
                <w:szCs w:val="24"/>
                <w:lang w:val="vi-VN" w:eastAsia="vi-VN"/>
              </w:rPr>
              <w:t>n: 10 điểm</w:t>
            </w:r>
          </w:p>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Từ 01-03 đơn: 08 điểm</w:t>
            </w:r>
          </w:p>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Từ 04-09 đơn: 5 điểm</w:t>
            </w:r>
          </w:p>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Từ 10 đơn trở lên: 0 điểm</w:t>
            </w:r>
          </w:p>
        </w:tc>
        <w:tc>
          <w:tcPr>
            <w:tcW w:w="6379" w:type="dxa"/>
            <w:vAlign w:val="center"/>
          </w:tcPr>
          <w:p w:rsidR="001561D2" w:rsidRPr="00456E13" w:rsidRDefault="0095405B" w:rsidP="0095405B">
            <w:pPr>
              <w:jc w:val="both"/>
              <w:rPr>
                <w:rFonts w:asciiTheme="majorHAnsi" w:hAnsiTheme="majorHAnsi" w:cstheme="majorHAnsi"/>
                <w:sz w:val="24"/>
                <w:szCs w:val="24"/>
                <w:lang w:val="vi-VN"/>
              </w:rPr>
            </w:pPr>
            <w:r w:rsidRPr="00456E13">
              <w:rPr>
                <w:rFonts w:asciiTheme="majorHAnsi" w:hAnsiTheme="majorHAnsi" w:cstheme="majorHAnsi"/>
                <w:sz w:val="24"/>
                <w:szCs w:val="24"/>
                <w:lang w:val="vi-VN"/>
              </w:rPr>
              <w:t>Sở Nội vụ đề nghị</w:t>
            </w:r>
            <w:r w:rsidRPr="00456E13">
              <w:rPr>
                <w:rFonts w:ascii="Times New Roman" w:hAnsi="Times New Roman"/>
                <w:spacing w:val="0"/>
                <w:sz w:val="24"/>
                <w:szCs w:val="24"/>
                <w:lang w:val="vi-VN" w:eastAsia="vi-VN"/>
              </w:rPr>
              <w:t xml:space="preserve"> giữ nguyên như dự thảo. Lý do: </w:t>
            </w:r>
            <w:r w:rsidRPr="00456E13">
              <w:rPr>
                <w:rFonts w:asciiTheme="majorHAnsi" w:hAnsiTheme="majorHAnsi" w:cstheme="majorHAnsi"/>
                <w:sz w:val="24"/>
                <w:szCs w:val="24"/>
                <w:lang w:val="vi-VN"/>
              </w:rPr>
              <w:t xml:space="preserve">Nội dung này kế thừa </w:t>
            </w:r>
            <w:r w:rsidRPr="00456E13">
              <w:rPr>
                <w:rFonts w:ascii="Times New Roman" w:hAnsi="Times New Roman"/>
                <w:spacing w:val="0"/>
                <w:sz w:val="24"/>
                <w:szCs w:val="24"/>
                <w:lang w:val="vi-VN" w:eastAsia="vi-VN"/>
              </w:rPr>
              <w:t xml:space="preserve">Quyết định số 623/QĐ-UBND ngày 8/9/2025 của Chủ tịch Ủy ban nhân dân tỉnh, tiêu chí đánh giá theo </w:t>
            </w:r>
            <w:r w:rsidR="001561D2" w:rsidRPr="00456E13">
              <w:rPr>
                <w:rFonts w:asciiTheme="majorHAnsi" w:hAnsiTheme="majorHAnsi" w:cstheme="majorHAnsi"/>
                <w:sz w:val="24"/>
                <w:szCs w:val="24"/>
                <w:lang w:val="vi-VN"/>
              </w:rPr>
              <w:t>hướng "Trường hợp không phát sinh đơn thư trong tháng thì không tính điểm của tiêu chí này để tính điểm bình quân".</w:t>
            </w:r>
          </w:p>
        </w:tc>
      </w:tr>
      <w:tr w:rsidR="00456E13" w:rsidRPr="00456E13" w:rsidTr="0095405B">
        <w:trPr>
          <w:trHeight w:val="1317"/>
        </w:trPr>
        <w:tc>
          <w:tcPr>
            <w:tcW w:w="709" w:type="dxa"/>
            <w:vAlign w:val="center"/>
            <w:hideMark/>
          </w:tcPr>
          <w:p w:rsidR="001561D2" w:rsidRPr="00456E13" w:rsidRDefault="007F0576" w:rsidP="001561D2">
            <w:pPr>
              <w:jc w:val="center"/>
              <w:rPr>
                <w:rFonts w:ascii="Times New Roman" w:hAnsi="Times New Roman"/>
                <w:bCs/>
                <w:spacing w:val="0"/>
                <w:sz w:val="24"/>
                <w:szCs w:val="24"/>
                <w:lang w:eastAsia="vi-VN"/>
              </w:rPr>
            </w:pPr>
            <w:r w:rsidRPr="00456E13">
              <w:rPr>
                <w:rFonts w:ascii="Times New Roman" w:hAnsi="Times New Roman"/>
                <w:bCs/>
                <w:spacing w:val="0"/>
                <w:sz w:val="24"/>
                <w:szCs w:val="24"/>
                <w:lang w:eastAsia="vi-VN"/>
              </w:rPr>
              <w:t>3.2</w:t>
            </w:r>
          </w:p>
        </w:tc>
        <w:tc>
          <w:tcPr>
            <w:tcW w:w="7513" w:type="dxa"/>
            <w:vAlign w:val="center"/>
            <w:hideMark/>
          </w:tcPr>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xml:space="preserve">Tiêu chí 5 mục I, phần B đề </w:t>
            </w:r>
            <w:r w:rsidR="007F0576" w:rsidRPr="00456E13">
              <w:rPr>
                <w:rFonts w:ascii="Times New Roman" w:hAnsi="Times New Roman"/>
                <w:spacing w:val="0"/>
                <w:sz w:val="24"/>
                <w:szCs w:val="24"/>
                <w:lang w:val="vi-VN" w:eastAsia="vi-VN"/>
              </w:rPr>
              <w:t xml:space="preserve">nghị </w:t>
            </w:r>
            <w:r w:rsidRPr="00456E13">
              <w:rPr>
                <w:rFonts w:ascii="Times New Roman" w:hAnsi="Times New Roman"/>
                <w:spacing w:val="0"/>
                <w:sz w:val="24"/>
                <w:szCs w:val="24"/>
                <w:lang w:val="vi-VN" w:eastAsia="vi-VN"/>
              </w:rPr>
              <w:t>sửa nội dung như sau: Số đơn thư giải quyết đúng hạn:</w:t>
            </w:r>
          </w:p>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Từ 01-03 vụ việc: Được cộng 0,3 điểm</w:t>
            </w:r>
          </w:p>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Từ 04-09 vụ việc: Được cộng 0,5 điểm</w:t>
            </w:r>
          </w:p>
          <w:p w:rsidR="001561D2" w:rsidRPr="00456E13" w:rsidRDefault="001561D2" w:rsidP="001561D2">
            <w:pPr>
              <w:jc w:val="both"/>
              <w:rPr>
                <w:rFonts w:ascii="Times New Roman" w:hAnsi="Times New Roman"/>
                <w:spacing w:val="0"/>
                <w:sz w:val="24"/>
                <w:szCs w:val="24"/>
                <w:lang w:val="vi-VN" w:eastAsia="vi-VN"/>
              </w:rPr>
            </w:pPr>
            <w:r w:rsidRPr="00456E13">
              <w:rPr>
                <w:rFonts w:ascii="Times New Roman" w:hAnsi="Times New Roman"/>
                <w:spacing w:val="0"/>
                <w:sz w:val="24"/>
                <w:szCs w:val="24"/>
                <w:lang w:val="vi-VN" w:eastAsia="vi-VN"/>
              </w:rPr>
              <w:t>- Từ 10 vụ việc trở lên: Được cộng 1 điểm.</w:t>
            </w:r>
          </w:p>
        </w:tc>
        <w:tc>
          <w:tcPr>
            <w:tcW w:w="6379" w:type="dxa"/>
            <w:vAlign w:val="center"/>
          </w:tcPr>
          <w:p w:rsidR="001561D2" w:rsidRPr="00456E13" w:rsidRDefault="001561D2" w:rsidP="007F0576">
            <w:pPr>
              <w:jc w:val="both"/>
              <w:rPr>
                <w:rFonts w:asciiTheme="majorHAnsi" w:hAnsiTheme="majorHAnsi" w:cstheme="majorHAnsi"/>
                <w:sz w:val="24"/>
                <w:szCs w:val="24"/>
                <w:lang w:val="vi-VN"/>
              </w:rPr>
            </w:pPr>
            <w:r w:rsidRPr="00456E13">
              <w:rPr>
                <w:rFonts w:asciiTheme="majorHAnsi" w:hAnsiTheme="majorHAnsi" w:cstheme="majorHAnsi"/>
                <w:sz w:val="24"/>
                <w:szCs w:val="24"/>
                <w:lang w:val="vi-VN"/>
              </w:rPr>
              <w:t>Sở Nội vụ đề nghị giữ nguyên như dự thảo</w:t>
            </w:r>
            <w:r w:rsidR="007F0576" w:rsidRPr="00456E13">
              <w:rPr>
                <w:rFonts w:asciiTheme="majorHAnsi" w:hAnsiTheme="majorHAnsi" w:cstheme="majorHAnsi"/>
                <w:sz w:val="24"/>
                <w:szCs w:val="24"/>
                <w:lang w:val="vi-VN"/>
              </w:rPr>
              <w:t>. Lý do:</w:t>
            </w:r>
            <w:r w:rsidRPr="00456E13">
              <w:rPr>
                <w:rFonts w:asciiTheme="majorHAnsi" w:hAnsiTheme="majorHAnsi" w:cstheme="majorHAnsi"/>
                <w:sz w:val="24"/>
                <w:szCs w:val="24"/>
                <w:lang w:val="vi-VN"/>
              </w:rPr>
              <w:t xml:space="preserve"> </w:t>
            </w:r>
            <w:r w:rsidR="007F0576" w:rsidRPr="00456E13">
              <w:rPr>
                <w:rFonts w:asciiTheme="majorHAnsi" w:hAnsiTheme="majorHAnsi" w:cstheme="majorHAnsi"/>
                <w:sz w:val="24"/>
                <w:szCs w:val="24"/>
                <w:lang w:val="vi-VN"/>
              </w:rPr>
              <w:t>N</w:t>
            </w:r>
            <w:r w:rsidRPr="00456E13">
              <w:rPr>
                <w:rFonts w:asciiTheme="majorHAnsi" w:hAnsiTheme="majorHAnsi" w:cstheme="majorHAnsi"/>
                <w:sz w:val="24"/>
                <w:szCs w:val="24"/>
                <w:lang w:val="vi-VN"/>
              </w:rPr>
              <w:t xml:space="preserve">ội dung tiêu chí </w:t>
            </w:r>
            <w:r w:rsidR="007F0576" w:rsidRPr="00456E13">
              <w:rPr>
                <w:rFonts w:asciiTheme="majorHAnsi" w:hAnsiTheme="majorHAnsi" w:cstheme="majorHAnsi"/>
                <w:sz w:val="24"/>
                <w:szCs w:val="24"/>
                <w:lang w:val="vi-VN"/>
              </w:rPr>
              <w:t xml:space="preserve">này kế thừa </w:t>
            </w:r>
            <w:r w:rsidRPr="00456E13">
              <w:rPr>
                <w:rFonts w:asciiTheme="majorHAnsi" w:hAnsiTheme="majorHAnsi" w:cstheme="majorHAnsi"/>
                <w:sz w:val="24"/>
                <w:szCs w:val="24"/>
                <w:lang w:val="vi-VN"/>
              </w:rPr>
              <w:t xml:space="preserve">Quyết định 623/QĐ-UBND </w:t>
            </w:r>
            <w:r w:rsidR="007F0576" w:rsidRPr="00456E13">
              <w:rPr>
                <w:rFonts w:ascii="Times New Roman" w:hAnsi="Times New Roman"/>
                <w:spacing w:val="0"/>
                <w:sz w:val="24"/>
                <w:szCs w:val="24"/>
                <w:lang w:val="vi-VN" w:eastAsia="vi-VN"/>
              </w:rPr>
              <w:t xml:space="preserve">ngày 8/9/2025 của Chủ tịch Ủy ban nhân dân tỉnh </w:t>
            </w:r>
            <w:r w:rsidRPr="00456E13">
              <w:rPr>
                <w:rFonts w:asciiTheme="majorHAnsi" w:hAnsiTheme="majorHAnsi" w:cstheme="majorHAnsi"/>
                <w:sz w:val="24"/>
                <w:szCs w:val="24"/>
                <w:lang w:val="vi-VN"/>
              </w:rPr>
              <w:t>và tiếp thu ý kiến của Thanh tra tỉnh bổ sung "Từ 15 đơn trở lên: +1,5 điểm".</w:t>
            </w:r>
          </w:p>
        </w:tc>
      </w:tr>
    </w:tbl>
    <w:p w:rsidR="001561D2" w:rsidRPr="00456E13" w:rsidRDefault="001561D2" w:rsidP="007F0576">
      <w:pPr>
        <w:ind w:firstLine="720"/>
        <w:jc w:val="both"/>
        <w:rPr>
          <w:rFonts w:ascii="Times New Roman" w:eastAsia="Calibri" w:hAnsi="Times New Roman"/>
          <w:bCs/>
          <w:iCs/>
          <w:sz w:val="2"/>
          <w:lang w:val="vi-VN"/>
        </w:rPr>
      </w:pPr>
    </w:p>
    <w:sectPr w:rsidR="001561D2" w:rsidRPr="00456E13" w:rsidSect="0092483D">
      <w:headerReference w:type="even" r:id="rId8"/>
      <w:headerReference w:type="default" r:id="rId9"/>
      <w:pgSz w:w="16840" w:h="11907" w:orient="landscape" w:code="9"/>
      <w:pgMar w:top="1134" w:right="1021"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308" w:rsidRDefault="00543308">
      <w:r>
        <w:separator/>
      </w:r>
    </w:p>
  </w:endnote>
  <w:endnote w:type="continuationSeparator" w:id="0">
    <w:p w:rsidR="00543308" w:rsidRDefault="0054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308" w:rsidRDefault="00543308">
      <w:r>
        <w:separator/>
      </w:r>
    </w:p>
  </w:footnote>
  <w:footnote w:type="continuationSeparator" w:id="0">
    <w:p w:rsidR="00543308" w:rsidRDefault="00543308">
      <w:r>
        <w:continuationSeparator/>
      </w:r>
    </w:p>
  </w:footnote>
  <w:footnote w:id="1">
    <w:p w:rsidR="00892F8E" w:rsidRPr="00F72FCD" w:rsidRDefault="00892F8E" w:rsidP="00F72FCD">
      <w:pPr>
        <w:ind w:firstLine="720"/>
        <w:jc w:val="both"/>
        <w:rPr>
          <w:rFonts w:asciiTheme="majorHAnsi" w:eastAsia="Calibri" w:hAnsiTheme="majorHAnsi" w:cstheme="majorHAnsi"/>
          <w:bCs/>
          <w:spacing w:val="0"/>
          <w:sz w:val="20"/>
          <w:szCs w:val="20"/>
        </w:rPr>
      </w:pPr>
      <w:r w:rsidRPr="00F72FCD">
        <w:rPr>
          <w:rStyle w:val="FootnoteReference"/>
          <w:rFonts w:asciiTheme="majorHAnsi" w:hAnsiTheme="majorHAnsi" w:cstheme="majorHAnsi"/>
          <w:sz w:val="20"/>
          <w:szCs w:val="20"/>
        </w:rPr>
        <w:footnoteRef/>
      </w:r>
      <w:r w:rsidRPr="00F72FCD">
        <w:rPr>
          <w:rFonts w:asciiTheme="majorHAnsi" w:hAnsiTheme="majorHAnsi" w:cstheme="majorHAnsi"/>
          <w:sz w:val="20"/>
          <w:szCs w:val="20"/>
        </w:rPr>
        <w:t xml:space="preserve"> 15 cơ quan chuyên môn, tổ chức hành chính khác, 06 đơn vị sự nghiệp công lập thuộc UBND tỉnh, 124 UBND xã, phường.</w:t>
      </w:r>
    </w:p>
  </w:footnote>
  <w:footnote w:id="2">
    <w:p w:rsidR="00892F8E" w:rsidRPr="00F72FCD" w:rsidRDefault="00892F8E" w:rsidP="00F72FCD">
      <w:pPr>
        <w:pStyle w:val="FootnoteText"/>
        <w:ind w:firstLine="720"/>
        <w:jc w:val="both"/>
        <w:rPr>
          <w:rFonts w:asciiTheme="majorHAnsi" w:hAnsiTheme="majorHAnsi" w:cstheme="majorHAnsi"/>
        </w:rPr>
      </w:pPr>
      <w:r w:rsidRPr="00F72FCD">
        <w:rPr>
          <w:rStyle w:val="FootnoteReference"/>
          <w:rFonts w:asciiTheme="majorHAnsi" w:hAnsiTheme="majorHAnsi" w:cstheme="majorHAnsi"/>
        </w:rPr>
        <w:footnoteRef/>
      </w:r>
      <w:r w:rsidRPr="00F72FCD">
        <w:rPr>
          <w:rFonts w:asciiTheme="majorHAnsi" w:hAnsiTheme="majorHAnsi" w:cstheme="majorHAnsi"/>
        </w:rPr>
        <w:t xml:space="preserve"> Các </w:t>
      </w:r>
      <w:r>
        <w:rPr>
          <w:rFonts w:asciiTheme="majorHAnsi" w:hAnsiTheme="majorHAnsi" w:cstheme="majorHAnsi"/>
        </w:rPr>
        <w:t>S</w:t>
      </w:r>
      <w:r w:rsidRPr="00F72FCD">
        <w:rPr>
          <w:rFonts w:asciiTheme="majorHAnsi" w:hAnsiTheme="majorHAnsi" w:cstheme="majorHAnsi"/>
        </w:rPr>
        <w:t>ở: Ngoại vụ; Văn hóa</w:t>
      </w:r>
      <w:r>
        <w:rPr>
          <w:rFonts w:asciiTheme="majorHAnsi" w:hAnsiTheme="majorHAnsi" w:cstheme="majorHAnsi"/>
        </w:rPr>
        <w:t>,</w:t>
      </w:r>
      <w:r w:rsidRPr="00F72FCD">
        <w:rPr>
          <w:rFonts w:asciiTheme="majorHAnsi" w:hAnsiTheme="majorHAnsi" w:cstheme="majorHAnsi"/>
        </w:rPr>
        <w:t xml:space="preserve"> </w:t>
      </w:r>
      <w:r>
        <w:rPr>
          <w:rFonts w:asciiTheme="majorHAnsi" w:hAnsiTheme="majorHAnsi" w:cstheme="majorHAnsi"/>
        </w:rPr>
        <w:t>T</w:t>
      </w:r>
      <w:r w:rsidRPr="00F72FCD">
        <w:rPr>
          <w:rFonts w:asciiTheme="majorHAnsi" w:hAnsiTheme="majorHAnsi" w:cstheme="majorHAnsi"/>
        </w:rPr>
        <w:t>hể thao và Du lịch; Tài chính; Xây dựng; Y tế; Ban Quản lý các khu công nghiệp và khu kinh tế</w:t>
      </w:r>
      <w:r>
        <w:rPr>
          <w:rFonts w:asciiTheme="majorHAnsi" w:hAnsiTheme="majorHAnsi" w:cstheme="majorHAnsi"/>
        </w:rPr>
        <w:t xml:space="preserve"> tỉnh</w:t>
      </w:r>
      <w:r w:rsidRPr="00F72FCD">
        <w:rPr>
          <w:rFonts w:asciiTheme="majorHAnsi" w:hAnsiTheme="majorHAnsi" w:cstheme="majorHAnsi"/>
        </w:rPr>
        <w:t xml:space="preserve">; các đơn vị: Ban Điều phối các dự án vốn nước ngoài, Ban QLDA </w:t>
      </w:r>
      <w:r>
        <w:rPr>
          <w:rFonts w:asciiTheme="majorHAnsi" w:hAnsiTheme="majorHAnsi" w:cstheme="majorHAnsi"/>
        </w:rPr>
        <w:t>đầu tư xây dựng công trình số 1; UBND</w:t>
      </w:r>
      <w:r w:rsidRPr="00F72FCD">
        <w:rPr>
          <w:rFonts w:asciiTheme="majorHAnsi" w:hAnsiTheme="majorHAnsi" w:cstheme="majorHAnsi"/>
        </w:rPr>
        <w:t xml:space="preserve"> xã, phường: An Tường, Bản Máy, Bắc Quang, Côn Lôn, Đồng Tâm, Đồng Yên, Đường Thượng, Hà Giang 2, Hồng Sơn, Hồng Thái, Phú Lương, Quang Bình, Tân An, Tân Tiến, Thượng Lâm, Vĩnh Tuy, Yên Minh, Yên Phú.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F8E" w:rsidRDefault="00892F8E" w:rsidP="00DA3182">
    <w:pPr>
      <w:pStyle w:val="Header"/>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F8E" w:rsidRDefault="00892F8E" w:rsidP="000315BB">
    <w:pPr>
      <w:pStyle w:val="Header"/>
      <w:jc w:val="center"/>
    </w:pPr>
    <w:r>
      <w:fldChar w:fldCharType="begin"/>
    </w:r>
    <w:r>
      <w:instrText xml:space="preserve"> PAGE   \* MERGEFORMAT </w:instrText>
    </w:r>
    <w:r>
      <w:fldChar w:fldCharType="separate"/>
    </w:r>
    <w:r w:rsidR="00456E13">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295"/>
    <w:multiLevelType w:val="hybridMultilevel"/>
    <w:tmpl w:val="F2EAB7BE"/>
    <w:lvl w:ilvl="0" w:tplc="F6A4A48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822EE"/>
    <w:multiLevelType w:val="hybridMultilevel"/>
    <w:tmpl w:val="EC1E000C"/>
    <w:lvl w:ilvl="0" w:tplc="B6EAA6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379679">
    <w:abstractNumId w:val="0"/>
  </w:num>
  <w:num w:numId="2" w16cid:durableId="212665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7D"/>
    <w:rsid w:val="000002B4"/>
    <w:rsid w:val="0000430A"/>
    <w:rsid w:val="00004799"/>
    <w:rsid w:val="00012D6E"/>
    <w:rsid w:val="000138C1"/>
    <w:rsid w:val="0001545D"/>
    <w:rsid w:val="00016A05"/>
    <w:rsid w:val="00017404"/>
    <w:rsid w:val="00021A81"/>
    <w:rsid w:val="00024FD6"/>
    <w:rsid w:val="0003016D"/>
    <w:rsid w:val="000315BB"/>
    <w:rsid w:val="000508E3"/>
    <w:rsid w:val="00051F00"/>
    <w:rsid w:val="00061FE2"/>
    <w:rsid w:val="00062274"/>
    <w:rsid w:val="000647D1"/>
    <w:rsid w:val="00065044"/>
    <w:rsid w:val="000752DD"/>
    <w:rsid w:val="00080536"/>
    <w:rsid w:val="00087F95"/>
    <w:rsid w:val="00090A9A"/>
    <w:rsid w:val="00092915"/>
    <w:rsid w:val="00095E09"/>
    <w:rsid w:val="00097362"/>
    <w:rsid w:val="000C686B"/>
    <w:rsid w:val="000C6D55"/>
    <w:rsid w:val="000C6DF9"/>
    <w:rsid w:val="000D3042"/>
    <w:rsid w:val="000D4D79"/>
    <w:rsid w:val="000D5199"/>
    <w:rsid w:val="000E380E"/>
    <w:rsid w:val="000F17DC"/>
    <w:rsid w:val="000F328B"/>
    <w:rsid w:val="000F35D5"/>
    <w:rsid w:val="000F50D5"/>
    <w:rsid w:val="000F7D42"/>
    <w:rsid w:val="0010010B"/>
    <w:rsid w:val="00102D47"/>
    <w:rsid w:val="0010419E"/>
    <w:rsid w:val="0010733A"/>
    <w:rsid w:val="001107E2"/>
    <w:rsid w:val="00111D62"/>
    <w:rsid w:val="00116E8D"/>
    <w:rsid w:val="00122A9C"/>
    <w:rsid w:val="00123162"/>
    <w:rsid w:val="001321B8"/>
    <w:rsid w:val="00132FB9"/>
    <w:rsid w:val="00133639"/>
    <w:rsid w:val="00145A7A"/>
    <w:rsid w:val="0015069B"/>
    <w:rsid w:val="0015184D"/>
    <w:rsid w:val="00151932"/>
    <w:rsid w:val="001561D2"/>
    <w:rsid w:val="00157913"/>
    <w:rsid w:val="001606CD"/>
    <w:rsid w:val="00164142"/>
    <w:rsid w:val="00173259"/>
    <w:rsid w:val="001734F0"/>
    <w:rsid w:val="00176B08"/>
    <w:rsid w:val="00181D2B"/>
    <w:rsid w:val="00183E1B"/>
    <w:rsid w:val="00190E83"/>
    <w:rsid w:val="001918E1"/>
    <w:rsid w:val="00196D75"/>
    <w:rsid w:val="001975B3"/>
    <w:rsid w:val="001B113A"/>
    <w:rsid w:val="001B130D"/>
    <w:rsid w:val="001B340D"/>
    <w:rsid w:val="001B423A"/>
    <w:rsid w:val="001B4B6D"/>
    <w:rsid w:val="001C2591"/>
    <w:rsid w:val="001D25F1"/>
    <w:rsid w:val="001D63F4"/>
    <w:rsid w:val="001E007D"/>
    <w:rsid w:val="001E0EBD"/>
    <w:rsid w:val="001E3460"/>
    <w:rsid w:val="001E6216"/>
    <w:rsid w:val="001F2CA0"/>
    <w:rsid w:val="001F4471"/>
    <w:rsid w:val="001F7899"/>
    <w:rsid w:val="00202E0A"/>
    <w:rsid w:val="002108C8"/>
    <w:rsid w:val="0021444D"/>
    <w:rsid w:val="0022140E"/>
    <w:rsid w:val="002214B6"/>
    <w:rsid w:val="002304DD"/>
    <w:rsid w:val="0023385D"/>
    <w:rsid w:val="002359F0"/>
    <w:rsid w:val="00236BCA"/>
    <w:rsid w:val="0024217C"/>
    <w:rsid w:val="0024305D"/>
    <w:rsid w:val="00250FA0"/>
    <w:rsid w:val="00263294"/>
    <w:rsid w:val="00270216"/>
    <w:rsid w:val="002717F3"/>
    <w:rsid w:val="00274752"/>
    <w:rsid w:val="00291CF5"/>
    <w:rsid w:val="002922F8"/>
    <w:rsid w:val="00294A49"/>
    <w:rsid w:val="00296F6A"/>
    <w:rsid w:val="002A3AD8"/>
    <w:rsid w:val="002A6549"/>
    <w:rsid w:val="002B12FB"/>
    <w:rsid w:val="002B6FDC"/>
    <w:rsid w:val="002D2CE0"/>
    <w:rsid w:val="002E2DD9"/>
    <w:rsid w:val="002E3F26"/>
    <w:rsid w:val="002F1D02"/>
    <w:rsid w:val="002F2912"/>
    <w:rsid w:val="002F2945"/>
    <w:rsid w:val="002F50F5"/>
    <w:rsid w:val="002F6964"/>
    <w:rsid w:val="00301324"/>
    <w:rsid w:val="00310474"/>
    <w:rsid w:val="00315A0F"/>
    <w:rsid w:val="00316B99"/>
    <w:rsid w:val="00317E76"/>
    <w:rsid w:val="003211F4"/>
    <w:rsid w:val="00325C22"/>
    <w:rsid w:val="00326DC4"/>
    <w:rsid w:val="00333A6E"/>
    <w:rsid w:val="00334317"/>
    <w:rsid w:val="00345C94"/>
    <w:rsid w:val="00345EB8"/>
    <w:rsid w:val="00351FB4"/>
    <w:rsid w:val="003554B1"/>
    <w:rsid w:val="003606A6"/>
    <w:rsid w:val="00371F19"/>
    <w:rsid w:val="00372811"/>
    <w:rsid w:val="003736D9"/>
    <w:rsid w:val="00377D50"/>
    <w:rsid w:val="00381D83"/>
    <w:rsid w:val="00396BE6"/>
    <w:rsid w:val="003A5811"/>
    <w:rsid w:val="003B0D1F"/>
    <w:rsid w:val="003B5FA5"/>
    <w:rsid w:val="003B7DB8"/>
    <w:rsid w:val="003C44FE"/>
    <w:rsid w:val="003C6245"/>
    <w:rsid w:val="003C6C0F"/>
    <w:rsid w:val="003C7AAA"/>
    <w:rsid w:val="003D1A73"/>
    <w:rsid w:val="003D6BB5"/>
    <w:rsid w:val="003E1076"/>
    <w:rsid w:val="003E2AB2"/>
    <w:rsid w:val="003E36A5"/>
    <w:rsid w:val="00407735"/>
    <w:rsid w:val="004104EB"/>
    <w:rsid w:val="00412E6E"/>
    <w:rsid w:val="00412E8A"/>
    <w:rsid w:val="00415A6F"/>
    <w:rsid w:val="00420C77"/>
    <w:rsid w:val="00420EAD"/>
    <w:rsid w:val="00424762"/>
    <w:rsid w:val="00424BAA"/>
    <w:rsid w:val="0042550B"/>
    <w:rsid w:val="00431E6F"/>
    <w:rsid w:val="004322BC"/>
    <w:rsid w:val="00432581"/>
    <w:rsid w:val="0043545A"/>
    <w:rsid w:val="004359F6"/>
    <w:rsid w:val="004362A1"/>
    <w:rsid w:val="00441F37"/>
    <w:rsid w:val="004519E3"/>
    <w:rsid w:val="00456229"/>
    <w:rsid w:val="00456E13"/>
    <w:rsid w:val="00457378"/>
    <w:rsid w:val="0046162F"/>
    <w:rsid w:val="004617C5"/>
    <w:rsid w:val="00467E1B"/>
    <w:rsid w:val="004716BD"/>
    <w:rsid w:val="00471EE2"/>
    <w:rsid w:val="00476157"/>
    <w:rsid w:val="00476B73"/>
    <w:rsid w:val="00480637"/>
    <w:rsid w:val="00483305"/>
    <w:rsid w:val="00486063"/>
    <w:rsid w:val="00493717"/>
    <w:rsid w:val="0049456F"/>
    <w:rsid w:val="00497A04"/>
    <w:rsid w:val="00497EDC"/>
    <w:rsid w:val="004A1EAD"/>
    <w:rsid w:val="004A245E"/>
    <w:rsid w:val="004A4A8C"/>
    <w:rsid w:val="004B2BFC"/>
    <w:rsid w:val="004B3DC7"/>
    <w:rsid w:val="004B3F6B"/>
    <w:rsid w:val="004B7F1C"/>
    <w:rsid w:val="004C09C6"/>
    <w:rsid w:val="004C2404"/>
    <w:rsid w:val="004C4BD3"/>
    <w:rsid w:val="004C4EA0"/>
    <w:rsid w:val="004C689B"/>
    <w:rsid w:val="004D2458"/>
    <w:rsid w:val="004D3E91"/>
    <w:rsid w:val="004D78BC"/>
    <w:rsid w:val="004E1110"/>
    <w:rsid w:val="004E2738"/>
    <w:rsid w:val="004E5AB1"/>
    <w:rsid w:val="005020E3"/>
    <w:rsid w:val="005039DE"/>
    <w:rsid w:val="0050469D"/>
    <w:rsid w:val="00504882"/>
    <w:rsid w:val="00506A95"/>
    <w:rsid w:val="00516192"/>
    <w:rsid w:val="0052055E"/>
    <w:rsid w:val="00521A49"/>
    <w:rsid w:val="005255A4"/>
    <w:rsid w:val="00526412"/>
    <w:rsid w:val="00543308"/>
    <w:rsid w:val="00546F24"/>
    <w:rsid w:val="00552881"/>
    <w:rsid w:val="00553FD8"/>
    <w:rsid w:val="0056080D"/>
    <w:rsid w:val="005632E7"/>
    <w:rsid w:val="0056402D"/>
    <w:rsid w:val="00565BD3"/>
    <w:rsid w:val="005739C4"/>
    <w:rsid w:val="005842DF"/>
    <w:rsid w:val="0058680D"/>
    <w:rsid w:val="005919BA"/>
    <w:rsid w:val="00593817"/>
    <w:rsid w:val="0059403C"/>
    <w:rsid w:val="00595217"/>
    <w:rsid w:val="005A07C4"/>
    <w:rsid w:val="005A0814"/>
    <w:rsid w:val="005A43E3"/>
    <w:rsid w:val="005A44D4"/>
    <w:rsid w:val="005A5A5F"/>
    <w:rsid w:val="005A67F5"/>
    <w:rsid w:val="005B0D91"/>
    <w:rsid w:val="005B2D53"/>
    <w:rsid w:val="005C179D"/>
    <w:rsid w:val="005C67B5"/>
    <w:rsid w:val="005C67C3"/>
    <w:rsid w:val="005C70FA"/>
    <w:rsid w:val="005C7515"/>
    <w:rsid w:val="005D48B9"/>
    <w:rsid w:val="005D7B6B"/>
    <w:rsid w:val="005E0CFA"/>
    <w:rsid w:val="005F4E28"/>
    <w:rsid w:val="00603105"/>
    <w:rsid w:val="0060799B"/>
    <w:rsid w:val="00613069"/>
    <w:rsid w:val="00615237"/>
    <w:rsid w:val="00615F1B"/>
    <w:rsid w:val="00617907"/>
    <w:rsid w:val="00621710"/>
    <w:rsid w:val="00624AB6"/>
    <w:rsid w:val="00625564"/>
    <w:rsid w:val="00626A13"/>
    <w:rsid w:val="00641FF0"/>
    <w:rsid w:val="00644E40"/>
    <w:rsid w:val="00646EAE"/>
    <w:rsid w:val="0066265D"/>
    <w:rsid w:val="00664F94"/>
    <w:rsid w:val="0066545C"/>
    <w:rsid w:val="006710CD"/>
    <w:rsid w:val="00673DC9"/>
    <w:rsid w:val="00677CF5"/>
    <w:rsid w:val="00680BF9"/>
    <w:rsid w:val="00683525"/>
    <w:rsid w:val="00684E12"/>
    <w:rsid w:val="006933A6"/>
    <w:rsid w:val="00697D15"/>
    <w:rsid w:val="006B5184"/>
    <w:rsid w:val="006C1AB2"/>
    <w:rsid w:val="006D2C0B"/>
    <w:rsid w:val="006D5210"/>
    <w:rsid w:val="006E0514"/>
    <w:rsid w:val="006E5F8E"/>
    <w:rsid w:val="006F2ECF"/>
    <w:rsid w:val="00720FB6"/>
    <w:rsid w:val="0072279C"/>
    <w:rsid w:val="0072354C"/>
    <w:rsid w:val="007239C9"/>
    <w:rsid w:val="0072618A"/>
    <w:rsid w:val="00730798"/>
    <w:rsid w:val="00734951"/>
    <w:rsid w:val="00740A08"/>
    <w:rsid w:val="007521D8"/>
    <w:rsid w:val="00755492"/>
    <w:rsid w:val="0076545B"/>
    <w:rsid w:val="00766929"/>
    <w:rsid w:val="00776013"/>
    <w:rsid w:val="00780D45"/>
    <w:rsid w:val="007A0C0A"/>
    <w:rsid w:val="007A33A0"/>
    <w:rsid w:val="007A7F0B"/>
    <w:rsid w:val="007C4A0A"/>
    <w:rsid w:val="007C7202"/>
    <w:rsid w:val="007D265E"/>
    <w:rsid w:val="007F0576"/>
    <w:rsid w:val="007F2567"/>
    <w:rsid w:val="007F54B8"/>
    <w:rsid w:val="007F6ED0"/>
    <w:rsid w:val="007F7124"/>
    <w:rsid w:val="00800B1F"/>
    <w:rsid w:val="00802B61"/>
    <w:rsid w:val="00802E80"/>
    <w:rsid w:val="00811491"/>
    <w:rsid w:val="00817632"/>
    <w:rsid w:val="00817BFE"/>
    <w:rsid w:val="008202E6"/>
    <w:rsid w:val="008222B4"/>
    <w:rsid w:val="00827E6A"/>
    <w:rsid w:val="0083408A"/>
    <w:rsid w:val="0084502F"/>
    <w:rsid w:val="00865721"/>
    <w:rsid w:val="008736B5"/>
    <w:rsid w:val="00874F0A"/>
    <w:rsid w:val="0088021B"/>
    <w:rsid w:val="00881130"/>
    <w:rsid w:val="008848D0"/>
    <w:rsid w:val="00892F8E"/>
    <w:rsid w:val="0089593A"/>
    <w:rsid w:val="008A172D"/>
    <w:rsid w:val="008A3D66"/>
    <w:rsid w:val="008A671D"/>
    <w:rsid w:val="008B369D"/>
    <w:rsid w:val="008B4FEF"/>
    <w:rsid w:val="008C0038"/>
    <w:rsid w:val="008C0FA9"/>
    <w:rsid w:val="008C3C61"/>
    <w:rsid w:val="008C4195"/>
    <w:rsid w:val="008C76B7"/>
    <w:rsid w:val="008D39FF"/>
    <w:rsid w:val="008D4034"/>
    <w:rsid w:val="008D409F"/>
    <w:rsid w:val="008D6C98"/>
    <w:rsid w:val="008F034B"/>
    <w:rsid w:val="008F2493"/>
    <w:rsid w:val="008F332E"/>
    <w:rsid w:val="008F333A"/>
    <w:rsid w:val="008F389C"/>
    <w:rsid w:val="008F55B3"/>
    <w:rsid w:val="00900D5D"/>
    <w:rsid w:val="00903C19"/>
    <w:rsid w:val="00904272"/>
    <w:rsid w:val="00904275"/>
    <w:rsid w:val="00921563"/>
    <w:rsid w:val="0092483D"/>
    <w:rsid w:val="00930C7E"/>
    <w:rsid w:val="00933234"/>
    <w:rsid w:val="009365AE"/>
    <w:rsid w:val="00940E27"/>
    <w:rsid w:val="00945552"/>
    <w:rsid w:val="0094782B"/>
    <w:rsid w:val="0095405B"/>
    <w:rsid w:val="0095502C"/>
    <w:rsid w:val="00960C25"/>
    <w:rsid w:val="00962998"/>
    <w:rsid w:val="009758A2"/>
    <w:rsid w:val="00981872"/>
    <w:rsid w:val="00982223"/>
    <w:rsid w:val="00987B9B"/>
    <w:rsid w:val="00991FC0"/>
    <w:rsid w:val="00996792"/>
    <w:rsid w:val="009B795D"/>
    <w:rsid w:val="009C1E9B"/>
    <w:rsid w:val="009C3E50"/>
    <w:rsid w:val="009C4D35"/>
    <w:rsid w:val="009C4E5E"/>
    <w:rsid w:val="009C7C5F"/>
    <w:rsid w:val="009D71F6"/>
    <w:rsid w:val="009E0FAD"/>
    <w:rsid w:val="009E1BF8"/>
    <w:rsid w:val="009E27FA"/>
    <w:rsid w:val="009E362A"/>
    <w:rsid w:val="009F53E5"/>
    <w:rsid w:val="009F6FF9"/>
    <w:rsid w:val="00A02532"/>
    <w:rsid w:val="00A119B5"/>
    <w:rsid w:val="00A12833"/>
    <w:rsid w:val="00A12923"/>
    <w:rsid w:val="00A13AC4"/>
    <w:rsid w:val="00A163BB"/>
    <w:rsid w:val="00A17951"/>
    <w:rsid w:val="00A213A6"/>
    <w:rsid w:val="00A23E1A"/>
    <w:rsid w:val="00A30CBF"/>
    <w:rsid w:val="00A317AF"/>
    <w:rsid w:val="00A37490"/>
    <w:rsid w:val="00A44CD6"/>
    <w:rsid w:val="00A54480"/>
    <w:rsid w:val="00A558D9"/>
    <w:rsid w:val="00A5609D"/>
    <w:rsid w:val="00A604CC"/>
    <w:rsid w:val="00A663BE"/>
    <w:rsid w:val="00A70AB5"/>
    <w:rsid w:val="00A8478D"/>
    <w:rsid w:val="00A85596"/>
    <w:rsid w:val="00A866B0"/>
    <w:rsid w:val="00A9021A"/>
    <w:rsid w:val="00A94AFD"/>
    <w:rsid w:val="00A95081"/>
    <w:rsid w:val="00A95716"/>
    <w:rsid w:val="00AA2C94"/>
    <w:rsid w:val="00AA470D"/>
    <w:rsid w:val="00AA5496"/>
    <w:rsid w:val="00AB4FC6"/>
    <w:rsid w:val="00AB7269"/>
    <w:rsid w:val="00AC1166"/>
    <w:rsid w:val="00AC1943"/>
    <w:rsid w:val="00AC261B"/>
    <w:rsid w:val="00AC42EE"/>
    <w:rsid w:val="00AD0A4E"/>
    <w:rsid w:val="00AD2237"/>
    <w:rsid w:val="00AD3D9E"/>
    <w:rsid w:val="00AD4504"/>
    <w:rsid w:val="00AD49C3"/>
    <w:rsid w:val="00AD5753"/>
    <w:rsid w:val="00B02A03"/>
    <w:rsid w:val="00B10319"/>
    <w:rsid w:val="00B139DC"/>
    <w:rsid w:val="00B13C54"/>
    <w:rsid w:val="00B14489"/>
    <w:rsid w:val="00B14759"/>
    <w:rsid w:val="00B179A7"/>
    <w:rsid w:val="00B20907"/>
    <w:rsid w:val="00B212CA"/>
    <w:rsid w:val="00B2407F"/>
    <w:rsid w:val="00B24C60"/>
    <w:rsid w:val="00B24EBE"/>
    <w:rsid w:val="00B34628"/>
    <w:rsid w:val="00B41662"/>
    <w:rsid w:val="00B43F60"/>
    <w:rsid w:val="00B50659"/>
    <w:rsid w:val="00B53465"/>
    <w:rsid w:val="00B579FB"/>
    <w:rsid w:val="00B63E2F"/>
    <w:rsid w:val="00B64F53"/>
    <w:rsid w:val="00B6537B"/>
    <w:rsid w:val="00B67350"/>
    <w:rsid w:val="00B7552B"/>
    <w:rsid w:val="00B81389"/>
    <w:rsid w:val="00B928ED"/>
    <w:rsid w:val="00B92F30"/>
    <w:rsid w:val="00B931F9"/>
    <w:rsid w:val="00B95DC4"/>
    <w:rsid w:val="00B96FBA"/>
    <w:rsid w:val="00B97353"/>
    <w:rsid w:val="00BA34C4"/>
    <w:rsid w:val="00BB18DF"/>
    <w:rsid w:val="00BB55D3"/>
    <w:rsid w:val="00BB708E"/>
    <w:rsid w:val="00BC139D"/>
    <w:rsid w:val="00BD461F"/>
    <w:rsid w:val="00BD530F"/>
    <w:rsid w:val="00BE6E07"/>
    <w:rsid w:val="00BE79EF"/>
    <w:rsid w:val="00BF1DC3"/>
    <w:rsid w:val="00BF462A"/>
    <w:rsid w:val="00BF7126"/>
    <w:rsid w:val="00BF7ED7"/>
    <w:rsid w:val="00C01198"/>
    <w:rsid w:val="00C011EF"/>
    <w:rsid w:val="00C025EA"/>
    <w:rsid w:val="00C05966"/>
    <w:rsid w:val="00C05C50"/>
    <w:rsid w:val="00C1123F"/>
    <w:rsid w:val="00C172B9"/>
    <w:rsid w:val="00C226F5"/>
    <w:rsid w:val="00C22D7D"/>
    <w:rsid w:val="00C22E9A"/>
    <w:rsid w:val="00C235DF"/>
    <w:rsid w:val="00C23714"/>
    <w:rsid w:val="00C33D32"/>
    <w:rsid w:val="00C4182F"/>
    <w:rsid w:val="00C42076"/>
    <w:rsid w:val="00C51473"/>
    <w:rsid w:val="00C520A7"/>
    <w:rsid w:val="00C57360"/>
    <w:rsid w:val="00C618BA"/>
    <w:rsid w:val="00C63D1C"/>
    <w:rsid w:val="00C82436"/>
    <w:rsid w:val="00C845E4"/>
    <w:rsid w:val="00C864B5"/>
    <w:rsid w:val="00C86E8F"/>
    <w:rsid w:val="00C9325C"/>
    <w:rsid w:val="00C9365A"/>
    <w:rsid w:val="00C93751"/>
    <w:rsid w:val="00C950C9"/>
    <w:rsid w:val="00C96198"/>
    <w:rsid w:val="00CA7EF2"/>
    <w:rsid w:val="00CB3F4D"/>
    <w:rsid w:val="00CC17DA"/>
    <w:rsid w:val="00CC3730"/>
    <w:rsid w:val="00CD2A0E"/>
    <w:rsid w:val="00CD5554"/>
    <w:rsid w:val="00CE71E7"/>
    <w:rsid w:val="00CF5F41"/>
    <w:rsid w:val="00D0070E"/>
    <w:rsid w:val="00D00C44"/>
    <w:rsid w:val="00D0127B"/>
    <w:rsid w:val="00D01C5F"/>
    <w:rsid w:val="00D04535"/>
    <w:rsid w:val="00D056F6"/>
    <w:rsid w:val="00D2103A"/>
    <w:rsid w:val="00D34225"/>
    <w:rsid w:val="00D34623"/>
    <w:rsid w:val="00D3711E"/>
    <w:rsid w:val="00D40143"/>
    <w:rsid w:val="00D42A02"/>
    <w:rsid w:val="00D52B8F"/>
    <w:rsid w:val="00D54B6E"/>
    <w:rsid w:val="00D62161"/>
    <w:rsid w:val="00D719AC"/>
    <w:rsid w:val="00D7334A"/>
    <w:rsid w:val="00D74B55"/>
    <w:rsid w:val="00D74FB0"/>
    <w:rsid w:val="00D91716"/>
    <w:rsid w:val="00D96056"/>
    <w:rsid w:val="00D9766F"/>
    <w:rsid w:val="00DA2C93"/>
    <w:rsid w:val="00DA3182"/>
    <w:rsid w:val="00DA4C16"/>
    <w:rsid w:val="00DA5D6D"/>
    <w:rsid w:val="00DA6B89"/>
    <w:rsid w:val="00DB425C"/>
    <w:rsid w:val="00DB4ED2"/>
    <w:rsid w:val="00DC4F82"/>
    <w:rsid w:val="00DC6377"/>
    <w:rsid w:val="00DC706F"/>
    <w:rsid w:val="00DD260A"/>
    <w:rsid w:val="00DD6317"/>
    <w:rsid w:val="00DE35FA"/>
    <w:rsid w:val="00DE5B1E"/>
    <w:rsid w:val="00DF6670"/>
    <w:rsid w:val="00DF6C62"/>
    <w:rsid w:val="00E04D55"/>
    <w:rsid w:val="00E07829"/>
    <w:rsid w:val="00E25DC6"/>
    <w:rsid w:val="00E26047"/>
    <w:rsid w:val="00E477D9"/>
    <w:rsid w:val="00E50E5A"/>
    <w:rsid w:val="00E52897"/>
    <w:rsid w:val="00E56C09"/>
    <w:rsid w:val="00E60C46"/>
    <w:rsid w:val="00E661B5"/>
    <w:rsid w:val="00E707B3"/>
    <w:rsid w:val="00E72C53"/>
    <w:rsid w:val="00E749DE"/>
    <w:rsid w:val="00E76AC5"/>
    <w:rsid w:val="00E8400D"/>
    <w:rsid w:val="00E90D83"/>
    <w:rsid w:val="00E91575"/>
    <w:rsid w:val="00E9194A"/>
    <w:rsid w:val="00E928CF"/>
    <w:rsid w:val="00E96523"/>
    <w:rsid w:val="00EA0F08"/>
    <w:rsid w:val="00EA4EC3"/>
    <w:rsid w:val="00EA65A8"/>
    <w:rsid w:val="00EA696C"/>
    <w:rsid w:val="00EA7868"/>
    <w:rsid w:val="00EA7C30"/>
    <w:rsid w:val="00EC01AB"/>
    <w:rsid w:val="00EC4627"/>
    <w:rsid w:val="00EC500A"/>
    <w:rsid w:val="00ED0F95"/>
    <w:rsid w:val="00ED24AB"/>
    <w:rsid w:val="00ED3338"/>
    <w:rsid w:val="00EE0C2A"/>
    <w:rsid w:val="00EE56A7"/>
    <w:rsid w:val="00EF5BA0"/>
    <w:rsid w:val="00F01E4E"/>
    <w:rsid w:val="00F04185"/>
    <w:rsid w:val="00F05F9C"/>
    <w:rsid w:val="00F07056"/>
    <w:rsid w:val="00F10862"/>
    <w:rsid w:val="00F118E2"/>
    <w:rsid w:val="00F137A5"/>
    <w:rsid w:val="00F14836"/>
    <w:rsid w:val="00F21857"/>
    <w:rsid w:val="00F26779"/>
    <w:rsid w:val="00F41345"/>
    <w:rsid w:val="00F4389F"/>
    <w:rsid w:val="00F44B11"/>
    <w:rsid w:val="00F44F04"/>
    <w:rsid w:val="00F53705"/>
    <w:rsid w:val="00F57E3C"/>
    <w:rsid w:val="00F61A12"/>
    <w:rsid w:val="00F66EFF"/>
    <w:rsid w:val="00F7025F"/>
    <w:rsid w:val="00F72FCD"/>
    <w:rsid w:val="00F736F4"/>
    <w:rsid w:val="00F749BA"/>
    <w:rsid w:val="00F83FB9"/>
    <w:rsid w:val="00F8538B"/>
    <w:rsid w:val="00F856F2"/>
    <w:rsid w:val="00F9027A"/>
    <w:rsid w:val="00F912B8"/>
    <w:rsid w:val="00F93A59"/>
    <w:rsid w:val="00F94ABE"/>
    <w:rsid w:val="00FB1990"/>
    <w:rsid w:val="00FB2A27"/>
    <w:rsid w:val="00FB3F15"/>
    <w:rsid w:val="00FB42B2"/>
    <w:rsid w:val="00FB64C2"/>
    <w:rsid w:val="00FD1313"/>
    <w:rsid w:val="00FD7F0B"/>
    <w:rsid w:val="00FE1FD9"/>
    <w:rsid w:val="00FE306F"/>
    <w:rsid w:val="00FF0127"/>
    <w:rsid w:val="00FF1E00"/>
    <w:rsid w:val="00FF60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6199F6-C049-4262-8D92-CD063243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D7D"/>
    <w:rPr>
      <w:rFonts w:ascii=".VnTime" w:hAnsi=".VnTime"/>
      <w:spacing w:val="-4"/>
      <w:sz w:val="28"/>
      <w:szCs w:val="28"/>
      <w:lang w:val="en-US" w:eastAsia="en-US"/>
    </w:rPr>
  </w:style>
  <w:style w:type="paragraph" w:styleId="Heading1">
    <w:name w:val="heading 1"/>
    <w:basedOn w:val="Normal"/>
    <w:next w:val="Normal"/>
    <w:qFormat/>
    <w:rsid w:val="00C22D7D"/>
    <w:pPr>
      <w:keepNext/>
      <w:ind w:hanging="109"/>
      <w:outlineLvl w:val="0"/>
    </w:pPr>
    <w:rPr>
      <w:rFonts w:ascii=".VnTimeH" w:hAnsi=".VnTimeH"/>
      <w:b/>
      <w:spacing w:val="0"/>
      <w:sz w:val="26"/>
    </w:rPr>
  </w:style>
  <w:style w:type="paragraph" w:styleId="Heading2">
    <w:name w:val="heading 2"/>
    <w:basedOn w:val="Normal"/>
    <w:next w:val="Normal"/>
    <w:qFormat/>
    <w:rsid w:val="00C22D7D"/>
    <w:pPr>
      <w:keepNext/>
      <w:jc w:val="center"/>
      <w:outlineLvl w:val="1"/>
    </w:pPr>
    <w:rPr>
      <w:rFonts w:ascii=".VnTimeH" w:hAnsi=".VnTimeH"/>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2D7D"/>
    <w:pPr>
      <w:jc w:val="both"/>
    </w:pPr>
    <w:rPr>
      <w:bCs/>
      <w:spacing w:val="0"/>
    </w:rPr>
  </w:style>
  <w:style w:type="paragraph" w:styleId="BodyTextIndent">
    <w:name w:val="Body Text Indent"/>
    <w:basedOn w:val="Normal"/>
    <w:rsid w:val="00C22D7D"/>
    <w:pPr>
      <w:spacing w:before="120" w:after="120"/>
      <w:ind w:firstLine="720"/>
      <w:jc w:val="both"/>
    </w:pPr>
  </w:style>
  <w:style w:type="paragraph" w:styleId="Footer">
    <w:name w:val="footer"/>
    <w:basedOn w:val="Normal"/>
    <w:rsid w:val="00C22D7D"/>
    <w:pPr>
      <w:tabs>
        <w:tab w:val="center" w:pos="4320"/>
        <w:tab w:val="right" w:pos="8640"/>
      </w:tabs>
    </w:pPr>
  </w:style>
  <w:style w:type="character" w:styleId="PageNumber">
    <w:name w:val="page number"/>
    <w:basedOn w:val="DefaultParagraphFont"/>
    <w:rsid w:val="00C22D7D"/>
  </w:style>
  <w:style w:type="table" w:styleId="TableGrid">
    <w:name w:val="Table Grid"/>
    <w:basedOn w:val="TableNormal"/>
    <w:rsid w:val="0081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17E76"/>
    <w:pPr>
      <w:pageBreakBefore/>
      <w:spacing w:before="100" w:beforeAutospacing="1" w:after="100" w:afterAutospacing="1"/>
      <w:jc w:val="both"/>
    </w:pPr>
    <w:rPr>
      <w:rFonts w:ascii="Tahoma" w:hAnsi="Tahoma"/>
      <w:spacing w:val="0"/>
      <w:sz w:val="20"/>
      <w:szCs w:val="20"/>
    </w:rPr>
  </w:style>
  <w:style w:type="paragraph" w:customStyle="1" w:styleId="CharChar0">
    <w:name w:val="Char Char"/>
    <w:basedOn w:val="Normal"/>
    <w:rsid w:val="00CD5554"/>
    <w:pPr>
      <w:pageBreakBefore/>
      <w:spacing w:before="100" w:beforeAutospacing="1" w:after="100" w:afterAutospacing="1"/>
      <w:jc w:val="both"/>
    </w:pPr>
    <w:rPr>
      <w:rFonts w:ascii="Tahoma" w:hAnsi="Tahoma"/>
      <w:spacing w:val="0"/>
      <w:sz w:val="20"/>
      <w:szCs w:val="20"/>
    </w:rPr>
  </w:style>
  <w:style w:type="paragraph" w:styleId="BalloonText">
    <w:name w:val="Balloon Text"/>
    <w:basedOn w:val="Normal"/>
    <w:semiHidden/>
    <w:rsid w:val="00677CF5"/>
    <w:rPr>
      <w:rFonts w:ascii="Tahoma" w:hAnsi="Tahoma" w:cs="Tahoma"/>
      <w:sz w:val="16"/>
      <w:szCs w:val="16"/>
    </w:rPr>
  </w:style>
  <w:style w:type="paragraph" w:styleId="Header">
    <w:name w:val="header"/>
    <w:basedOn w:val="Normal"/>
    <w:link w:val="HeaderChar"/>
    <w:uiPriority w:val="99"/>
    <w:rsid w:val="00DA3182"/>
    <w:pPr>
      <w:tabs>
        <w:tab w:val="center" w:pos="4680"/>
        <w:tab w:val="right" w:pos="9360"/>
      </w:tabs>
    </w:pPr>
  </w:style>
  <w:style w:type="character" w:customStyle="1" w:styleId="HeaderChar">
    <w:name w:val="Header Char"/>
    <w:link w:val="Header"/>
    <w:uiPriority w:val="99"/>
    <w:rsid w:val="00DA3182"/>
    <w:rPr>
      <w:rFonts w:ascii=".VnTime" w:hAnsi=".VnTime"/>
      <w:spacing w:val="-4"/>
      <w:sz w:val="28"/>
      <w:szCs w:val="28"/>
    </w:rPr>
  </w:style>
  <w:style w:type="paragraph" w:styleId="FootnoteText">
    <w:name w:val="footnote text"/>
    <w:basedOn w:val="Normal"/>
    <w:link w:val="FootnoteTextChar"/>
    <w:rsid w:val="00683525"/>
    <w:rPr>
      <w:sz w:val="20"/>
      <w:szCs w:val="20"/>
    </w:rPr>
  </w:style>
  <w:style w:type="character" w:customStyle="1" w:styleId="FootnoteTextChar">
    <w:name w:val="Footnote Text Char"/>
    <w:link w:val="FootnoteText"/>
    <w:rsid w:val="00683525"/>
    <w:rPr>
      <w:rFonts w:ascii=".VnTime" w:hAnsi=".VnTime"/>
      <w:spacing w:val="-4"/>
    </w:rPr>
  </w:style>
  <w:style w:type="character" w:styleId="FootnoteReference">
    <w:name w:val="footnote reference"/>
    <w:rsid w:val="00683525"/>
    <w:rPr>
      <w:vertAlign w:val="superscript"/>
    </w:rPr>
  </w:style>
  <w:style w:type="character" w:customStyle="1" w:styleId="fontstyle01">
    <w:name w:val="fontstyle01"/>
    <w:rsid w:val="00AB7269"/>
    <w:rPr>
      <w:rFonts w:ascii="Times New Roman" w:hAnsi="Times New Roman" w:cs="Times New Roman" w:hint="default"/>
      <w:b w:val="0"/>
      <w:bCs w:val="0"/>
      <w:i w:val="0"/>
      <w:iCs w:val="0"/>
      <w:color w:val="000000"/>
      <w:sz w:val="28"/>
      <w:szCs w:val="28"/>
    </w:rPr>
  </w:style>
  <w:style w:type="paragraph" w:customStyle="1" w:styleId="CharCharCharChar">
    <w:name w:val="Char Char Char Char"/>
    <w:basedOn w:val="Normal"/>
    <w:rsid w:val="0024217C"/>
    <w:rPr>
      <w:rFonts w:ascii="Arial" w:hAnsi="Arial"/>
      <w:spacing w:val="0"/>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25365">
      <w:bodyDiv w:val="1"/>
      <w:marLeft w:val="0"/>
      <w:marRight w:val="0"/>
      <w:marTop w:val="0"/>
      <w:marBottom w:val="0"/>
      <w:divBdr>
        <w:top w:val="none" w:sz="0" w:space="0" w:color="auto"/>
        <w:left w:val="none" w:sz="0" w:space="0" w:color="auto"/>
        <w:bottom w:val="none" w:sz="0" w:space="0" w:color="auto"/>
        <w:right w:val="none" w:sz="0" w:space="0" w:color="auto"/>
      </w:divBdr>
    </w:div>
    <w:div w:id="1686125874">
      <w:bodyDiv w:val="1"/>
      <w:marLeft w:val="0"/>
      <w:marRight w:val="0"/>
      <w:marTop w:val="0"/>
      <w:marBottom w:val="0"/>
      <w:divBdr>
        <w:top w:val="none" w:sz="0" w:space="0" w:color="auto"/>
        <w:left w:val="none" w:sz="0" w:space="0" w:color="auto"/>
        <w:bottom w:val="none" w:sz="0" w:space="0" w:color="auto"/>
        <w:right w:val="none" w:sz="0" w:space="0" w:color="auto"/>
      </w:divBdr>
    </w:div>
    <w:div w:id="200982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248E5-9FDF-4464-A516-FF7BC5B3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UBND TỈNH HÀ GIANG</vt:lpstr>
    </vt:vector>
  </TitlesOfParts>
  <Company>SharingVN.Net</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GIANG</dc:title>
  <dc:subject/>
  <dc:creator>SVN-Team</dc:creator>
  <cp:keywords/>
  <cp:lastModifiedBy>duonghang812@gmail.com</cp:lastModifiedBy>
  <cp:revision>2</cp:revision>
  <cp:lastPrinted>2024-01-08T03:11:00Z</cp:lastPrinted>
  <dcterms:created xsi:type="dcterms:W3CDTF">2026-02-27T07:18:00Z</dcterms:created>
  <dcterms:modified xsi:type="dcterms:W3CDTF">2026-02-27T07:18:00Z</dcterms:modified>
</cp:coreProperties>
</file>