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1A722" w14:textId="77777777" w:rsidR="007167F8" w:rsidRPr="00063696" w:rsidRDefault="007167F8" w:rsidP="007167F8">
      <w:pPr>
        <w:spacing w:after="0" w:line="240" w:lineRule="auto"/>
        <w:jc w:val="center"/>
        <w:rPr>
          <w:rFonts w:ascii="Times New Roman" w:hAnsi="Times New Roman" w:cs="Times New Roman"/>
          <w:sz w:val="28"/>
          <w:szCs w:val="28"/>
        </w:rPr>
      </w:pPr>
    </w:p>
    <w:p w14:paraId="7EE57686" w14:textId="77777777" w:rsidR="007167F8" w:rsidRPr="00063696" w:rsidRDefault="007167F8" w:rsidP="007167F8">
      <w:pPr>
        <w:spacing w:after="0" w:line="240" w:lineRule="auto"/>
        <w:jc w:val="center"/>
        <w:rPr>
          <w:rFonts w:ascii="Times New Roman" w:hAnsi="Times New Roman" w:cs="Times New Roman"/>
          <w:sz w:val="28"/>
          <w:szCs w:val="28"/>
        </w:rPr>
      </w:pPr>
    </w:p>
    <w:p w14:paraId="37EA33A3" w14:textId="77777777" w:rsidR="00063696" w:rsidRPr="00063696" w:rsidRDefault="00063696" w:rsidP="00063696">
      <w:pPr>
        <w:spacing w:after="120" w:line="240" w:lineRule="auto"/>
        <w:ind w:firstLine="720"/>
        <w:jc w:val="center"/>
        <w:rPr>
          <w:rFonts w:ascii="Times New Roman" w:hAnsi="Times New Roman" w:cs="Times New Roman"/>
          <w:b/>
          <w:bCs/>
          <w:sz w:val="28"/>
          <w:szCs w:val="28"/>
        </w:rPr>
      </w:pPr>
      <w:r w:rsidRPr="00063696">
        <w:rPr>
          <w:rFonts w:ascii="Times New Roman" w:hAnsi="Times New Roman" w:cs="Times New Roman"/>
          <w:b/>
          <w:bCs/>
          <w:sz w:val="28"/>
          <w:szCs w:val="28"/>
        </w:rPr>
        <w:t>Nghị định số 291/2026/NĐ-CP ngày 21/7/2026 của Chính phủ.</w:t>
      </w:r>
    </w:p>
    <w:p w14:paraId="5B9A8B10" w14:textId="0AE98905"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Ngày 21 tháng 7 năm 2026, Chính phủ ban hành Nghị định số 291/2026/NĐ-CP sửa đổi, bổ sung một số điều của Nghị định số 125/2020/NĐ-CP ngày 19 tháng 10 năm 2020 của Chính phủ quy định xử phạt vi phạm hành chính về thuế, hóa đơn, được sửa đổi, bổ sung bởi Nghị định số 102/2021/NĐ-CP ngày 16 tháng 11 năm 2021 và Nghị định số 310/2025/NĐ-CP ngày 02 tháng 12 năm 2025</w:t>
      </w:r>
      <w:r w:rsidR="00063696">
        <w:rPr>
          <w:rFonts w:ascii="Times New Roman" w:hAnsi="Times New Roman" w:cs="Times New Roman"/>
          <w:sz w:val="28"/>
          <w:szCs w:val="28"/>
        </w:rPr>
        <w:t xml:space="preserve">. </w:t>
      </w:r>
      <w:r w:rsidRPr="00063696">
        <w:rPr>
          <w:rFonts w:ascii="Times New Roman" w:hAnsi="Times New Roman" w:cs="Times New Roman"/>
          <w:sz w:val="28"/>
          <w:szCs w:val="28"/>
        </w:rPr>
        <w:t>Nghị định có hiệu lực thi hành kể từ ngày ký ban hành.</w:t>
      </w:r>
    </w:p>
    <w:p w14:paraId="6EE8885A"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b/>
          <w:sz w:val="28"/>
          <w:szCs w:val="28"/>
        </w:rPr>
        <w:t>1.</w:t>
      </w:r>
      <w:r w:rsidRPr="00063696">
        <w:rPr>
          <w:rFonts w:ascii="Times New Roman" w:hAnsi="Times New Roman" w:cs="Times New Roman"/>
          <w:sz w:val="28"/>
          <w:szCs w:val="28"/>
        </w:rPr>
        <w:t xml:space="preserve"> </w:t>
      </w:r>
      <w:r w:rsidRPr="00063696">
        <w:rPr>
          <w:rFonts w:ascii="Times New Roman" w:hAnsi="Times New Roman" w:cs="Times New Roman"/>
          <w:b/>
          <w:sz w:val="28"/>
          <w:szCs w:val="28"/>
        </w:rPr>
        <w:t>Bổ sung quy định về xử phạt hành vi vi phạm nghĩa vụ cung cấp thông tin phục vụ mục đích trao đổi thông tin</w:t>
      </w:r>
    </w:p>
    <w:p w14:paraId="69C3DA68"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Điều 2 Nghị định số 291/2026/NĐ-CP bổ sung Mục 3 và Điều 19a vào sau Mục 2 Chương II Nghị định số 125/2020/NĐ-CP quy định xử phạt vi phạm hành chính đối với người nộp thuế và tổ chức, cá nhân có liên quan có hành vi vi phạm nghĩa vụ cung cấp thông tin phục vụ mục đích trao đổi thông tin theo quy định của pháp luật Việt Nam, điều ước quốc tế và thỏa thuận quốc tế về thuế mà nước Cộng hòa xã hội chủ nghĩa Việt Nam là thành viên hoặc là bên ký kết. Theo đó, Điều 19a quy định các mức xử phạt và biện pháp khắc phục hậu quả đối với người nộp thuế và tổ chức, cá nhân khác có liên quan thực hiện các hành vi vi phạm hành chính, cụ thể như sau:</w:t>
      </w:r>
    </w:p>
    <w:p w14:paraId="199EAF69"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 Phạt tiền từ 10.000.000 đồng đến 30.000.000 đồng đối với hành vi cung cấp thông tin theo yêu cầu của cơ quan thuế quá thời hạn từ 05 ngày trở lên.</w:t>
      </w:r>
    </w:p>
    <w:p w14:paraId="77BC0AA2"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 Phạt tiền từ 50.000.000 đồng đến 100.000.000 đồng đối với hành vi không cung cấp thông tin sau 15 ngày kể từ ngày hết thời hạn cung cấp thông tin hoặc kể từ ngày hết thời hạn gia hạn cung cấp thông tin hoặc hành vi thông đồng, bao che người nộp thuế nhằm ngăn cản cơ quan thuế thu thập, xác minh thông tin phục vụ mục đích trao đổi thông tin.</w:t>
      </w:r>
    </w:p>
    <w:p w14:paraId="03F0F19A"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 Trường hợp đối tượng vi phạm không cung cấp thông tin hoặc cung cấp thông tin không chính xác, không đầy đủ theo yêu cầu của cơ quan thuế thì cơ quan thuế áp dụng biện pháp khắc phục hậu quả là buộc cung cấp đầy đủ, chính xác thông tin theo yêu cầu.</w:t>
      </w:r>
    </w:p>
    <w:p w14:paraId="4D714117"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b/>
          <w:sz w:val="28"/>
          <w:szCs w:val="28"/>
        </w:rPr>
        <w:t>2.</w:t>
      </w:r>
      <w:r w:rsidRPr="00063696">
        <w:rPr>
          <w:rFonts w:ascii="Times New Roman" w:hAnsi="Times New Roman" w:cs="Times New Roman"/>
          <w:sz w:val="28"/>
          <w:szCs w:val="28"/>
        </w:rPr>
        <w:t xml:space="preserve"> </w:t>
      </w:r>
      <w:r w:rsidRPr="00063696">
        <w:rPr>
          <w:rFonts w:ascii="Times New Roman" w:hAnsi="Times New Roman" w:cs="Times New Roman"/>
          <w:b/>
          <w:sz w:val="28"/>
          <w:szCs w:val="28"/>
        </w:rPr>
        <w:t>Sửa đổi, bổ sung quy định về nguyên tắc xử phạt</w:t>
      </w:r>
    </w:p>
    <w:p w14:paraId="0CDAE647"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 xml:space="preserve">Điều 1 Nghị định số 291/2026/NĐ-CP sửa đổi, bổ sung điểm d khoản </w:t>
      </w:r>
      <w:r w:rsidRPr="00063696">
        <w:rPr>
          <w:rFonts w:ascii="Times New Roman" w:hAnsi="Times New Roman" w:cs="Times New Roman"/>
          <w:i/>
          <w:sz w:val="28"/>
          <w:szCs w:val="28"/>
        </w:rPr>
        <w:t xml:space="preserve">3 </w:t>
      </w:r>
      <w:r w:rsidRPr="00063696">
        <w:rPr>
          <w:rFonts w:ascii="Times New Roman" w:hAnsi="Times New Roman" w:cs="Times New Roman"/>
          <w:sz w:val="28"/>
          <w:szCs w:val="28"/>
        </w:rPr>
        <w:t xml:space="preserve">Điều 5 Nghị định số 125/2020/NĐ-CP quy định nguyên tắc xử phạt vi phạm hành chính về thuế, hóa đơn. Theo đó, bãi bỏ nguyên tắc </w:t>
      </w:r>
      <w:r w:rsidRPr="00063696">
        <w:rPr>
          <w:rFonts w:ascii="Times New Roman" w:hAnsi="Times New Roman" w:cs="Times New Roman"/>
          <w:i/>
          <w:sz w:val="28"/>
          <w:szCs w:val="28"/>
        </w:rPr>
        <w:t>“hành vi vi phạm về sử dụng hóa đơn không hợp pháp, sử dụng không hợp pháp hóa đơn thuộc trường hợp bị xử phạt theo Điều 16, Điều 17 Nghị định số 125/2020/NĐ-CP thì không bị xử phạt theo Điều 28 Nghị định số 125/2020/NĐ-CP”</w:t>
      </w:r>
      <w:r w:rsidRPr="00063696">
        <w:rPr>
          <w:rFonts w:ascii="Times New Roman" w:hAnsi="Times New Roman" w:cs="Times New Roman"/>
          <w:sz w:val="28"/>
          <w:szCs w:val="28"/>
        </w:rPr>
        <w:t xml:space="preserve"> do quy định “vi phạm hành chính về sử dụng hóa đơn không hợp pháp, sử dụng không hợp pháp hóa đơn hoặc sử dụ</w:t>
      </w:r>
      <w:r w:rsidR="007167F8" w:rsidRPr="00063696">
        <w:rPr>
          <w:rFonts w:ascii="Times New Roman" w:hAnsi="Times New Roman" w:cs="Times New Roman"/>
          <w:sz w:val="28"/>
          <w:szCs w:val="28"/>
        </w:rPr>
        <w:t xml:space="preserve">ng hóa đơn không đúng </w:t>
      </w:r>
      <w:r w:rsidRPr="00063696">
        <w:rPr>
          <w:rFonts w:ascii="Times New Roman" w:hAnsi="Times New Roman" w:cs="Times New Roman"/>
          <w:sz w:val="28"/>
          <w:szCs w:val="28"/>
        </w:rPr>
        <w:t xml:space="preserve">quy định dẫn đến thiếu thuế, trốn thuế thì </w:t>
      </w:r>
      <w:r w:rsidRPr="00063696">
        <w:rPr>
          <w:rFonts w:ascii="Times New Roman" w:hAnsi="Times New Roman" w:cs="Times New Roman"/>
          <w:sz w:val="28"/>
          <w:szCs w:val="28"/>
        </w:rPr>
        <w:lastRenderedPageBreak/>
        <w:t xml:space="preserve">không xử phạt vi phạm hành chính về hóa đơn mà bị xử phạt vi phạm hành chính về quản lý thuế” tại khoản 2 Điều 136 Luật Quản lý thuế năm 2019 đã được bãi bỏ theo Luật Quản lý thuế năm 2025. Đồng thời, bổ sung nguyên tắc </w:t>
      </w:r>
      <w:r w:rsidRPr="00063696">
        <w:rPr>
          <w:rFonts w:ascii="Times New Roman" w:hAnsi="Times New Roman" w:cs="Times New Roman"/>
          <w:i/>
          <w:sz w:val="28"/>
          <w:szCs w:val="28"/>
        </w:rPr>
        <w:t>“hành vi vi phạm về cung cấp thông tin phục vụ mục đích trao đổi thông tin theo quy định của pháp luật Việt Nam, điều ước quốc tế, thỏa thuận quốc tế về thuế mà nước Cộng hòa xã hội chủ nghĩa Việt Nam là thành viên hoặc là bên ký kết thuộc trường hợp bị xử phạt theo Điều 19a thì không bị xử phạt theo Điều 14, Điều 15, Điều 19 Nghị định số 125/2020/NĐ-CP”</w:t>
      </w:r>
      <w:r w:rsidRPr="00063696">
        <w:rPr>
          <w:rFonts w:ascii="Times New Roman" w:hAnsi="Times New Roman" w:cs="Times New Roman"/>
          <w:sz w:val="28"/>
          <w:szCs w:val="28"/>
        </w:rPr>
        <w:t xml:space="preserve"> nhằm bảo đảm một hành vi vi phạm hành chính chỉ bị xử phạt một lần.</w:t>
      </w:r>
    </w:p>
    <w:p w14:paraId="44C0D9E1"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b/>
          <w:sz w:val="28"/>
          <w:szCs w:val="28"/>
        </w:rPr>
        <w:t>3.</w:t>
      </w:r>
      <w:r w:rsidRPr="00063696">
        <w:rPr>
          <w:rFonts w:ascii="Times New Roman" w:hAnsi="Times New Roman" w:cs="Times New Roman"/>
          <w:sz w:val="28"/>
          <w:szCs w:val="28"/>
        </w:rPr>
        <w:t xml:space="preserve"> </w:t>
      </w:r>
      <w:r w:rsidRPr="00063696">
        <w:rPr>
          <w:rFonts w:ascii="Times New Roman" w:hAnsi="Times New Roman" w:cs="Times New Roman"/>
          <w:b/>
          <w:sz w:val="28"/>
          <w:szCs w:val="28"/>
        </w:rPr>
        <w:t>Áp dụng văn bản quy phạm pháp luật để xử phạt đối với hành vi vi phạm hành chính</w:t>
      </w:r>
    </w:p>
    <w:p w14:paraId="35736D66"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Nguyên tắc áp dụng văn bản quy phạm pháp luật để xử phạt đối với hành vi vi phạm hành chính được quy định tại Điều 7 Nghị định số 118/2021/NĐ-CP (được sửa đổi, bổ sung bởi Nghị định số 68/2025/NĐ-CP và Nghị định số 190/2025/NĐ-CP). Cụ thể:</w:t>
      </w:r>
    </w:p>
    <w:p w14:paraId="2838A1AC"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 Hành vi vi phạm hành chính quy định tại Điều 19a Nghị định số 125/2020/NĐ-CP được áp dụng kể từ thời điểm Nghị định số 291/2026/NĐ-CP có hiệu lực thi hành (ngày 21/7/2026).</w:t>
      </w:r>
    </w:p>
    <w:p w14:paraId="1F9EFF21" w14:textId="77777777" w:rsidR="008C38FB" w:rsidRPr="00063696" w:rsidRDefault="008E4F87" w:rsidP="007167F8">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 Nếu hành vi vi phạm hành chính đã kết thúc, thì áp dụng nghị định đang có hiệu lực tại thời điểm chấm dứt hành vi vi phạm để xử phạt.</w:t>
      </w:r>
    </w:p>
    <w:p w14:paraId="0080BB61" w14:textId="25EA97F9" w:rsidR="008E4F87" w:rsidRPr="00063696" w:rsidRDefault="008E4F87" w:rsidP="00063696">
      <w:pPr>
        <w:spacing w:after="120" w:line="240" w:lineRule="auto"/>
        <w:ind w:firstLine="720"/>
        <w:jc w:val="both"/>
        <w:rPr>
          <w:rFonts w:ascii="Times New Roman" w:hAnsi="Times New Roman" w:cs="Times New Roman"/>
          <w:sz w:val="28"/>
          <w:szCs w:val="28"/>
        </w:rPr>
      </w:pPr>
      <w:r w:rsidRPr="00063696">
        <w:rPr>
          <w:rFonts w:ascii="Times New Roman" w:hAnsi="Times New Roman" w:cs="Times New Roman"/>
          <w:sz w:val="28"/>
          <w:szCs w:val="28"/>
        </w:rPr>
        <w:t>- Nếu hành vi vi phạm hành chính đang được thực hiện, thì áp dụng nghị định đang có hiệu lực tại thời điểm phát hiện hành vi vi phạm để xử phạt.</w:t>
      </w:r>
      <w:r w:rsidR="00063696">
        <w:rPr>
          <w:rFonts w:ascii="Times New Roman" w:hAnsi="Times New Roman" w:cs="Times New Roman"/>
          <w:sz w:val="28"/>
          <w:szCs w:val="28"/>
        </w:rPr>
        <w:t>/.</w:t>
      </w:r>
    </w:p>
    <w:sectPr w:rsidR="008E4F87" w:rsidRPr="00063696" w:rsidSect="007167F8">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A2546" w14:textId="77777777" w:rsidR="00153166" w:rsidRDefault="00153166">
      <w:pPr>
        <w:spacing w:after="0" w:line="240" w:lineRule="auto"/>
      </w:pPr>
      <w:r>
        <w:separator/>
      </w:r>
    </w:p>
  </w:endnote>
  <w:endnote w:type="continuationSeparator" w:id="0">
    <w:p w14:paraId="330B5CA3" w14:textId="77777777" w:rsidR="00153166" w:rsidRDefault="00153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AAF62" w14:textId="77777777" w:rsidR="00153166" w:rsidRDefault="00153166">
      <w:pPr>
        <w:spacing w:after="0" w:line="240" w:lineRule="auto"/>
      </w:pPr>
      <w:r>
        <w:separator/>
      </w:r>
    </w:p>
  </w:footnote>
  <w:footnote w:type="continuationSeparator" w:id="0">
    <w:p w14:paraId="09FEE050" w14:textId="77777777" w:rsidR="00153166" w:rsidRDefault="001531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8FB"/>
    <w:rsid w:val="00063696"/>
    <w:rsid w:val="00153166"/>
    <w:rsid w:val="00283CEC"/>
    <w:rsid w:val="00676CA3"/>
    <w:rsid w:val="007167F8"/>
    <w:rsid w:val="008C38FB"/>
    <w:rsid w:val="008E4F87"/>
    <w:rsid w:val="00C05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6A09B"/>
  <w15:docId w15:val="{E3C0EFA9-80CE-4A2A-88AC-0BB8D3E74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7F8"/>
  </w:style>
  <w:style w:type="paragraph" w:styleId="Footer">
    <w:name w:val="footer"/>
    <w:basedOn w:val="Normal"/>
    <w:link w:val="FooterChar"/>
    <w:uiPriority w:val="99"/>
    <w:unhideWhenUsed/>
    <w:rsid w:val="00716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Trangvq</dc:creator>
  <cp:lastModifiedBy>Ngoc, Ha Thi Minh Ngoc (NVDTPC-TQU)</cp:lastModifiedBy>
  <cp:revision>3</cp:revision>
  <dcterms:created xsi:type="dcterms:W3CDTF">2026-07-27T07:24:00Z</dcterms:created>
  <dcterms:modified xsi:type="dcterms:W3CDTF">2026-09-15T08:47:00Z</dcterms:modified>
</cp:coreProperties>
</file>