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64" w:type="dxa"/>
        <w:tblInd w:w="-238" w:type="dxa"/>
        <w:tblLook w:val="01E0" w:firstRow="1" w:lastRow="1" w:firstColumn="1" w:lastColumn="1" w:noHBand="0" w:noVBand="0"/>
      </w:tblPr>
      <w:tblGrid>
        <w:gridCol w:w="7468"/>
        <w:gridCol w:w="7796"/>
      </w:tblGrid>
      <w:tr w:rsidR="000A1C0F" w:rsidRPr="000A1C0F" w14:paraId="3CC485CC" w14:textId="77777777" w:rsidTr="00BD0A27">
        <w:tc>
          <w:tcPr>
            <w:tcW w:w="7468" w:type="dxa"/>
            <w:hideMark/>
          </w:tcPr>
          <w:p w14:paraId="5F43711E" w14:textId="77777777" w:rsidR="002C580B" w:rsidRPr="000A1C0F" w:rsidRDefault="002C580B" w:rsidP="00310F36">
            <w:pPr>
              <w:jc w:val="center"/>
              <w:rPr>
                <w:rFonts w:ascii="Times New Roman" w:hAnsi="Times New Roman" w:cs="Times New Roman"/>
                <w:color w:val="000000" w:themeColor="text1"/>
                <w:sz w:val="26"/>
                <w:szCs w:val="26"/>
              </w:rPr>
            </w:pPr>
            <w:r w:rsidRPr="000A1C0F">
              <w:rPr>
                <w:rFonts w:ascii="Times New Roman" w:hAnsi="Times New Roman" w:cs="Times New Roman"/>
                <w:color w:val="000000" w:themeColor="text1"/>
                <w:sz w:val="26"/>
                <w:szCs w:val="26"/>
              </w:rPr>
              <w:t>UBND TỈNH TUYÊN QUANG</w:t>
            </w:r>
          </w:p>
          <w:p w14:paraId="39577A0B" w14:textId="63B72527" w:rsidR="002C580B" w:rsidRPr="00265AFF" w:rsidRDefault="002C580B" w:rsidP="00310F36">
            <w:pPr>
              <w:jc w:val="center"/>
              <w:rPr>
                <w:rFonts w:ascii="Times New Roman" w:hAnsi="Times New Roman" w:cs="Times New Roman"/>
                <w:b/>
                <w:color w:val="000000" w:themeColor="text1"/>
                <w:sz w:val="26"/>
                <w:szCs w:val="26"/>
                <w:lang w:val="en-US"/>
              </w:rPr>
            </w:pPr>
            <w:r w:rsidRPr="000A1C0F">
              <w:rPr>
                <w:rFonts w:ascii="Times New Roman" w:hAnsi="Times New Roman" w:cs="Times New Roman"/>
                <w:b/>
                <w:color w:val="000000" w:themeColor="text1"/>
                <w:sz w:val="26"/>
                <w:szCs w:val="26"/>
              </w:rPr>
              <w:t xml:space="preserve">SỞ </w:t>
            </w:r>
            <w:r w:rsidR="00265AFF">
              <w:rPr>
                <w:rFonts w:ascii="Times New Roman" w:hAnsi="Times New Roman" w:cs="Times New Roman"/>
                <w:b/>
                <w:color w:val="000000" w:themeColor="text1"/>
                <w:sz w:val="26"/>
                <w:szCs w:val="26"/>
                <w:lang w:val="en-US"/>
              </w:rPr>
              <w:t>XÂY DỰNG</w:t>
            </w:r>
          </w:p>
          <w:p w14:paraId="6BF1D248" w14:textId="7095B41B" w:rsidR="002C580B" w:rsidRPr="000A1C0F" w:rsidRDefault="00BD0A27" w:rsidP="00310F36">
            <w:pPr>
              <w:jc w:val="center"/>
              <w:rPr>
                <w:rFonts w:ascii="Times New Roman" w:hAnsi="Times New Roman" w:cs="Times New Roman"/>
                <w:color w:val="000000" w:themeColor="text1"/>
                <w:sz w:val="26"/>
                <w:szCs w:val="26"/>
              </w:rPr>
            </w:pPr>
            <w:r w:rsidRPr="000A1C0F">
              <w:rPr>
                <w:rFonts w:ascii="Times New Roman" w:hAnsi="Times New Roman" w:cs="Times New Roman"/>
                <w:noProof/>
                <w:color w:val="000000" w:themeColor="text1"/>
                <w:lang w:val="en-GB" w:eastAsia="en-GB"/>
              </w:rPr>
              <mc:AlternateContent>
                <mc:Choice Requires="wps">
                  <w:drawing>
                    <wp:anchor distT="0" distB="0" distL="114300" distR="114300" simplePos="0" relativeHeight="251659264" behindDoc="0" locked="0" layoutInCell="1" allowOverlap="1" wp14:anchorId="5A4DADD0" wp14:editId="6557C392">
                      <wp:simplePos x="0" y="0"/>
                      <wp:positionH relativeFrom="column">
                        <wp:posOffset>2049864</wp:posOffset>
                      </wp:positionH>
                      <wp:positionV relativeFrom="paragraph">
                        <wp:posOffset>48787</wp:posOffset>
                      </wp:positionV>
                      <wp:extent cx="533400" cy="0"/>
                      <wp:effectExtent l="0" t="0" r="0" b="0"/>
                      <wp:wrapNone/>
                      <wp:docPr id="1458179122" name="Straight Connector 7"/>
                      <wp:cNvGraphicFramePr/>
                      <a:graphic xmlns:a="http://schemas.openxmlformats.org/drawingml/2006/main">
                        <a:graphicData uri="http://schemas.microsoft.com/office/word/2010/wordprocessingShape">
                          <wps:wsp>
                            <wps:cNvCnPr/>
                            <wps:spPr bwMode="auto">
                              <a:xfrm>
                                <a:off x="0" y="0"/>
                                <a:ext cx="5334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C02E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3.85pt" to="203.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" strokeweight=".5pt"/>
                  </w:pict>
                </mc:Fallback>
              </mc:AlternateContent>
            </w:r>
            <w:r w:rsidR="002C580B" w:rsidRPr="000A1C0F">
              <w:rPr>
                <w:rFonts w:ascii="Times New Roman" w:hAnsi="Times New Roman" w:cs="Times New Roman"/>
                <w:b/>
                <w:color w:val="000000" w:themeColor="text1"/>
                <w:sz w:val="26"/>
                <w:szCs w:val="26"/>
              </w:rPr>
              <w:t xml:space="preserve"> </w:t>
            </w:r>
          </w:p>
          <w:p w14:paraId="70EDC73D" w14:textId="77777777" w:rsidR="002C580B" w:rsidRPr="000A1C0F" w:rsidRDefault="002C580B" w:rsidP="00310F36">
            <w:pPr>
              <w:ind w:firstLine="720"/>
              <w:rPr>
                <w:rFonts w:ascii="Times New Roman" w:hAnsi="Times New Roman" w:cs="Times New Roman"/>
                <w:color w:val="000000" w:themeColor="text1"/>
              </w:rPr>
            </w:pPr>
            <w:r w:rsidRPr="000A1C0F">
              <w:rPr>
                <w:rFonts w:ascii="Times New Roman" w:hAnsi="Times New Roman" w:cs="Times New Roman"/>
                <w:color w:val="000000" w:themeColor="text1"/>
              </w:rPr>
              <w:t xml:space="preserve">  </w:t>
            </w:r>
          </w:p>
        </w:tc>
        <w:tc>
          <w:tcPr>
            <w:tcW w:w="7796" w:type="dxa"/>
          </w:tcPr>
          <w:p w14:paraId="6D0165FE" w14:textId="77777777" w:rsidR="002C580B" w:rsidRPr="000A1C0F" w:rsidRDefault="002C580B" w:rsidP="00310F36">
            <w:pPr>
              <w:jc w:val="center"/>
              <w:rPr>
                <w:rFonts w:ascii="Times New Roman" w:hAnsi="Times New Roman" w:cs="Times New Roman"/>
                <w:b/>
                <w:color w:val="000000" w:themeColor="text1"/>
                <w:sz w:val="26"/>
                <w:szCs w:val="26"/>
              </w:rPr>
            </w:pPr>
            <w:r w:rsidRPr="000A1C0F">
              <w:rPr>
                <w:rFonts w:ascii="Times New Roman" w:hAnsi="Times New Roman" w:cs="Times New Roman"/>
                <w:b/>
                <w:color w:val="000000" w:themeColor="text1"/>
                <w:sz w:val="26"/>
                <w:szCs w:val="26"/>
              </w:rPr>
              <w:t>CỘNG HÒA XÃ HỘI CHỦ NGHĨA VIỆT NAM</w:t>
            </w:r>
          </w:p>
          <w:p w14:paraId="69B2C4C5" w14:textId="77777777" w:rsidR="002C580B" w:rsidRPr="000A1C0F" w:rsidRDefault="002C580B" w:rsidP="00310F36">
            <w:pPr>
              <w:jc w:val="center"/>
              <w:rPr>
                <w:rFonts w:ascii="Times New Roman" w:hAnsi="Times New Roman" w:cs="Times New Roman"/>
                <w:b/>
                <w:color w:val="000000" w:themeColor="text1"/>
                <w:sz w:val="28"/>
                <w:szCs w:val="28"/>
              </w:rPr>
            </w:pPr>
            <w:r w:rsidRPr="000A1C0F">
              <w:rPr>
                <w:rFonts w:ascii="Times New Roman" w:hAnsi="Times New Roman" w:cs="Times New Roman"/>
                <w:b/>
                <w:color w:val="000000" w:themeColor="text1"/>
                <w:sz w:val="28"/>
                <w:szCs w:val="28"/>
              </w:rPr>
              <w:t>Độc lập - Tự do - Hạnh phúc</w:t>
            </w:r>
          </w:p>
          <w:p w14:paraId="0A33B161" w14:textId="77777777" w:rsidR="002C580B" w:rsidRPr="000A1C0F" w:rsidRDefault="002C580B" w:rsidP="00310F36">
            <w:pPr>
              <w:jc w:val="center"/>
              <w:rPr>
                <w:rFonts w:ascii="Times New Roman" w:hAnsi="Times New Roman" w:cs="Times New Roman"/>
                <w:b/>
                <w:color w:val="000000" w:themeColor="text1"/>
                <w:sz w:val="28"/>
                <w:szCs w:val="28"/>
              </w:rPr>
            </w:pPr>
            <w:r w:rsidRPr="000A1C0F">
              <w:rPr>
                <w:rFonts w:ascii="Times New Roman" w:hAnsi="Times New Roman" w:cs="Times New Roman"/>
                <w:noProof/>
                <w:color w:val="000000" w:themeColor="text1"/>
                <w:sz w:val="28"/>
                <w:szCs w:val="28"/>
                <w:lang w:val="en-GB" w:eastAsia="en-GB"/>
              </w:rPr>
              <mc:AlternateContent>
                <mc:Choice Requires="wps">
                  <w:drawing>
                    <wp:anchor distT="0" distB="0" distL="114300" distR="114300" simplePos="0" relativeHeight="251660288" behindDoc="0" locked="0" layoutInCell="1" allowOverlap="1" wp14:anchorId="561AC0C0" wp14:editId="7523B631">
                      <wp:simplePos x="0" y="0"/>
                      <wp:positionH relativeFrom="column">
                        <wp:posOffset>1342390</wp:posOffset>
                      </wp:positionH>
                      <wp:positionV relativeFrom="paragraph">
                        <wp:posOffset>37465</wp:posOffset>
                      </wp:positionV>
                      <wp:extent cx="2114550" cy="0"/>
                      <wp:effectExtent l="0" t="0" r="0" b="0"/>
                      <wp:wrapNone/>
                      <wp:docPr id="919357366" name="Straight Arrow Connector 6"/>
                      <wp:cNvGraphicFramePr/>
                      <a:graphic xmlns:a="http://schemas.openxmlformats.org/drawingml/2006/main">
                        <a:graphicData uri="http://schemas.microsoft.com/office/word/2010/wordprocessingShape">
                          <wps:wsp>
                            <wps:cNvCnPr/>
                            <wps:spPr bwMode="auto">
                              <a:xfrm>
                                <a:off x="0" y="0"/>
                                <a:ext cx="211455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2B4BFE" id="_x0000_t32" coordsize="21600,21600" o:spt="32" o:oned="t" path="m,l21600,21600e" filled="f">
                      <v:path arrowok="t" fillok="f" o:connecttype="none"/>
                      <o:lock v:ext="edit" shapetype="t"/>
                    </v:shapetype>
                    <v:shape id="Straight Arrow Connector 6" o:spid="_x0000_s1026" type="#_x0000_t32" style="position:absolute;margin-left:105.7pt;margin-top:2.95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" strokeweight=".5pt"/>
                  </w:pict>
                </mc:Fallback>
              </mc:AlternateContent>
            </w:r>
          </w:p>
          <w:p w14:paraId="7C289AB8" w14:textId="448FB361" w:rsidR="002C580B" w:rsidRPr="000A1C0F" w:rsidRDefault="002C580B" w:rsidP="00310F36">
            <w:pPr>
              <w:jc w:val="center"/>
              <w:rPr>
                <w:rFonts w:ascii="Times New Roman" w:hAnsi="Times New Roman" w:cs="Times New Roman"/>
                <w:i/>
                <w:color w:val="000000" w:themeColor="text1"/>
              </w:rPr>
            </w:pPr>
            <w:r w:rsidRPr="000A1C0F">
              <w:rPr>
                <w:rFonts w:ascii="Times New Roman" w:hAnsi="Times New Roman" w:cs="Times New Roman"/>
                <w:i/>
                <w:color w:val="000000" w:themeColor="text1"/>
                <w:sz w:val="28"/>
                <w:szCs w:val="28"/>
              </w:rPr>
              <w:t>Tuyên Quang, ngày</w:t>
            </w:r>
            <w:r w:rsidR="00F74B69">
              <w:rPr>
                <w:rFonts w:ascii="Times New Roman" w:hAnsi="Times New Roman" w:cs="Times New Roman"/>
                <w:i/>
                <w:color w:val="000000" w:themeColor="text1"/>
                <w:sz w:val="28"/>
                <w:szCs w:val="28"/>
                <w:lang w:val="en-US"/>
              </w:rPr>
              <w:t xml:space="preserve"> </w:t>
            </w:r>
            <w:r w:rsidR="00265AFF">
              <w:rPr>
                <w:rFonts w:ascii="Times New Roman" w:hAnsi="Times New Roman" w:cs="Times New Roman"/>
                <w:i/>
                <w:color w:val="000000" w:themeColor="text1"/>
                <w:sz w:val="28"/>
                <w:szCs w:val="28"/>
                <w:lang w:val="en-US"/>
              </w:rPr>
              <w:t>1</w:t>
            </w:r>
            <w:r w:rsidR="00222EC5">
              <w:rPr>
                <w:rFonts w:ascii="Times New Roman" w:hAnsi="Times New Roman" w:cs="Times New Roman"/>
                <w:i/>
                <w:color w:val="000000" w:themeColor="text1"/>
                <w:sz w:val="28"/>
                <w:szCs w:val="28"/>
                <w:lang w:val="en-US"/>
              </w:rPr>
              <w:t>8</w:t>
            </w:r>
            <w:r w:rsidR="00F74B69">
              <w:rPr>
                <w:rFonts w:ascii="Times New Roman" w:hAnsi="Times New Roman" w:cs="Times New Roman"/>
                <w:i/>
                <w:color w:val="000000" w:themeColor="text1"/>
                <w:sz w:val="28"/>
                <w:szCs w:val="28"/>
                <w:lang w:val="en-US"/>
              </w:rPr>
              <w:t xml:space="preserve"> </w:t>
            </w:r>
            <w:r w:rsidRPr="000A1C0F">
              <w:rPr>
                <w:rFonts w:ascii="Times New Roman" w:hAnsi="Times New Roman" w:cs="Times New Roman"/>
                <w:i/>
                <w:color w:val="000000" w:themeColor="text1"/>
                <w:sz w:val="28"/>
                <w:szCs w:val="28"/>
              </w:rPr>
              <w:t>tháng</w:t>
            </w:r>
            <w:r w:rsidR="00265AFF">
              <w:rPr>
                <w:rFonts w:ascii="Times New Roman" w:hAnsi="Times New Roman" w:cs="Times New Roman"/>
                <w:i/>
                <w:color w:val="000000" w:themeColor="text1"/>
                <w:sz w:val="28"/>
                <w:szCs w:val="28"/>
                <w:lang w:val="en-US"/>
              </w:rPr>
              <w:t xml:space="preserve"> 5</w:t>
            </w:r>
            <w:r w:rsidRPr="000A1C0F">
              <w:rPr>
                <w:rFonts w:ascii="Times New Roman" w:hAnsi="Times New Roman" w:cs="Times New Roman"/>
                <w:i/>
                <w:color w:val="000000" w:themeColor="text1"/>
                <w:sz w:val="28"/>
                <w:szCs w:val="28"/>
              </w:rPr>
              <w:t xml:space="preserve"> năm 2026</w:t>
            </w:r>
          </w:p>
        </w:tc>
      </w:tr>
    </w:tbl>
    <w:p w14:paraId="196CD4B5" w14:textId="77777777" w:rsidR="009A72B8" w:rsidRPr="000A1C0F" w:rsidRDefault="009A72B8" w:rsidP="009A72B8">
      <w:pPr>
        <w:spacing w:before="120"/>
        <w:jc w:val="center"/>
        <w:rPr>
          <w:rFonts w:ascii="Times New Roman" w:hAnsi="Times New Roman" w:cs="Times New Roman"/>
          <w:b/>
          <w:bCs/>
          <w:color w:val="000000" w:themeColor="text1"/>
          <w:sz w:val="28"/>
          <w:szCs w:val="28"/>
          <w:lang w:val="en-US"/>
        </w:rPr>
      </w:pPr>
    </w:p>
    <w:p w14:paraId="6002EFAA" w14:textId="75C14444" w:rsidR="002C580B" w:rsidRPr="000A1C0F" w:rsidRDefault="002C580B" w:rsidP="009A72B8">
      <w:pPr>
        <w:jc w:val="center"/>
        <w:rPr>
          <w:rFonts w:ascii="Times New Roman" w:hAnsi="Times New Roman" w:cs="Times New Roman"/>
          <w:b/>
          <w:bCs/>
          <w:color w:val="000000" w:themeColor="text1"/>
          <w:sz w:val="28"/>
          <w:szCs w:val="28"/>
          <w:lang w:val="en-US"/>
        </w:rPr>
      </w:pPr>
      <w:r w:rsidRPr="000A1C0F">
        <w:rPr>
          <w:rFonts w:ascii="Times New Roman" w:hAnsi="Times New Roman" w:cs="Times New Roman"/>
          <w:b/>
          <w:bCs/>
          <w:color w:val="000000" w:themeColor="text1"/>
          <w:sz w:val="28"/>
          <w:szCs w:val="28"/>
        </w:rPr>
        <w:t>BẢN TỔNG HỢP Ý KIẾN, TIẾP THU, GIẢI TRÌNH Ý KIẾN G</w:t>
      </w:r>
      <w:r w:rsidRPr="000A1C0F">
        <w:rPr>
          <w:rFonts w:ascii="Times New Roman" w:hAnsi="Times New Roman" w:cs="Times New Roman"/>
          <w:b/>
          <w:bCs/>
          <w:color w:val="000000" w:themeColor="text1"/>
          <w:sz w:val="28"/>
          <w:szCs w:val="28"/>
          <w:lang w:val="en-US"/>
        </w:rPr>
        <w:t>Ó</w:t>
      </w:r>
      <w:r w:rsidRPr="000A1C0F">
        <w:rPr>
          <w:rFonts w:ascii="Times New Roman" w:hAnsi="Times New Roman" w:cs="Times New Roman"/>
          <w:b/>
          <w:bCs/>
          <w:color w:val="000000" w:themeColor="text1"/>
          <w:sz w:val="28"/>
          <w:szCs w:val="28"/>
        </w:rPr>
        <w:t>P Ý</w:t>
      </w:r>
    </w:p>
    <w:p w14:paraId="5CA8484C" w14:textId="66E80D12" w:rsidR="00213224" w:rsidRPr="00346975" w:rsidRDefault="009A72B8" w:rsidP="00213224">
      <w:pPr>
        <w:jc w:val="center"/>
        <w:rPr>
          <w:rStyle w:val="fontstyle01"/>
          <w:color w:val="auto"/>
        </w:rPr>
      </w:pPr>
      <w:r w:rsidRPr="00346975">
        <w:rPr>
          <w:rFonts w:ascii="Times New Roman" w:hAnsi="Times New Roman" w:cs="Times New Roman"/>
          <w:b/>
          <w:bCs/>
          <w:color w:val="000000" w:themeColor="text1"/>
          <w:sz w:val="28"/>
          <w:szCs w:val="28"/>
          <w:lang w:val="en-US"/>
        </w:rPr>
        <w:t xml:space="preserve">Đối với dự thảo </w:t>
      </w:r>
      <w:bookmarkStart w:id="0" w:name="_Hlk219964463"/>
      <w:r w:rsidR="00341CFC" w:rsidRPr="00346975">
        <w:rPr>
          <w:rFonts w:ascii="Times New Roman" w:hAnsi="Times New Roman" w:cs="Times New Roman"/>
          <w:b/>
          <w:bCs/>
          <w:color w:val="000000" w:themeColor="text1"/>
          <w:sz w:val="28"/>
          <w:szCs w:val="28"/>
          <w:lang w:val="en-US"/>
        </w:rPr>
        <w:t xml:space="preserve">Quyết định </w:t>
      </w:r>
      <w:r w:rsidR="00213224" w:rsidRPr="00346975">
        <w:rPr>
          <w:rFonts w:ascii="Times New Roman" w:hAnsi="Times New Roman" w:cs="Times New Roman"/>
          <w:b/>
          <w:sz w:val="28"/>
          <w:szCs w:val="28"/>
        </w:rPr>
        <w:t>Ban hành Quy chế phối hợp về xây dựng cơ sở dữ liệu, chia sẻ,</w:t>
      </w:r>
      <w:r w:rsidR="00213224" w:rsidRPr="00346975">
        <w:rPr>
          <w:rFonts w:ascii="Times New Roman" w:hAnsi="Times New Roman" w:cs="Times New Roman"/>
          <w:b/>
          <w:sz w:val="28"/>
          <w:szCs w:val="28"/>
          <w:lang w:val="en-US"/>
        </w:rPr>
        <w:t xml:space="preserve"> </w:t>
      </w:r>
      <w:r w:rsidR="00213224" w:rsidRPr="00346975">
        <w:rPr>
          <w:rFonts w:ascii="Times New Roman" w:hAnsi="Times New Roman" w:cs="Times New Roman"/>
          <w:b/>
          <w:sz w:val="28"/>
          <w:szCs w:val="28"/>
        </w:rPr>
        <w:t xml:space="preserve"> cung cấp thông tin, dữ liệu về nhà ở và thị trường bất động sản trên địa bàn tỉnh Tuyên Quang</w:t>
      </w:r>
    </w:p>
    <w:p w14:paraId="363295D5" w14:textId="198B283E" w:rsidR="00213224" w:rsidRDefault="00346975" w:rsidP="00341CFC">
      <w:pPr>
        <w:jc w:val="center"/>
        <w:rPr>
          <w:rFonts w:ascii="Times New Roman" w:hAnsi="Times New Roman" w:cs="Times New Roman"/>
          <w:b/>
          <w:bCs/>
          <w:color w:val="000000" w:themeColor="text1"/>
          <w:sz w:val="28"/>
          <w:szCs w:val="28"/>
          <w:lang w:val="en-US"/>
        </w:rPr>
      </w:pPr>
      <w:r w:rsidRPr="000A1C0F">
        <w:rPr>
          <w:rFonts w:ascii="Times New Roman" w:hAnsi="Times New Roman" w:cs="Times New Roman"/>
          <w:b/>
          <w:noProof/>
          <w:color w:val="000000" w:themeColor="text1"/>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299E6EEC" wp14:editId="63B06260">
                <wp:simplePos x="0" y="0"/>
                <wp:positionH relativeFrom="column">
                  <wp:posOffset>3402330</wp:posOffset>
                </wp:positionH>
                <wp:positionV relativeFrom="paragraph">
                  <wp:posOffset>121920</wp:posOffset>
                </wp:positionV>
                <wp:extent cx="2216150" cy="0"/>
                <wp:effectExtent l="0" t="0" r="0" b="0"/>
                <wp:wrapNone/>
                <wp:docPr id="1690321274" name="Straight Connector 1"/>
                <wp:cNvGraphicFramePr/>
                <a:graphic xmlns:a="http://schemas.openxmlformats.org/drawingml/2006/main">
                  <a:graphicData uri="http://schemas.microsoft.com/office/word/2010/wordprocessingShape">
                    <wps:wsp>
                      <wps:cNvCnPr/>
                      <wps:spPr>
                        <a:xfrm>
                          <a:off x="0" y="0"/>
                          <a:ext cx="221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8B2C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7.9pt,9.6pt" to="442.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" strokecolor="black [3200]" strokeweight=".5pt">
                <v:stroke joinstyle="miter"/>
              </v:line>
            </w:pict>
          </mc:Fallback>
        </mc:AlternateContent>
      </w:r>
    </w:p>
    <w:bookmarkEnd w:id="0"/>
    <w:p w14:paraId="1E984737" w14:textId="50098DA1" w:rsidR="00267476" w:rsidRDefault="00267476" w:rsidP="00213224">
      <w:pPr>
        <w:spacing w:before="120"/>
        <w:jc w:val="center"/>
        <w:rPr>
          <w:rFonts w:ascii="Times New Roman" w:hAnsi="Times New Roman" w:cs="Times New Roman"/>
          <w:color w:val="000000" w:themeColor="text1"/>
          <w:sz w:val="28"/>
          <w:szCs w:val="28"/>
          <w:lang w:val="en-US"/>
        </w:rPr>
      </w:pPr>
    </w:p>
    <w:p w14:paraId="1D0AE24A" w14:textId="77777777" w:rsidR="00346975" w:rsidRDefault="002C580B" w:rsidP="00341CFC">
      <w:pPr>
        <w:spacing w:before="120" w:after="120" w:line="360" w:lineRule="exact"/>
        <w:ind w:firstLine="720"/>
        <w:jc w:val="both"/>
        <w:rPr>
          <w:rFonts w:ascii="Times New Roman" w:hAnsi="Times New Roman" w:cs="Times New Roman"/>
          <w:color w:val="000000" w:themeColor="text1"/>
          <w:sz w:val="28"/>
          <w:szCs w:val="28"/>
        </w:rPr>
      </w:pPr>
      <w:r w:rsidRPr="000A1C0F">
        <w:rPr>
          <w:rFonts w:ascii="Times New Roman" w:hAnsi="Times New Roman" w:cs="Times New Roman"/>
          <w:color w:val="000000" w:themeColor="text1"/>
          <w:sz w:val="28"/>
          <w:szCs w:val="28"/>
        </w:rPr>
        <w:t>Căn cứ Luật Ban hành văn bản quy phạm pháp luật</w:t>
      </w:r>
      <w:r w:rsidR="009A72B8" w:rsidRPr="000A1C0F">
        <w:rPr>
          <w:rFonts w:ascii="Times New Roman" w:hAnsi="Times New Roman" w:cs="Times New Roman"/>
          <w:color w:val="000000" w:themeColor="text1"/>
          <w:sz w:val="28"/>
          <w:szCs w:val="28"/>
          <w:lang w:val="en-US"/>
        </w:rPr>
        <w:t xml:space="preserve">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Pr="000A1C0F">
        <w:rPr>
          <w:rFonts w:ascii="Times New Roman" w:hAnsi="Times New Roman" w:cs="Times New Roman"/>
          <w:color w:val="000000" w:themeColor="text1"/>
          <w:sz w:val="28"/>
          <w:szCs w:val="28"/>
        </w:rPr>
        <w:t xml:space="preserve">, </w:t>
      </w:r>
    </w:p>
    <w:p w14:paraId="706C8981" w14:textId="39507C40" w:rsidR="009C673A" w:rsidRDefault="009C673A" w:rsidP="009C673A">
      <w:pPr>
        <w:spacing w:before="120" w:after="120" w:line="288" w:lineRule="auto"/>
        <w:ind w:right="-6" w:firstLine="709"/>
        <w:jc w:val="both"/>
        <w:rPr>
          <w:rFonts w:ascii="Times New Roman" w:hAnsi="Times New Roman"/>
        </w:rPr>
      </w:pPr>
      <w:r w:rsidRPr="00C36C41">
        <w:rPr>
          <w:rFonts w:ascii="Times New Roman" w:hAnsi="Times New Roman"/>
        </w:rPr>
        <w:t>Căn cứ Đề án số 194/ĐA-UBND ngày 31/12/2025 của UBND tỉnh Xây dựng và hoàn thiện hệ thống văn bản quy phạm pháp luật của tỉnh Tuyên Quang;</w:t>
      </w:r>
    </w:p>
    <w:p w14:paraId="5FBB791E" w14:textId="162FA14F" w:rsidR="00AA5464" w:rsidRPr="00AA5464" w:rsidRDefault="00AA5464" w:rsidP="009C673A">
      <w:pPr>
        <w:spacing w:before="120" w:after="120" w:line="288" w:lineRule="auto"/>
        <w:ind w:right="-6" w:firstLine="709"/>
        <w:jc w:val="both"/>
        <w:rPr>
          <w:rFonts w:ascii="Times New Roman" w:hAnsi="Times New Roman"/>
          <w:lang w:val="en-US"/>
        </w:rPr>
      </w:pPr>
      <w:r>
        <w:rPr>
          <w:rFonts w:ascii="Times New Roman" w:hAnsi="Times New Roman"/>
          <w:lang w:val="en-US"/>
        </w:rPr>
        <w:t>Căn cứ Văn bản số 3004/UBND-NC ngày 29/4/2026 của UBND tỉnh về việc khẩn trương tham mưu xử lý các quyết định quy phạm pháp luật                                                       chịu sự tác động</w:t>
      </w:r>
      <w:r w:rsidR="000501F6">
        <w:rPr>
          <w:rFonts w:ascii="Times New Roman" w:hAnsi="Times New Roman"/>
          <w:lang w:val="en-US"/>
        </w:rPr>
        <w:t xml:space="preserve"> của viẹc sắp xếp tổ chức bộ máy.</w:t>
      </w:r>
    </w:p>
    <w:p w14:paraId="6BB13834" w14:textId="4C733230" w:rsidR="002C580B" w:rsidRPr="000A1C0F" w:rsidRDefault="00FF7E1E" w:rsidP="007766DB">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Ngày </w:t>
      </w:r>
      <w:r w:rsidR="00E879C8">
        <w:rPr>
          <w:rFonts w:ascii="Times New Roman" w:hAnsi="Times New Roman" w:cs="Times New Roman"/>
          <w:color w:val="000000" w:themeColor="text1"/>
          <w:sz w:val="28"/>
          <w:szCs w:val="28"/>
          <w:lang w:val="en-US"/>
        </w:rPr>
        <w:t>13/5</w:t>
      </w:r>
      <w:r>
        <w:rPr>
          <w:rFonts w:ascii="Times New Roman" w:hAnsi="Times New Roman" w:cs="Times New Roman"/>
          <w:color w:val="000000" w:themeColor="text1"/>
          <w:sz w:val="28"/>
          <w:szCs w:val="28"/>
          <w:lang w:val="en-US"/>
        </w:rPr>
        <w:t xml:space="preserve">/2026, Sở Xây dựng </w:t>
      </w:r>
      <w:r w:rsidRPr="000A1C0F">
        <w:rPr>
          <w:rFonts w:ascii="Times New Roman" w:hAnsi="Times New Roman" w:cs="Times New Roman"/>
          <w:color w:val="000000" w:themeColor="text1"/>
          <w:sz w:val="28"/>
          <w:szCs w:val="28"/>
        </w:rPr>
        <w:t>đã tổ chức lấy ý kiến</w:t>
      </w:r>
      <w:r w:rsidRPr="000A1C0F">
        <w:rPr>
          <w:rFonts w:ascii="Times New Roman" w:hAnsi="Times New Roman" w:cs="Times New Roman"/>
          <w:color w:val="000000" w:themeColor="text1"/>
          <w:sz w:val="28"/>
          <w:szCs w:val="28"/>
          <w:lang w:val="en-US"/>
        </w:rPr>
        <w:t xml:space="preserve"> tham gia </w:t>
      </w:r>
      <w:r w:rsidRPr="000A1C0F">
        <w:rPr>
          <w:rFonts w:ascii="Times New Roman" w:hAnsi="Times New Roman" w:cs="Times New Roman"/>
          <w:color w:val="000000" w:themeColor="text1"/>
          <w:sz w:val="28"/>
          <w:szCs w:val="28"/>
        </w:rPr>
        <w:t xml:space="preserve">đối với </w:t>
      </w:r>
      <w:r w:rsidRPr="000A1C0F">
        <w:rPr>
          <w:rFonts w:ascii="Times New Roman" w:hAnsi="Times New Roman" w:cs="Times New Roman"/>
          <w:color w:val="000000" w:themeColor="text1"/>
          <w:sz w:val="28"/>
          <w:szCs w:val="28"/>
          <w:lang w:val="en-US"/>
        </w:rPr>
        <w:t xml:space="preserve">dự thảo </w:t>
      </w:r>
      <w:r>
        <w:rPr>
          <w:rFonts w:ascii="Times New Roman" w:hAnsi="Times New Roman" w:cs="Times New Roman"/>
          <w:color w:val="000000" w:themeColor="text1"/>
          <w:sz w:val="28"/>
          <w:szCs w:val="28"/>
          <w:lang w:val="en-US"/>
        </w:rPr>
        <w:t xml:space="preserve">Quyết </w:t>
      </w:r>
      <w:r w:rsidRPr="003E33CC">
        <w:rPr>
          <w:rFonts w:ascii="Times New Roman" w:hAnsi="Times New Roman" w:cs="Times New Roman"/>
          <w:color w:val="000000" w:themeColor="text1"/>
          <w:sz w:val="28"/>
          <w:szCs w:val="28"/>
          <w:lang w:val="en-US"/>
        </w:rPr>
        <w:t xml:space="preserve">định </w:t>
      </w:r>
      <w:r w:rsidRPr="003E33CC">
        <w:rPr>
          <w:rFonts w:ascii="Times New Roman" w:hAnsi="Times New Roman" w:cs="Times New Roman"/>
          <w:sz w:val="28"/>
          <w:szCs w:val="28"/>
        </w:rPr>
        <w:t xml:space="preserve">ban hành </w:t>
      </w:r>
      <w:r w:rsidR="00E879C8" w:rsidRPr="00E879C8">
        <w:rPr>
          <w:rFonts w:ascii="Times New Roman" w:hAnsi="Times New Roman" w:cs="Times New Roman"/>
          <w:sz w:val="28"/>
          <w:szCs w:val="28"/>
          <w:lang w:val="en-US"/>
        </w:rPr>
        <w:t>Q</w:t>
      </w:r>
      <w:r w:rsidR="00E879C8" w:rsidRPr="00E879C8">
        <w:rPr>
          <w:rFonts w:ascii="Times New Roman" w:hAnsi="Times New Roman" w:cs="Times New Roman"/>
          <w:sz w:val="28"/>
          <w:szCs w:val="28"/>
        </w:rPr>
        <w:t>uy định quản lý, vận hành chiếu sáng đô thị; phân cấp quản lý, vận hành chiếu sáng đô thị trên địa bàn tỉnh Tuyên</w:t>
      </w:r>
      <w:r w:rsidR="00E879C8" w:rsidRPr="00E879C8">
        <w:rPr>
          <w:rFonts w:ascii="Times New Roman" w:hAnsi="Times New Roman" w:cs="Times New Roman"/>
          <w:b/>
          <w:bCs/>
          <w:sz w:val="28"/>
          <w:szCs w:val="28"/>
        </w:rPr>
        <w:t xml:space="preserve"> </w:t>
      </w:r>
      <w:r w:rsidR="00E879C8" w:rsidRPr="00E879C8">
        <w:rPr>
          <w:rFonts w:ascii="Times New Roman" w:hAnsi="Times New Roman" w:cs="Times New Roman"/>
          <w:sz w:val="28"/>
          <w:szCs w:val="28"/>
        </w:rPr>
        <w:t>Quang</w:t>
      </w:r>
      <w:r w:rsidR="007766DB" w:rsidRPr="00E879C8">
        <w:rPr>
          <w:rFonts w:ascii="Times New Roman" w:hAnsi="Times New Roman" w:cs="Times New Roman"/>
          <w:i/>
          <w:sz w:val="28"/>
          <w:szCs w:val="28"/>
          <w:lang w:val="en-US"/>
        </w:rPr>
        <w:t>,</w:t>
      </w:r>
      <w:r w:rsidR="007766DB">
        <w:rPr>
          <w:i/>
          <w:lang w:val="en-US"/>
        </w:rPr>
        <w:t xml:space="preserve"> </w:t>
      </w:r>
      <w:r w:rsidR="007766DB" w:rsidRPr="007766DB">
        <w:rPr>
          <w:iCs/>
          <w:lang w:val="en-US"/>
        </w:rPr>
        <w:t>c</w:t>
      </w:r>
      <w:r w:rsidR="009A72B8" w:rsidRPr="000A1C0F">
        <w:rPr>
          <w:rFonts w:ascii="Times New Roman" w:hAnsi="Times New Roman" w:cs="Times New Roman"/>
          <w:color w:val="000000" w:themeColor="text1"/>
          <w:sz w:val="28"/>
          <w:szCs w:val="28"/>
          <w:lang w:val="en-US"/>
        </w:rPr>
        <w:t>ụ thể như sau:</w:t>
      </w:r>
    </w:p>
    <w:p w14:paraId="1B3035CF" w14:textId="49A2C55B" w:rsidR="009A72B8" w:rsidRPr="00267476" w:rsidRDefault="002C580B" w:rsidP="00267476">
      <w:pPr>
        <w:spacing w:before="120" w:after="120" w:line="360" w:lineRule="exact"/>
        <w:ind w:firstLine="720"/>
        <w:jc w:val="both"/>
        <w:rPr>
          <w:rFonts w:ascii="Times New Roman" w:hAnsi="Times New Roman" w:cs="Times New Roman"/>
          <w:color w:val="000000" w:themeColor="text1"/>
          <w:spacing w:val="-4"/>
          <w:sz w:val="28"/>
          <w:szCs w:val="28"/>
          <w:lang w:val="en-US"/>
        </w:rPr>
      </w:pPr>
      <w:r w:rsidRPr="00267476">
        <w:rPr>
          <w:rFonts w:ascii="Times New Roman" w:hAnsi="Times New Roman" w:cs="Times New Roman"/>
          <w:b/>
          <w:bCs/>
          <w:color w:val="000000" w:themeColor="text1"/>
          <w:spacing w:val="-4"/>
          <w:sz w:val="28"/>
          <w:szCs w:val="28"/>
        </w:rPr>
        <w:t>1. Tổng số cơ quan, tổ chức, cá nhân đã gửi xin ý kiến</w:t>
      </w:r>
      <w:r w:rsidR="009A72B8" w:rsidRPr="00267476">
        <w:rPr>
          <w:rFonts w:ascii="Times New Roman" w:hAnsi="Times New Roman" w:cs="Times New Roman"/>
          <w:b/>
          <w:bCs/>
          <w:color w:val="000000" w:themeColor="text1"/>
          <w:spacing w:val="-4"/>
          <w:sz w:val="28"/>
          <w:szCs w:val="28"/>
          <w:lang w:val="en-US"/>
        </w:rPr>
        <w:t>:</w:t>
      </w:r>
      <w:r w:rsidR="009A72B8" w:rsidRPr="00267476">
        <w:rPr>
          <w:rFonts w:ascii="Times New Roman" w:hAnsi="Times New Roman" w:cs="Times New Roman"/>
          <w:color w:val="000000" w:themeColor="text1"/>
          <w:spacing w:val="-4"/>
          <w:sz w:val="28"/>
          <w:szCs w:val="28"/>
          <w:lang w:val="en-US"/>
        </w:rPr>
        <w:t xml:space="preserve"> </w:t>
      </w:r>
      <w:r w:rsidR="00D95C04">
        <w:rPr>
          <w:rFonts w:ascii="Times New Roman" w:hAnsi="Times New Roman" w:cs="Times New Roman"/>
          <w:b/>
          <w:bCs/>
          <w:color w:val="000000" w:themeColor="text1"/>
          <w:spacing w:val="-4"/>
          <w:sz w:val="28"/>
          <w:szCs w:val="28"/>
          <w:lang w:val="en-US"/>
        </w:rPr>
        <w:t>1</w:t>
      </w:r>
      <w:r w:rsidR="009111AF">
        <w:rPr>
          <w:rFonts w:ascii="Times New Roman" w:hAnsi="Times New Roman" w:cs="Times New Roman"/>
          <w:b/>
          <w:bCs/>
          <w:color w:val="000000" w:themeColor="text1"/>
          <w:spacing w:val="-4"/>
          <w:sz w:val="28"/>
          <w:szCs w:val="28"/>
          <w:lang w:val="en-US"/>
        </w:rPr>
        <w:t>46</w:t>
      </w:r>
      <w:r w:rsidR="00BD0A27" w:rsidRPr="00267476">
        <w:rPr>
          <w:rFonts w:ascii="Times New Roman" w:hAnsi="Times New Roman" w:cs="Times New Roman"/>
          <w:color w:val="000000" w:themeColor="text1"/>
          <w:spacing w:val="-4"/>
          <w:sz w:val="28"/>
          <w:szCs w:val="28"/>
          <w:lang w:val="en-US"/>
        </w:rPr>
        <w:t xml:space="preserve"> cơ quan, đơn vị </w:t>
      </w:r>
      <w:r w:rsidR="00BD0A27" w:rsidRPr="00267476">
        <w:rPr>
          <w:rFonts w:ascii="Times New Roman" w:hAnsi="Times New Roman" w:cs="Times New Roman"/>
          <w:i/>
          <w:iCs/>
          <w:color w:val="000000" w:themeColor="text1"/>
          <w:spacing w:val="-4"/>
          <w:sz w:val="28"/>
          <w:szCs w:val="28"/>
          <w:lang w:val="en-US"/>
        </w:rPr>
        <w:t>(gồm: Ủy ban Mặt trận Tổ quốc Việt Nam tỉnh; các cơ quan chuyên môn thuộc UBND tỉnh</w:t>
      </w:r>
      <w:r w:rsidR="008A63E6">
        <w:rPr>
          <w:rFonts w:ascii="Times New Roman" w:hAnsi="Times New Roman" w:cs="Times New Roman"/>
          <w:i/>
          <w:iCs/>
          <w:color w:val="000000" w:themeColor="text1"/>
          <w:spacing w:val="-4"/>
          <w:sz w:val="28"/>
          <w:szCs w:val="28"/>
          <w:lang w:val="en-US"/>
        </w:rPr>
        <w:t xml:space="preserve"> (14 cơ quan)</w:t>
      </w:r>
      <w:r w:rsidR="00BD0A27" w:rsidRPr="00267476">
        <w:rPr>
          <w:rFonts w:ascii="Times New Roman" w:hAnsi="Times New Roman" w:cs="Times New Roman"/>
          <w:i/>
          <w:iCs/>
          <w:color w:val="000000" w:themeColor="text1"/>
          <w:spacing w:val="-4"/>
          <w:sz w:val="28"/>
          <w:szCs w:val="28"/>
          <w:lang w:val="en-US"/>
        </w:rPr>
        <w:t xml:space="preserve">; </w:t>
      </w:r>
      <w:r w:rsidR="009111AF">
        <w:rPr>
          <w:rFonts w:ascii="Times New Roman" w:hAnsi="Times New Roman" w:cs="Times New Roman"/>
          <w:i/>
          <w:iCs/>
          <w:color w:val="000000" w:themeColor="text1"/>
          <w:spacing w:val="-4"/>
          <w:sz w:val="28"/>
          <w:szCs w:val="28"/>
          <w:lang w:val="en-US"/>
        </w:rPr>
        <w:t xml:space="preserve">Công an tỉnh; </w:t>
      </w:r>
      <w:r w:rsidR="00BD0A27" w:rsidRPr="00267476">
        <w:rPr>
          <w:rFonts w:ascii="Times New Roman" w:hAnsi="Times New Roman" w:cs="Times New Roman"/>
          <w:i/>
          <w:iCs/>
          <w:color w:val="000000" w:themeColor="text1"/>
          <w:spacing w:val="-4"/>
          <w:sz w:val="28"/>
          <w:szCs w:val="28"/>
          <w:lang w:val="en-US"/>
        </w:rPr>
        <w:t>Ban Quản lý các khu công nghiệp và khu kinh tế tỉnh</w:t>
      </w:r>
      <w:r w:rsidR="00D95C04">
        <w:rPr>
          <w:rFonts w:ascii="Times New Roman" w:hAnsi="Times New Roman" w:cs="Times New Roman"/>
          <w:i/>
          <w:iCs/>
          <w:color w:val="000000" w:themeColor="text1"/>
          <w:spacing w:val="-4"/>
          <w:sz w:val="28"/>
          <w:szCs w:val="28"/>
          <w:lang w:val="en-US"/>
        </w:rPr>
        <w:t>; UBND các xã, phường</w:t>
      </w:r>
      <w:r w:rsidR="008A63E6">
        <w:rPr>
          <w:rFonts w:ascii="Times New Roman" w:hAnsi="Times New Roman" w:cs="Times New Roman"/>
          <w:i/>
          <w:iCs/>
          <w:color w:val="000000" w:themeColor="text1"/>
          <w:spacing w:val="-4"/>
          <w:sz w:val="28"/>
          <w:szCs w:val="28"/>
          <w:lang w:val="en-US"/>
        </w:rPr>
        <w:t xml:space="preserve"> (124 xã, phường); </w:t>
      </w:r>
      <w:r w:rsidR="009111AF">
        <w:rPr>
          <w:rFonts w:ascii="Times New Roman" w:hAnsi="Times New Roman" w:cs="Times New Roman"/>
          <w:i/>
          <w:iCs/>
          <w:color w:val="000000" w:themeColor="text1"/>
          <w:spacing w:val="-4"/>
          <w:sz w:val="28"/>
          <w:szCs w:val="28"/>
          <w:lang w:val="en-US"/>
        </w:rPr>
        <w:t>Công ty Điện lực Tuyên Quang</w:t>
      </w:r>
      <w:r w:rsidR="00FC6FDC">
        <w:rPr>
          <w:rFonts w:ascii="Times New Roman" w:hAnsi="Times New Roman" w:cs="Times New Roman"/>
          <w:i/>
          <w:iCs/>
          <w:color w:val="000000" w:themeColor="text1"/>
          <w:spacing w:val="-4"/>
          <w:sz w:val="28"/>
          <w:szCs w:val="28"/>
          <w:lang w:val="en-US"/>
        </w:rPr>
        <w:t xml:space="preserve"> và 03 Hiệp hội (Hiệp hội doanh nghiệp tỉnh; </w:t>
      </w:r>
      <w:r w:rsidR="0096635B">
        <w:rPr>
          <w:rFonts w:ascii="Times New Roman" w:hAnsi="Times New Roman" w:cs="Times New Roman"/>
          <w:i/>
          <w:iCs/>
          <w:color w:val="000000" w:themeColor="text1"/>
          <w:spacing w:val="-4"/>
          <w:sz w:val="28"/>
          <w:szCs w:val="28"/>
          <w:lang w:val="en-US"/>
        </w:rPr>
        <w:t>Hiệp hội doanh nghiệp nhỏ và vừa tỉnh; Hiệp hội doanh  nhân trẻ tỉnh</w:t>
      </w:r>
      <w:r w:rsidR="00BD0A27" w:rsidRPr="00267476">
        <w:rPr>
          <w:rFonts w:ascii="Times New Roman" w:hAnsi="Times New Roman" w:cs="Times New Roman"/>
          <w:i/>
          <w:iCs/>
          <w:color w:val="000000" w:themeColor="text1"/>
          <w:spacing w:val="-4"/>
          <w:sz w:val="28"/>
          <w:szCs w:val="28"/>
          <w:lang w:val="en-US"/>
        </w:rPr>
        <w:t>)</w:t>
      </w:r>
      <w:r w:rsidR="00BD0A27" w:rsidRPr="00267476">
        <w:rPr>
          <w:rFonts w:ascii="Times New Roman" w:hAnsi="Times New Roman" w:cs="Times New Roman"/>
          <w:color w:val="000000" w:themeColor="text1"/>
          <w:spacing w:val="-4"/>
          <w:sz w:val="28"/>
          <w:szCs w:val="28"/>
          <w:lang w:val="en-US"/>
        </w:rPr>
        <w:t>.</w:t>
      </w:r>
    </w:p>
    <w:p w14:paraId="15CF5522" w14:textId="0924F508" w:rsidR="009B36D9" w:rsidRDefault="00BD0A27" w:rsidP="00267476">
      <w:pPr>
        <w:spacing w:before="120" w:after="120" w:line="360" w:lineRule="exact"/>
        <w:ind w:firstLine="720"/>
        <w:jc w:val="both"/>
        <w:rPr>
          <w:rFonts w:ascii="Times New Roman" w:hAnsi="Times New Roman" w:cs="Times New Roman"/>
          <w:i/>
          <w:iCs/>
          <w:color w:val="000000" w:themeColor="text1"/>
          <w:spacing w:val="-4"/>
          <w:sz w:val="28"/>
          <w:szCs w:val="28"/>
          <w:lang w:val="en-US"/>
        </w:rPr>
      </w:pPr>
      <w:r w:rsidRPr="000A1C0F">
        <w:rPr>
          <w:rFonts w:ascii="Times New Roman" w:hAnsi="Times New Roman" w:cs="Times New Roman"/>
          <w:b/>
          <w:bCs/>
          <w:color w:val="000000" w:themeColor="text1"/>
          <w:sz w:val="28"/>
          <w:szCs w:val="28"/>
          <w:lang w:val="en-US"/>
        </w:rPr>
        <w:t>- T</w:t>
      </w:r>
      <w:r w:rsidR="002C580B" w:rsidRPr="000A1C0F">
        <w:rPr>
          <w:rFonts w:ascii="Times New Roman" w:hAnsi="Times New Roman" w:cs="Times New Roman"/>
          <w:b/>
          <w:bCs/>
          <w:color w:val="000000" w:themeColor="text1"/>
          <w:sz w:val="28"/>
          <w:szCs w:val="28"/>
        </w:rPr>
        <w:t>ổng số ý kiến nhận được</w:t>
      </w:r>
      <w:r w:rsidR="00AD5D3B">
        <w:rPr>
          <w:rFonts w:ascii="Times New Roman" w:hAnsi="Times New Roman" w:cs="Times New Roman"/>
          <w:b/>
          <w:bCs/>
          <w:color w:val="000000" w:themeColor="text1"/>
          <w:sz w:val="28"/>
          <w:szCs w:val="28"/>
          <w:lang w:val="en-US"/>
        </w:rPr>
        <w:t xml:space="preserve"> bằng văn bản</w:t>
      </w:r>
      <w:r w:rsidRPr="000A1C0F">
        <w:rPr>
          <w:rFonts w:ascii="Times New Roman" w:hAnsi="Times New Roman" w:cs="Times New Roman"/>
          <w:b/>
          <w:bCs/>
          <w:color w:val="000000" w:themeColor="text1"/>
          <w:sz w:val="28"/>
          <w:szCs w:val="28"/>
          <w:lang w:val="en-US"/>
        </w:rPr>
        <w:t xml:space="preserve">: </w:t>
      </w:r>
      <w:r w:rsidR="002E2963">
        <w:rPr>
          <w:rFonts w:ascii="Times New Roman" w:hAnsi="Times New Roman" w:cs="Times New Roman"/>
          <w:b/>
          <w:bCs/>
          <w:color w:val="000000" w:themeColor="text1"/>
          <w:sz w:val="28"/>
          <w:szCs w:val="28"/>
          <w:lang w:val="en-US"/>
        </w:rPr>
        <w:t>3</w:t>
      </w:r>
      <w:r w:rsidR="000B605D">
        <w:rPr>
          <w:rFonts w:ascii="Times New Roman" w:hAnsi="Times New Roman" w:cs="Times New Roman"/>
          <w:b/>
          <w:bCs/>
          <w:color w:val="000000" w:themeColor="text1"/>
          <w:sz w:val="28"/>
          <w:szCs w:val="28"/>
          <w:lang w:val="en-US"/>
        </w:rPr>
        <w:t>8</w:t>
      </w:r>
      <w:r w:rsidR="00341CFC">
        <w:rPr>
          <w:rFonts w:ascii="Times New Roman" w:hAnsi="Times New Roman" w:cs="Times New Roman"/>
          <w:b/>
          <w:bCs/>
          <w:color w:val="000000" w:themeColor="text1"/>
          <w:sz w:val="28"/>
          <w:szCs w:val="28"/>
          <w:lang w:val="en-US"/>
        </w:rPr>
        <w:t xml:space="preserve"> </w:t>
      </w:r>
      <w:r w:rsidRPr="000A1C0F">
        <w:rPr>
          <w:rFonts w:ascii="Times New Roman" w:hAnsi="Times New Roman" w:cs="Times New Roman"/>
          <w:color w:val="000000" w:themeColor="text1"/>
          <w:sz w:val="28"/>
          <w:szCs w:val="28"/>
          <w:lang w:val="en-US"/>
        </w:rPr>
        <w:t xml:space="preserve">cơ quan, đơn vị </w:t>
      </w:r>
      <w:r w:rsidRPr="000A1C0F">
        <w:rPr>
          <w:rFonts w:ascii="Times New Roman" w:hAnsi="Times New Roman" w:cs="Times New Roman"/>
          <w:i/>
          <w:iCs/>
          <w:color w:val="000000" w:themeColor="text1"/>
          <w:sz w:val="28"/>
          <w:szCs w:val="28"/>
          <w:lang w:val="en-US"/>
        </w:rPr>
        <w:t>(gồm:</w:t>
      </w:r>
      <w:r w:rsidR="00AD5D3B">
        <w:rPr>
          <w:rFonts w:ascii="Times New Roman" w:hAnsi="Times New Roman" w:cs="Times New Roman"/>
          <w:i/>
          <w:iCs/>
          <w:color w:val="000000" w:themeColor="text1"/>
          <w:sz w:val="28"/>
          <w:szCs w:val="28"/>
          <w:lang w:val="en-US"/>
        </w:rPr>
        <w:t xml:space="preserve"> </w:t>
      </w:r>
      <w:r w:rsidR="00AD5D3B" w:rsidRPr="00267476">
        <w:rPr>
          <w:rFonts w:ascii="Times New Roman" w:hAnsi="Times New Roman" w:cs="Times New Roman"/>
          <w:i/>
          <w:iCs/>
          <w:color w:val="000000" w:themeColor="text1"/>
          <w:spacing w:val="-4"/>
          <w:sz w:val="28"/>
          <w:szCs w:val="28"/>
          <w:lang w:val="en-US"/>
        </w:rPr>
        <w:t>Ủy ban Mặt trận Tổ quốc Việt Nam tỉnh</w:t>
      </w:r>
      <w:r w:rsidR="00574DB2">
        <w:rPr>
          <w:rFonts w:ascii="Times New Roman" w:hAnsi="Times New Roman" w:cs="Times New Roman"/>
          <w:i/>
          <w:iCs/>
          <w:color w:val="000000" w:themeColor="text1"/>
          <w:spacing w:val="-4"/>
          <w:sz w:val="28"/>
          <w:szCs w:val="28"/>
          <w:lang w:val="en-US"/>
        </w:rPr>
        <w:t xml:space="preserve">; </w:t>
      </w:r>
      <w:r w:rsidR="009B36D9">
        <w:rPr>
          <w:rFonts w:ascii="Times New Roman" w:hAnsi="Times New Roman" w:cs="Times New Roman"/>
          <w:i/>
          <w:iCs/>
          <w:color w:val="000000" w:themeColor="text1"/>
          <w:spacing w:val="-4"/>
          <w:sz w:val="28"/>
          <w:szCs w:val="28"/>
          <w:lang w:val="en-US"/>
        </w:rPr>
        <w:t xml:space="preserve">Ban biên tập cổng thông tin điện tử tỉnh; </w:t>
      </w:r>
      <w:r w:rsidR="009B36D9" w:rsidRPr="00535BC5">
        <w:rPr>
          <w:rFonts w:ascii="Times New Roman" w:hAnsi="Times New Roman" w:cs="Times New Roman"/>
          <w:b/>
          <w:bCs/>
          <w:i/>
          <w:iCs/>
          <w:color w:val="000000" w:themeColor="text1"/>
          <w:spacing w:val="-4"/>
          <w:sz w:val="28"/>
          <w:szCs w:val="28"/>
          <w:lang w:val="en-US"/>
        </w:rPr>
        <w:t>các Sở</w:t>
      </w:r>
      <w:r w:rsidR="009B36D9">
        <w:rPr>
          <w:rFonts w:ascii="Times New Roman" w:hAnsi="Times New Roman" w:cs="Times New Roman"/>
          <w:i/>
          <w:iCs/>
          <w:color w:val="000000" w:themeColor="text1"/>
          <w:spacing w:val="-4"/>
          <w:sz w:val="28"/>
          <w:szCs w:val="28"/>
          <w:lang w:val="en-US"/>
        </w:rPr>
        <w:t xml:space="preserve">: Tài chính, Khoa học và công nghệ, </w:t>
      </w:r>
      <w:r w:rsidR="00343907">
        <w:rPr>
          <w:rFonts w:ascii="Times New Roman" w:hAnsi="Times New Roman" w:cs="Times New Roman"/>
          <w:i/>
          <w:iCs/>
          <w:color w:val="000000" w:themeColor="text1"/>
          <w:spacing w:val="-4"/>
          <w:sz w:val="28"/>
          <w:szCs w:val="28"/>
          <w:lang w:val="en-US"/>
        </w:rPr>
        <w:t xml:space="preserve">Y tế, Nội vụ; </w:t>
      </w:r>
      <w:r w:rsidR="00343907" w:rsidRPr="00A7076D">
        <w:rPr>
          <w:rFonts w:ascii="Times New Roman" w:hAnsi="Times New Roman" w:cs="Times New Roman"/>
          <w:b/>
          <w:bCs/>
          <w:i/>
          <w:iCs/>
          <w:color w:val="000000" w:themeColor="text1"/>
          <w:spacing w:val="-4"/>
          <w:sz w:val="28"/>
          <w:szCs w:val="28"/>
          <w:lang w:val="en-US"/>
        </w:rPr>
        <w:t>các phường:</w:t>
      </w:r>
      <w:r w:rsidR="00343907">
        <w:rPr>
          <w:rFonts w:ascii="Times New Roman" w:hAnsi="Times New Roman" w:cs="Times New Roman"/>
          <w:i/>
          <w:iCs/>
          <w:color w:val="000000" w:themeColor="text1"/>
          <w:spacing w:val="-4"/>
          <w:sz w:val="28"/>
          <w:szCs w:val="28"/>
          <w:lang w:val="en-US"/>
        </w:rPr>
        <w:t xml:space="preserve"> Hà Giang 2, Bình Thuận; </w:t>
      </w:r>
      <w:r w:rsidR="002739B7" w:rsidRPr="00A7076D">
        <w:rPr>
          <w:rFonts w:ascii="Times New Roman" w:hAnsi="Times New Roman" w:cs="Times New Roman"/>
          <w:b/>
          <w:bCs/>
          <w:i/>
          <w:iCs/>
          <w:color w:val="000000" w:themeColor="text1"/>
          <w:spacing w:val="-4"/>
          <w:sz w:val="28"/>
          <w:szCs w:val="28"/>
          <w:lang w:val="en-US"/>
        </w:rPr>
        <w:t>các xã</w:t>
      </w:r>
      <w:r w:rsidR="002739B7">
        <w:rPr>
          <w:rFonts w:ascii="Times New Roman" w:hAnsi="Times New Roman" w:cs="Times New Roman"/>
          <w:i/>
          <w:iCs/>
          <w:color w:val="000000" w:themeColor="text1"/>
          <w:spacing w:val="-4"/>
          <w:sz w:val="28"/>
          <w:szCs w:val="28"/>
          <w:lang w:val="en-US"/>
        </w:rPr>
        <w:t xml:space="preserve">: </w:t>
      </w:r>
      <w:r w:rsidR="00A7076D">
        <w:rPr>
          <w:rFonts w:ascii="Times New Roman" w:hAnsi="Times New Roman" w:cs="Times New Roman"/>
          <w:i/>
          <w:iCs/>
          <w:color w:val="000000" w:themeColor="text1"/>
          <w:spacing w:val="-4"/>
          <w:sz w:val="28"/>
          <w:szCs w:val="28"/>
          <w:lang w:val="en-US"/>
        </w:rPr>
        <w:t xml:space="preserve">Yên Phú, Pà Vầy Sủ, Bạch Ngọc, </w:t>
      </w:r>
      <w:r w:rsidR="003C0D12">
        <w:rPr>
          <w:rFonts w:ascii="Times New Roman" w:hAnsi="Times New Roman" w:cs="Times New Roman"/>
          <w:i/>
          <w:iCs/>
          <w:color w:val="000000" w:themeColor="text1"/>
          <w:spacing w:val="-4"/>
          <w:sz w:val="28"/>
          <w:szCs w:val="28"/>
          <w:lang w:val="en-US"/>
        </w:rPr>
        <w:t xml:space="preserve">Pờ Ly Ngài, Tân Trào, Khuôn Lùng, Bản Máy, </w:t>
      </w:r>
      <w:r w:rsidR="007F4FDC">
        <w:rPr>
          <w:rFonts w:ascii="Times New Roman" w:hAnsi="Times New Roman" w:cs="Times New Roman"/>
          <w:i/>
          <w:iCs/>
          <w:color w:val="000000" w:themeColor="text1"/>
          <w:spacing w:val="-4"/>
          <w:sz w:val="28"/>
          <w:szCs w:val="28"/>
          <w:lang w:val="en-US"/>
        </w:rPr>
        <w:t xml:space="preserve">Lũng Phìn, Hồng Sơn, Vị Xuyên, </w:t>
      </w:r>
      <w:r w:rsidR="0086748A">
        <w:rPr>
          <w:rFonts w:ascii="Times New Roman" w:hAnsi="Times New Roman" w:cs="Times New Roman"/>
          <w:i/>
          <w:iCs/>
          <w:color w:val="000000" w:themeColor="text1"/>
          <w:spacing w:val="-4"/>
          <w:sz w:val="28"/>
          <w:szCs w:val="28"/>
          <w:lang w:val="en-US"/>
        </w:rPr>
        <w:t xml:space="preserve">Tân Long, Đường Thượng, Tùng Bá, Trường Sinh, Đồng Văn, Tân Mỹ, </w:t>
      </w:r>
      <w:r w:rsidR="00F60F0C">
        <w:rPr>
          <w:rFonts w:ascii="Times New Roman" w:hAnsi="Times New Roman" w:cs="Times New Roman"/>
          <w:i/>
          <w:iCs/>
          <w:color w:val="000000" w:themeColor="text1"/>
          <w:spacing w:val="-4"/>
          <w:sz w:val="28"/>
          <w:szCs w:val="28"/>
          <w:lang w:val="en-US"/>
        </w:rPr>
        <w:t>Chiêm Hoá, Nhữ Khê, Nấm Dẩn, Nậm Dịch, Kiên Đài, Kim Bình, Khâu Vai</w:t>
      </w:r>
      <w:r w:rsidR="002D2879">
        <w:rPr>
          <w:rFonts w:ascii="Times New Roman" w:hAnsi="Times New Roman" w:cs="Times New Roman"/>
          <w:i/>
          <w:iCs/>
          <w:color w:val="000000" w:themeColor="text1"/>
          <w:spacing w:val="-4"/>
          <w:sz w:val="28"/>
          <w:szCs w:val="28"/>
          <w:lang w:val="en-US"/>
        </w:rPr>
        <w:t>.</w:t>
      </w:r>
    </w:p>
    <w:p w14:paraId="34834DD5" w14:textId="77777777" w:rsidR="009B36D9" w:rsidRDefault="009B36D9" w:rsidP="00267476">
      <w:pPr>
        <w:spacing w:before="120" w:after="120" w:line="360" w:lineRule="exact"/>
        <w:ind w:firstLine="720"/>
        <w:jc w:val="both"/>
        <w:rPr>
          <w:rFonts w:ascii="Times New Roman" w:hAnsi="Times New Roman" w:cs="Times New Roman"/>
          <w:i/>
          <w:iCs/>
          <w:color w:val="000000" w:themeColor="text1"/>
          <w:spacing w:val="-4"/>
          <w:sz w:val="28"/>
          <w:szCs w:val="28"/>
          <w:lang w:val="en-US"/>
        </w:rPr>
      </w:pPr>
    </w:p>
    <w:p w14:paraId="39EC8588" w14:textId="77777777" w:rsidR="009B36D9" w:rsidRDefault="009B36D9" w:rsidP="00267476">
      <w:pPr>
        <w:spacing w:before="120" w:after="120" w:line="360" w:lineRule="exact"/>
        <w:ind w:firstLine="720"/>
        <w:jc w:val="both"/>
        <w:rPr>
          <w:rFonts w:ascii="Times New Roman" w:hAnsi="Times New Roman" w:cs="Times New Roman"/>
          <w:i/>
          <w:iCs/>
          <w:color w:val="000000" w:themeColor="text1"/>
          <w:spacing w:val="-4"/>
          <w:sz w:val="28"/>
          <w:szCs w:val="28"/>
          <w:lang w:val="en-US"/>
        </w:rPr>
      </w:pPr>
    </w:p>
    <w:p w14:paraId="56B4FE11" w14:textId="3EC1D0F0" w:rsidR="00365B9E" w:rsidRPr="000B605D" w:rsidRDefault="00B91A0B" w:rsidP="000B605D">
      <w:pPr>
        <w:spacing w:before="120" w:after="120" w:line="360" w:lineRule="exact"/>
        <w:ind w:firstLine="720"/>
        <w:jc w:val="both"/>
        <w:rPr>
          <w:rFonts w:ascii="Times New Roman" w:hAnsi="Times New Roman" w:cs="Times New Roman"/>
          <w:b/>
          <w:bCs/>
          <w:color w:val="000000" w:themeColor="text1"/>
          <w:sz w:val="28"/>
          <w:szCs w:val="28"/>
          <w:lang w:val="en-US"/>
        </w:rPr>
      </w:pPr>
      <w:r w:rsidRPr="000A1C0F">
        <w:rPr>
          <w:rFonts w:ascii="Times New Roman" w:hAnsi="Times New Roman" w:cs="Times New Roman"/>
          <w:color w:val="000000" w:themeColor="text1"/>
          <w:sz w:val="28"/>
          <w:szCs w:val="28"/>
          <w:lang w:val="en-US"/>
        </w:rPr>
        <w:t xml:space="preserve">Trong đó, có </w:t>
      </w:r>
      <w:r w:rsidR="000B605D">
        <w:rPr>
          <w:rFonts w:ascii="Times New Roman" w:hAnsi="Times New Roman" w:cs="Times New Roman"/>
          <w:b/>
          <w:bCs/>
          <w:color w:val="000000" w:themeColor="text1"/>
          <w:sz w:val="28"/>
          <w:szCs w:val="28"/>
          <w:lang w:val="en-US"/>
        </w:rPr>
        <w:t>32</w:t>
      </w:r>
      <w:r w:rsidR="00341CFC">
        <w:rPr>
          <w:rFonts w:ascii="Times New Roman" w:hAnsi="Times New Roman" w:cs="Times New Roman"/>
          <w:b/>
          <w:bCs/>
          <w:color w:val="000000" w:themeColor="text1"/>
          <w:sz w:val="28"/>
          <w:szCs w:val="28"/>
          <w:lang w:val="en-US"/>
        </w:rPr>
        <w:t>/</w:t>
      </w:r>
      <w:r w:rsidR="004451DB">
        <w:rPr>
          <w:rFonts w:ascii="Times New Roman" w:hAnsi="Times New Roman" w:cs="Times New Roman"/>
          <w:b/>
          <w:bCs/>
          <w:color w:val="000000" w:themeColor="text1"/>
          <w:sz w:val="28"/>
          <w:szCs w:val="28"/>
          <w:lang w:val="en-US"/>
        </w:rPr>
        <w:t>3</w:t>
      </w:r>
      <w:r w:rsidR="000B605D">
        <w:rPr>
          <w:rFonts w:ascii="Times New Roman" w:hAnsi="Times New Roman" w:cs="Times New Roman"/>
          <w:b/>
          <w:bCs/>
          <w:color w:val="000000" w:themeColor="text1"/>
          <w:sz w:val="28"/>
          <w:szCs w:val="28"/>
          <w:lang w:val="en-US"/>
        </w:rPr>
        <w:t>8</w:t>
      </w:r>
      <w:r w:rsidR="00C82A8C">
        <w:rPr>
          <w:rFonts w:ascii="Times New Roman" w:hAnsi="Times New Roman" w:cs="Times New Roman"/>
          <w:b/>
          <w:bCs/>
          <w:color w:val="000000" w:themeColor="text1"/>
          <w:sz w:val="28"/>
          <w:szCs w:val="28"/>
          <w:lang w:val="en-US"/>
        </w:rPr>
        <w:t xml:space="preserve"> </w:t>
      </w:r>
      <w:r w:rsidRPr="000A1C0F">
        <w:rPr>
          <w:rFonts w:ascii="Times New Roman" w:hAnsi="Times New Roman" w:cs="Times New Roman"/>
          <w:color w:val="000000" w:themeColor="text1"/>
          <w:sz w:val="28"/>
          <w:szCs w:val="28"/>
          <w:lang w:val="en-US"/>
        </w:rPr>
        <w:t xml:space="preserve">cơ quan, đơn vị nhất trí với dự thảo </w:t>
      </w:r>
      <w:r w:rsidR="00341CFC">
        <w:rPr>
          <w:rFonts w:ascii="Times New Roman" w:hAnsi="Times New Roman" w:cs="Times New Roman"/>
          <w:color w:val="000000" w:themeColor="text1"/>
          <w:sz w:val="28"/>
          <w:szCs w:val="28"/>
          <w:lang w:val="en-US"/>
        </w:rPr>
        <w:t>Quyết định</w:t>
      </w:r>
      <w:r w:rsidR="009A08C6" w:rsidRPr="000A1C0F">
        <w:rPr>
          <w:rFonts w:ascii="Times New Roman" w:hAnsi="Times New Roman" w:cs="Times New Roman"/>
          <w:i/>
          <w:iCs/>
          <w:color w:val="000000" w:themeColor="text1"/>
          <w:sz w:val="28"/>
          <w:szCs w:val="28"/>
          <w:lang w:val="en-US"/>
        </w:rPr>
        <w:t>(</w:t>
      </w:r>
      <w:r w:rsidR="009A08C6">
        <w:rPr>
          <w:rFonts w:ascii="Times New Roman" w:hAnsi="Times New Roman" w:cs="Times New Roman"/>
          <w:i/>
          <w:iCs/>
          <w:color w:val="000000" w:themeColor="text1"/>
          <w:spacing w:val="-4"/>
          <w:sz w:val="28"/>
          <w:szCs w:val="28"/>
          <w:lang w:val="en-US"/>
        </w:rPr>
        <w:t xml:space="preserve">Ban biên tập cổng thông tin điện tử tỉnh; các Sở: Y tế, Nội vụ; </w:t>
      </w:r>
      <w:r w:rsidR="009A08C6" w:rsidRPr="00A7076D">
        <w:rPr>
          <w:rFonts w:ascii="Times New Roman" w:hAnsi="Times New Roman" w:cs="Times New Roman"/>
          <w:b/>
          <w:bCs/>
          <w:i/>
          <w:iCs/>
          <w:color w:val="000000" w:themeColor="text1"/>
          <w:spacing w:val="-4"/>
          <w:sz w:val="28"/>
          <w:szCs w:val="28"/>
          <w:lang w:val="en-US"/>
        </w:rPr>
        <w:t xml:space="preserve"> phường</w:t>
      </w:r>
      <w:r w:rsidR="009A08C6">
        <w:rPr>
          <w:rFonts w:ascii="Times New Roman" w:hAnsi="Times New Roman" w:cs="Times New Roman"/>
          <w:b/>
          <w:bCs/>
          <w:i/>
          <w:iCs/>
          <w:color w:val="000000" w:themeColor="text1"/>
          <w:spacing w:val="-4"/>
          <w:sz w:val="28"/>
          <w:szCs w:val="28"/>
          <w:lang w:val="en-US"/>
        </w:rPr>
        <w:t xml:space="preserve"> </w:t>
      </w:r>
      <w:r w:rsidR="009A08C6">
        <w:rPr>
          <w:rFonts w:ascii="Times New Roman" w:hAnsi="Times New Roman" w:cs="Times New Roman"/>
          <w:i/>
          <w:iCs/>
          <w:color w:val="000000" w:themeColor="text1"/>
          <w:spacing w:val="-4"/>
          <w:sz w:val="28"/>
          <w:szCs w:val="28"/>
          <w:lang w:val="en-US"/>
        </w:rPr>
        <w:t xml:space="preserve">Bình Thuận; </w:t>
      </w:r>
      <w:r w:rsidR="009A08C6" w:rsidRPr="00A7076D">
        <w:rPr>
          <w:rFonts w:ascii="Times New Roman" w:hAnsi="Times New Roman" w:cs="Times New Roman"/>
          <w:b/>
          <w:bCs/>
          <w:i/>
          <w:iCs/>
          <w:color w:val="000000" w:themeColor="text1"/>
          <w:spacing w:val="-4"/>
          <w:sz w:val="28"/>
          <w:szCs w:val="28"/>
          <w:lang w:val="en-US"/>
        </w:rPr>
        <w:t>các xã</w:t>
      </w:r>
      <w:r w:rsidR="009A08C6">
        <w:rPr>
          <w:rFonts w:ascii="Times New Roman" w:hAnsi="Times New Roman" w:cs="Times New Roman"/>
          <w:i/>
          <w:iCs/>
          <w:color w:val="000000" w:themeColor="text1"/>
          <w:spacing w:val="-4"/>
          <w:sz w:val="28"/>
          <w:szCs w:val="28"/>
          <w:lang w:val="en-US"/>
        </w:rPr>
        <w:t>: Yên Phú, Pà Vầy Sủ, Bạch Ngọc, Pờ Ly Ngài, Tân Trào, Khuôn Lùng, Bản Máy, Lũng Phìn, Hồng Sơn, Vị Xuyên, Tân Long, Đường Thượng, Tùng Bá, Trường Sinh, Đồng Văn, Tân Mỹ, Chiêm Hoá, Nhữ Khê, Nấm Dẩn, Nậm Dịch, Kiên Đài, Kim Bình, Khâu Vai</w:t>
      </w:r>
      <w:r w:rsidR="000B605D">
        <w:rPr>
          <w:rFonts w:ascii="Times New Roman" w:hAnsi="Times New Roman" w:cs="Times New Roman"/>
          <w:i/>
          <w:iCs/>
          <w:color w:val="000000" w:themeColor="text1"/>
          <w:spacing w:val="-4"/>
          <w:sz w:val="28"/>
          <w:szCs w:val="28"/>
          <w:lang w:val="en-US"/>
        </w:rPr>
        <w:t>, Thái Bình, Thượng Lâm</w:t>
      </w:r>
      <w:r w:rsidR="00AB7CBC">
        <w:rPr>
          <w:rFonts w:ascii="Times New Roman" w:hAnsi="Times New Roman" w:cs="Times New Roman"/>
          <w:i/>
          <w:iCs/>
          <w:color w:val="000000" w:themeColor="text1"/>
          <w:spacing w:val="-4"/>
          <w:sz w:val="28"/>
          <w:szCs w:val="28"/>
          <w:lang w:val="en-US"/>
        </w:rPr>
        <w:t>, Hùng An, Linh Hồ)</w:t>
      </w:r>
      <w:r w:rsidR="009A08C6">
        <w:rPr>
          <w:rFonts w:ascii="Times New Roman" w:hAnsi="Times New Roman" w:cs="Times New Roman"/>
          <w:i/>
          <w:iCs/>
          <w:color w:val="000000" w:themeColor="text1"/>
          <w:spacing w:val="-4"/>
          <w:sz w:val="28"/>
          <w:szCs w:val="28"/>
          <w:lang w:val="en-US"/>
        </w:rPr>
        <w:t>.</w:t>
      </w:r>
      <w:r w:rsidR="00466BE3">
        <w:rPr>
          <w:rFonts w:ascii="Times New Roman" w:hAnsi="Times New Roman" w:cs="Times New Roman"/>
          <w:i/>
          <w:iCs/>
          <w:color w:val="000000" w:themeColor="text1"/>
          <w:spacing w:val="-4"/>
          <w:sz w:val="28"/>
          <w:szCs w:val="28"/>
          <w:lang w:val="en-US"/>
        </w:rPr>
        <w:t xml:space="preserve"> </w:t>
      </w:r>
      <w:r w:rsidR="00341CFC">
        <w:rPr>
          <w:rFonts w:ascii="Times New Roman" w:hAnsi="Times New Roman" w:cs="Times New Roman"/>
          <w:b/>
          <w:bCs/>
          <w:color w:val="000000" w:themeColor="text1"/>
          <w:sz w:val="28"/>
          <w:szCs w:val="28"/>
          <w:lang w:val="en-US"/>
        </w:rPr>
        <w:t>0</w:t>
      </w:r>
      <w:r w:rsidR="00535BC5">
        <w:rPr>
          <w:rFonts w:ascii="Times New Roman" w:hAnsi="Times New Roman" w:cs="Times New Roman"/>
          <w:b/>
          <w:bCs/>
          <w:color w:val="000000" w:themeColor="text1"/>
          <w:sz w:val="28"/>
          <w:szCs w:val="28"/>
          <w:lang w:val="en-US"/>
        </w:rPr>
        <w:t>4</w:t>
      </w:r>
      <w:r w:rsidR="00341CFC">
        <w:rPr>
          <w:rFonts w:ascii="Times New Roman" w:hAnsi="Times New Roman" w:cs="Times New Roman"/>
          <w:b/>
          <w:bCs/>
          <w:color w:val="000000" w:themeColor="text1"/>
          <w:sz w:val="28"/>
          <w:szCs w:val="28"/>
          <w:lang w:val="en-US"/>
        </w:rPr>
        <w:t>/</w:t>
      </w:r>
      <w:r w:rsidR="006D5A69">
        <w:rPr>
          <w:rFonts w:ascii="Times New Roman" w:hAnsi="Times New Roman" w:cs="Times New Roman"/>
          <w:b/>
          <w:bCs/>
          <w:color w:val="000000" w:themeColor="text1"/>
          <w:sz w:val="28"/>
          <w:szCs w:val="28"/>
          <w:lang w:val="en-US"/>
        </w:rPr>
        <w:t>3</w:t>
      </w:r>
      <w:r w:rsidR="00535BC5">
        <w:rPr>
          <w:rFonts w:ascii="Times New Roman" w:hAnsi="Times New Roman" w:cs="Times New Roman"/>
          <w:b/>
          <w:bCs/>
          <w:color w:val="000000" w:themeColor="text1"/>
          <w:sz w:val="28"/>
          <w:szCs w:val="28"/>
          <w:lang w:val="en-US"/>
        </w:rPr>
        <w:t>2</w:t>
      </w:r>
      <w:r w:rsidRPr="000A1C0F">
        <w:rPr>
          <w:rFonts w:ascii="Times New Roman" w:hAnsi="Times New Roman" w:cs="Times New Roman"/>
          <w:color w:val="000000" w:themeColor="text1"/>
          <w:sz w:val="28"/>
          <w:szCs w:val="28"/>
          <w:lang w:val="en-US"/>
        </w:rPr>
        <w:t xml:space="preserve"> cơ quan, đơn vị có ý kiến tham gia</w:t>
      </w:r>
      <w:r w:rsidR="00341CFC">
        <w:rPr>
          <w:rFonts w:ascii="Times New Roman" w:hAnsi="Times New Roman" w:cs="Times New Roman"/>
          <w:color w:val="000000" w:themeColor="text1"/>
          <w:sz w:val="28"/>
          <w:szCs w:val="28"/>
          <w:lang w:val="en-US"/>
        </w:rPr>
        <w:t xml:space="preserve"> </w:t>
      </w:r>
      <w:r w:rsidR="00341CFC">
        <w:rPr>
          <w:rFonts w:ascii="Times New Roman" w:hAnsi="Times New Roman" w:cs="Times New Roman"/>
          <w:i/>
          <w:iCs/>
          <w:color w:val="000000" w:themeColor="text1"/>
          <w:sz w:val="28"/>
          <w:szCs w:val="28"/>
          <w:lang w:val="en-US"/>
        </w:rPr>
        <w:t>(</w:t>
      </w:r>
      <w:r w:rsidR="00466BE3" w:rsidRPr="00267476">
        <w:rPr>
          <w:rFonts w:ascii="Times New Roman" w:hAnsi="Times New Roman" w:cs="Times New Roman"/>
          <w:i/>
          <w:iCs/>
          <w:color w:val="000000" w:themeColor="text1"/>
          <w:spacing w:val="-4"/>
          <w:sz w:val="28"/>
          <w:szCs w:val="28"/>
          <w:lang w:val="en-US"/>
        </w:rPr>
        <w:t>Ủy ban Mặt trận Tổ quốc Việt Nam tỉnh</w:t>
      </w:r>
      <w:r w:rsidR="00466BE3">
        <w:rPr>
          <w:rFonts w:ascii="Times New Roman" w:hAnsi="Times New Roman" w:cs="Times New Roman"/>
          <w:i/>
          <w:iCs/>
          <w:color w:val="000000" w:themeColor="text1"/>
          <w:spacing w:val="-4"/>
          <w:sz w:val="28"/>
          <w:szCs w:val="28"/>
          <w:lang w:val="en-US"/>
        </w:rPr>
        <w:t>;</w:t>
      </w:r>
      <w:r w:rsidR="00535BC5">
        <w:rPr>
          <w:rFonts w:ascii="Times New Roman" w:hAnsi="Times New Roman" w:cs="Times New Roman"/>
          <w:i/>
          <w:iCs/>
          <w:color w:val="000000" w:themeColor="text1"/>
          <w:spacing w:val="-4"/>
          <w:sz w:val="28"/>
          <w:szCs w:val="28"/>
          <w:lang w:val="en-US"/>
        </w:rPr>
        <w:t xml:space="preserve"> </w:t>
      </w:r>
      <w:r w:rsidR="00535BC5" w:rsidRPr="00535BC5">
        <w:rPr>
          <w:rFonts w:ascii="Times New Roman" w:hAnsi="Times New Roman" w:cs="Times New Roman"/>
          <w:b/>
          <w:bCs/>
          <w:i/>
          <w:iCs/>
          <w:color w:val="000000" w:themeColor="text1"/>
          <w:spacing w:val="-4"/>
          <w:sz w:val="28"/>
          <w:szCs w:val="28"/>
          <w:lang w:val="en-US"/>
        </w:rPr>
        <w:t>các Sở</w:t>
      </w:r>
      <w:r w:rsidR="00535BC5">
        <w:rPr>
          <w:rFonts w:ascii="Times New Roman" w:hAnsi="Times New Roman" w:cs="Times New Roman"/>
          <w:i/>
          <w:iCs/>
          <w:color w:val="000000" w:themeColor="text1"/>
          <w:spacing w:val="-4"/>
          <w:sz w:val="28"/>
          <w:szCs w:val="28"/>
          <w:lang w:val="en-US"/>
        </w:rPr>
        <w:t>: Tài chính, Khoa học và công nghệ</w:t>
      </w:r>
      <w:r w:rsidR="00480CFB">
        <w:rPr>
          <w:rFonts w:ascii="Times New Roman" w:hAnsi="Times New Roman" w:cs="Times New Roman"/>
          <w:i/>
          <w:iCs/>
          <w:color w:val="000000" w:themeColor="text1"/>
          <w:spacing w:val="-4"/>
          <w:sz w:val="28"/>
          <w:szCs w:val="28"/>
          <w:lang w:val="en-US"/>
        </w:rPr>
        <w:t>;</w:t>
      </w:r>
      <w:r w:rsidR="00466BE3">
        <w:rPr>
          <w:rFonts w:ascii="Times New Roman" w:hAnsi="Times New Roman" w:cs="Times New Roman"/>
          <w:i/>
          <w:iCs/>
          <w:color w:val="000000" w:themeColor="text1"/>
          <w:spacing w:val="-4"/>
          <w:sz w:val="28"/>
          <w:szCs w:val="28"/>
          <w:lang w:val="en-US"/>
        </w:rPr>
        <w:t xml:space="preserve"> </w:t>
      </w:r>
      <w:r w:rsidR="00466BE3" w:rsidRPr="00480CFB">
        <w:rPr>
          <w:rFonts w:ascii="Times New Roman" w:hAnsi="Times New Roman" w:cs="Times New Roman"/>
          <w:i/>
          <w:iCs/>
          <w:color w:val="000000" w:themeColor="text1"/>
          <w:spacing w:val="-4"/>
          <w:sz w:val="28"/>
          <w:szCs w:val="28"/>
          <w:lang w:val="en-US"/>
        </w:rPr>
        <w:t xml:space="preserve">UBND </w:t>
      </w:r>
      <w:r w:rsidR="00480CFB" w:rsidRPr="00480CFB">
        <w:rPr>
          <w:rFonts w:ascii="Times New Roman" w:hAnsi="Times New Roman" w:cs="Times New Roman"/>
          <w:i/>
          <w:iCs/>
          <w:color w:val="000000" w:themeColor="text1"/>
          <w:spacing w:val="-4"/>
          <w:sz w:val="28"/>
          <w:szCs w:val="28"/>
          <w:lang w:val="en-US"/>
        </w:rPr>
        <w:t>phường Hà Giang 2</w:t>
      </w:r>
      <w:r w:rsidR="00AB7CBC">
        <w:rPr>
          <w:rFonts w:ascii="Times New Roman" w:hAnsi="Times New Roman" w:cs="Times New Roman"/>
          <w:i/>
          <w:iCs/>
          <w:color w:val="000000" w:themeColor="text1"/>
          <w:spacing w:val="-4"/>
          <w:sz w:val="28"/>
          <w:szCs w:val="28"/>
          <w:lang w:val="en-US"/>
        </w:rPr>
        <w:t xml:space="preserve">, </w:t>
      </w:r>
      <w:r w:rsidR="00AB7CBC" w:rsidRPr="00AB7CBC">
        <w:rPr>
          <w:rFonts w:ascii="Times New Roman" w:hAnsi="Times New Roman" w:cs="Times New Roman"/>
          <w:b/>
          <w:bCs/>
          <w:i/>
          <w:iCs/>
          <w:color w:val="000000" w:themeColor="text1"/>
          <w:spacing w:val="-4"/>
          <w:sz w:val="28"/>
          <w:szCs w:val="28"/>
          <w:lang w:val="en-US"/>
        </w:rPr>
        <w:t>các xã:</w:t>
      </w:r>
      <w:r w:rsidR="00AB7CBC">
        <w:rPr>
          <w:rFonts w:ascii="Times New Roman" w:hAnsi="Times New Roman" w:cs="Times New Roman"/>
          <w:i/>
          <w:iCs/>
          <w:color w:val="000000" w:themeColor="text1"/>
          <w:spacing w:val="-4"/>
          <w:sz w:val="28"/>
          <w:szCs w:val="28"/>
          <w:lang w:val="en-US"/>
        </w:rPr>
        <w:t xml:space="preserve"> Nà Hang, Xín Mần</w:t>
      </w:r>
      <w:r w:rsidR="00341CFC">
        <w:rPr>
          <w:rFonts w:ascii="Times New Roman" w:hAnsi="Times New Roman" w:cs="Times New Roman"/>
          <w:i/>
          <w:iCs/>
          <w:color w:val="000000" w:themeColor="text1"/>
          <w:sz w:val="28"/>
          <w:szCs w:val="28"/>
          <w:lang w:val="en-US"/>
        </w:rPr>
        <w:t>).</w:t>
      </w:r>
    </w:p>
    <w:p w14:paraId="1637475E" w14:textId="7F069B5C" w:rsidR="00AF65B7" w:rsidRPr="005B3FC5" w:rsidRDefault="00662C09" w:rsidP="00C56416">
      <w:pPr>
        <w:spacing w:before="120" w:after="120" w:line="360" w:lineRule="exact"/>
        <w:ind w:firstLine="720"/>
        <w:jc w:val="both"/>
        <w:rPr>
          <w:rFonts w:ascii="Times New Roman" w:hAnsi="Times New Roman" w:cs="Times New Roman"/>
          <w:i/>
          <w:iCs/>
          <w:color w:val="000000" w:themeColor="text1"/>
          <w:sz w:val="28"/>
          <w:szCs w:val="28"/>
          <w:lang w:val="en-US"/>
        </w:rPr>
      </w:pPr>
      <w:r w:rsidRPr="005B3FC5">
        <w:rPr>
          <w:rFonts w:ascii="Times New Roman" w:hAnsi="Times New Roman" w:cs="Times New Roman"/>
          <w:color w:val="000000" w:themeColor="text1"/>
          <w:sz w:val="28"/>
          <w:szCs w:val="28"/>
          <w:lang w:val="en-US"/>
        </w:rPr>
        <w:t>-</w:t>
      </w:r>
      <w:r w:rsidRPr="005B3FC5">
        <w:rPr>
          <w:rFonts w:ascii="Times New Roman" w:hAnsi="Times New Roman" w:cs="Times New Roman"/>
          <w:color w:val="000000" w:themeColor="text1"/>
          <w:sz w:val="28"/>
          <w:szCs w:val="28"/>
        </w:rPr>
        <w:t xml:space="preserve"> </w:t>
      </w:r>
      <w:r w:rsidR="0004111E" w:rsidRPr="005B3FC5">
        <w:rPr>
          <w:rFonts w:ascii="Times New Roman" w:hAnsi="Times New Roman" w:cs="Times New Roman"/>
          <w:color w:val="000000" w:themeColor="text1"/>
          <w:sz w:val="28"/>
          <w:szCs w:val="28"/>
          <w:lang w:val="en-US"/>
        </w:rPr>
        <w:t xml:space="preserve">Tổng số ý kiến đồng ý </w:t>
      </w:r>
      <w:r w:rsidR="006B6A1C" w:rsidRPr="005B3FC5">
        <w:rPr>
          <w:rFonts w:ascii="Times New Roman" w:hAnsi="Times New Roman" w:cs="Times New Roman"/>
          <w:color w:val="000000" w:themeColor="text1"/>
          <w:sz w:val="28"/>
          <w:szCs w:val="28"/>
          <w:lang w:val="en-US"/>
        </w:rPr>
        <w:t>không gửi văn bản</w:t>
      </w:r>
      <w:r w:rsidR="005360B7" w:rsidRPr="005B3FC5">
        <w:rPr>
          <w:rFonts w:ascii="Times New Roman" w:hAnsi="Times New Roman" w:cs="Times New Roman"/>
          <w:color w:val="000000" w:themeColor="text1"/>
          <w:sz w:val="28"/>
          <w:szCs w:val="28"/>
          <w:lang w:val="en-US"/>
        </w:rPr>
        <w:t>: 1</w:t>
      </w:r>
      <w:r w:rsidR="006D5A69">
        <w:rPr>
          <w:rFonts w:ascii="Times New Roman" w:hAnsi="Times New Roman" w:cs="Times New Roman"/>
          <w:color w:val="000000" w:themeColor="text1"/>
          <w:sz w:val="28"/>
          <w:szCs w:val="28"/>
          <w:lang w:val="en-US"/>
        </w:rPr>
        <w:t>1</w:t>
      </w:r>
      <w:r w:rsidR="008038EC">
        <w:rPr>
          <w:rFonts w:ascii="Times New Roman" w:hAnsi="Times New Roman" w:cs="Times New Roman"/>
          <w:color w:val="000000" w:themeColor="text1"/>
          <w:sz w:val="28"/>
          <w:szCs w:val="28"/>
          <w:lang w:val="en-US"/>
        </w:rPr>
        <w:t>4</w:t>
      </w:r>
      <w:r w:rsidR="005360B7" w:rsidRPr="005B3FC5">
        <w:rPr>
          <w:rFonts w:ascii="Times New Roman" w:hAnsi="Times New Roman" w:cs="Times New Roman"/>
          <w:color w:val="000000" w:themeColor="text1"/>
          <w:sz w:val="28"/>
          <w:szCs w:val="28"/>
          <w:lang w:val="en-US"/>
        </w:rPr>
        <w:t xml:space="preserve"> cơ quan, đơn vị </w:t>
      </w:r>
      <w:r w:rsidR="005360B7" w:rsidRPr="005B3FC5">
        <w:rPr>
          <w:rFonts w:ascii="Times New Roman" w:hAnsi="Times New Roman" w:cs="Times New Roman"/>
          <w:i/>
          <w:iCs/>
          <w:color w:val="000000" w:themeColor="text1"/>
          <w:sz w:val="28"/>
          <w:szCs w:val="28"/>
          <w:lang w:val="en-US"/>
        </w:rPr>
        <w:t xml:space="preserve">(theo nội dung mục 2 Văn bản số </w:t>
      </w:r>
      <w:r w:rsidR="00D137EA">
        <w:rPr>
          <w:rFonts w:ascii="Times New Roman" w:hAnsi="Times New Roman" w:cs="Times New Roman"/>
          <w:i/>
          <w:iCs/>
          <w:color w:val="000000" w:themeColor="text1"/>
          <w:sz w:val="28"/>
          <w:szCs w:val="28"/>
          <w:lang w:val="en-US"/>
        </w:rPr>
        <w:t>2284</w:t>
      </w:r>
      <w:r w:rsidR="001A6094" w:rsidRPr="005B3FC5">
        <w:rPr>
          <w:rFonts w:ascii="Times New Roman" w:hAnsi="Times New Roman" w:cs="Times New Roman"/>
          <w:i/>
          <w:iCs/>
          <w:color w:val="000000" w:themeColor="text1"/>
          <w:sz w:val="28"/>
          <w:szCs w:val="28"/>
          <w:lang w:val="en-US"/>
        </w:rPr>
        <w:t xml:space="preserve">/SXD-ĐTNO ngày </w:t>
      </w:r>
      <w:r w:rsidR="00D137EA">
        <w:rPr>
          <w:rFonts w:ascii="Times New Roman" w:hAnsi="Times New Roman" w:cs="Times New Roman"/>
          <w:i/>
          <w:iCs/>
          <w:color w:val="000000" w:themeColor="text1"/>
          <w:sz w:val="28"/>
          <w:szCs w:val="28"/>
          <w:lang w:val="en-US"/>
        </w:rPr>
        <w:t>13</w:t>
      </w:r>
      <w:r w:rsidR="001A6094" w:rsidRPr="005B3FC5">
        <w:rPr>
          <w:rFonts w:ascii="Times New Roman" w:hAnsi="Times New Roman" w:cs="Times New Roman"/>
          <w:i/>
          <w:iCs/>
          <w:color w:val="000000" w:themeColor="text1"/>
          <w:sz w:val="28"/>
          <w:szCs w:val="28"/>
          <w:lang w:val="en-US"/>
        </w:rPr>
        <w:t>/</w:t>
      </w:r>
      <w:r w:rsidR="002D2446">
        <w:rPr>
          <w:rFonts w:ascii="Times New Roman" w:hAnsi="Times New Roman" w:cs="Times New Roman"/>
          <w:i/>
          <w:iCs/>
          <w:color w:val="000000" w:themeColor="text1"/>
          <w:sz w:val="28"/>
          <w:szCs w:val="28"/>
          <w:lang w:val="en-US"/>
        </w:rPr>
        <w:t>5</w:t>
      </w:r>
      <w:r w:rsidR="001A6094" w:rsidRPr="005B3FC5">
        <w:rPr>
          <w:rFonts w:ascii="Times New Roman" w:hAnsi="Times New Roman" w:cs="Times New Roman"/>
          <w:i/>
          <w:iCs/>
          <w:color w:val="000000" w:themeColor="text1"/>
          <w:sz w:val="28"/>
          <w:szCs w:val="28"/>
          <w:lang w:val="en-US"/>
        </w:rPr>
        <w:t xml:space="preserve">/2026 </w:t>
      </w:r>
      <w:r w:rsidR="002515CA">
        <w:rPr>
          <w:rFonts w:ascii="Times New Roman" w:hAnsi="Times New Roman" w:cs="Times New Roman"/>
          <w:i/>
          <w:iCs/>
          <w:color w:val="000000" w:themeColor="text1"/>
          <w:sz w:val="28"/>
          <w:szCs w:val="28"/>
          <w:lang w:val="en-US"/>
        </w:rPr>
        <w:t xml:space="preserve"> của Sở Xây dựng</w:t>
      </w:r>
      <w:r w:rsidR="001A6094" w:rsidRPr="005B3FC5">
        <w:rPr>
          <w:rFonts w:ascii="Times New Roman" w:hAnsi="Times New Roman" w:cs="Times New Roman"/>
          <w:i/>
          <w:iCs/>
          <w:color w:val="000000" w:themeColor="text1"/>
          <w:sz w:val="28"/>
          <w:szCs w:val="28"/>
          <w:lang w:val="en-US"/>
        </w:rPr>
        <w:t>“</w:t>
      </w:r>
      <w:r w:rsidR="00C56416" w:rsidRPr="005B3FC5">
        <w:rPr>
          <w:rFonts w:ascii="Times New Roman" w:hAnsi="Times New Roman" w:cs="Times New Roman"/>
          <w:b/>
          <w:bCs/>
          <w:i/>
          <w:iCs/>
          <w:sz w:val="28"/>
          <w:szCs w:val="28"/>
          <w:lang w:val="nl-NL"/>
        </w:rPr>
        <w:t>2.</w:t>
      </w:r>
      <w:r w:rsidR="00C56416" w:rsidRPr="005B3FC5">
        <w:rPr>
          <w:rFonts w:ascii="Times New Roman" w:hAnsi="Times New Roman" w:cs="Times New Roman"/>
          <w:i/>
          <w:iCs/>
          <w:sz w:val="28"/>
          <w:szCs w:val="28"/>
          <w:lang w:val="nl-NL"/>
        </w:rPr>
        <w:t xml:space="preserve"> Đề nghị các cơ quan, đơn vị như mục kính gửi nghiên cứu, tham gia ý kiến vào dự thảo (1) Tờ trình, (2) Quyết định, (3) Quy chế gửi về Sở Xây dựng</w:t>
      </w:r>
      <w:r w:rsidR="00FC038A">
        <w:rPr>
          <w:rFonts w:ascii="Times New Roman" w:hAnsi="Times New Roman" w:cs="Times New Roman"/>
          <w:i/>
          <w:iCs/>
          <w:sz w:val="28"/>
          <w:szCs w:val="28"/>
          <w:lang w:val="nl-NL"/>
        </w:rPr>
        <w:t xml:space="preserve"> </w:t>
      </w:r>
      <w:r w:rsidR="00C56416" w:rsidRPr="005B3FC5">
        <w:rPr>
          <w:rFonts w:ascii="Times New Roman" w:hAnsi="Times New Roman" w:cs="Times New Roman"/>
          <w:i/>
          <w:iCs/>
          <w:sz w:val="28"/>
          <w:szCs w:val="28"/>
          <w:lang w:val="nl-NL"/>
        </w:rPr>
        <w:t xml:space="preserve"> </w:t>
      </w:r>
      <w:r w:rsidR="00C56416" w:rsidRPr="005B3FC5">
        <w:rPr>
          <w:rFonts w:ascii="Times New Roman" w:hAnsi="Times New Roman" w:cs="Times New Roman"/>
          <w:b/>
          <w:i/>
          <w:iCs/>
          <w:sz w:val="28"/>
          <w:szCs w:val="28"/>
          <w:lang w:val="nl-NL"/>
        </w:rPr>
        <w:t>trước ngày 1</w:t>
      </w:r>
      <w:r w:rsidR="002D2446">
        <w:rPr>
          <w:rFonts w:ascii="Times New Roman" w:hAnsi="Times New Roman" w:cs="Times New Roman"/>
          <w:b/>
          <w:i/>
          <w:iCs/>
          <w:sz w:val="28"/>
          <w:szCs w:val="28"/>
          <w:lang w:val="nl-NL"/>
        </w:rPr>
        <w:t>6</w:t>
      </w:r>
      <w:r w:rsidR="00C56416" w:rsidRPr="005B3FC5">
        <w:rPr>
          <w:rFonts w:ascii="Times New Roman" w:hAnsi="Times New Roman" w:cs="Times New Roman"/>
          <w:b/>
          <w:i/>
          <w:iCs/>
          <w:sz w:val="28"/>
          <w:szCs w:val="28"/>
          <w:lang w:val="nl-NL"/>
        </w:rPr>
        <w:t>/5/2026</w:t>
      </w:r>
      <w:r w:rsidR="00C56416" w:rsidRPr="005B3FC5">
        <w:rPr>
          <w:rFonts w:ascii="Times New Roman" w:hAnsi="Times New Roman" w:cs="Times New Roman"/>
          <w:i/>
          <w:iCs/>
          <w:sz w:val="28"/>
          <w:szCs w:val="28"/>
          <w:lang w:val="nl-NL"/>
        </w:rPr>
        <w:t xml:space="preserve"> để nghiên cứu tiếp thu, hoàn thiện, gửi Sở Tư pháp thẩm định theo quy định. </w:t>
      </w:r>
      <w:r w:rsidR="00C56416" w:rsidRPr="005B3FC5">
        <w:rPr>
          <w:rFonts w:ascii="Times New Roman" w:hAnsi="Times New Roman" w:cs="Times New Roman"/>
          <w:i/>
          <w:iCs/>
          <w:sz w:val="28"/>
          <w:szCs w:val="28"/>
          <w:u w:val="single"/>
          <w:lang w:val="nl-NL"/>
        </w:rPr>
        <w:t>Quá thời hạn trên các cơ quan, đơn vị không có văn bản tham gia ý kiến thì được hiểu là đồng ý với nội dung của dự thảo Tờ trình, Quyết định và Quy chế”.</w:t>
      </w:r>
    </w:p>
    <w:p w14:paraId="31350462" w14:textId="5075EA94" w:rsidR="002C580B" w:rsidRPr="000A1C0F" w:rsidRDefault="002C580B" w:rsidP="00365B9E">
      <w:pPr>
        <w:spacing w:before="120" w:after="120" w:line="360" w:lineRule="exact"/>
        <w:ind w:firstLine="720"/>
        <w:jc w:val="both"/>
        <w:rPr>
          <w:rFonts w:ascii="Times New Roman" w:hAnsi="Times New Roman" w:cs="Times New Roman"/>
          <w:b/>
          <w:bCs/>
          <w:color w:val="000000" w:themeColor="text1"/>
          <w:sz w:val="28"/>
          <w:szCs w:val="28"/>
          <w:lang w:eastAsia="en-US"/>
        </w:rPr>
      </w:pPr>
      <w:r w:rsidRPr="000A1C0F">
        <w:rPr>
          <w:rFonts w:ascii="Times New Roman" w:hAnsi="Times New Roman" w:cs="Times New Roman"/>
          <w:b/>
          <w:bCs/>
          <w:color w:val="000000" w:themeColor="text1"/>
          <w:sz w:val="28"/>
          <w:szCs w:val="28"/>
        </w:rPr>
        <w:t>2. Kết quả cụ thể như sau:</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9"/>
        <w:gridCol w:w="1871"/>
        <w:gridCol w:w="7994"/>
        <w:gridCol w:w="3566"/>
      </w:tblGrid>
      <w:tr w:rsidR="006613C4" w:rsidRPr="000A1C0F" w14:paraId="57AB8ECB" w14:textId="77777777" w:rsidTr="006613C4">
        <w:trPr>
          <w:tblHeader/>
        </w:trPr>
        <w:tc>
          <w:tcPr>
            <w:tcW w:w="529" w:type="pct"/>
            <w:shd w:val="clear" w:color="auto" w:fill="FFFFFF"/>
            <w:vAlign w:val="center"/>
          </w:tcPr>
          <w:p w14:paraId="59F6041C" w14:textId="4D003B06" w:rsidR="002C580B" w:rsidRPr="005A7D1A" w:rsidRDefault="002C580B" w:rsidP="00B91A0B">
            <w:pPr>
              <w:spacing w:before="120" w:after="120"/>
              <w:ind w:left="57"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NHÓM VẤN Đ</w:t>
            </w:r>
            <w:r w:rsidRPr="005A7D1A">
              <w:rPr>
                <w:rFonts w:ascii="Times New Roman" w:hAnsi="Times New Roman" w:cs="Times New Roman"/>
                <w:b/>
                <w:bCs/>
                <w:color w:val="000000" w:themeColor="text1"/>
                <w:sz w:val="26"/>
                <w:szCs w:val="26"/>
                <w:lang w:val="en-US"/>
              </w:rPr>
              <w:t>Ề</w:t>
            </w:r>
            <w:r w:rsidRPr="005A7D1A">
              <w:rPr>
                <w:rFonts w:ascii="Times New Roman" w:hAnsi="Times New Roman" w:cs="Times New Roman"/>
                <w:b/>
                <w:bCs/>
                <w:color w:val="000000" w:themeColor="text1"/>
                <w:sz w:val="26"/>
                <w:szCs w:val="26"/>
              </w:rPr>
              <w:t>, ĐIỀU, KHOẢN</w:t>
            </w:r>
          </w:p>
        </w:tc>
        <w:tc>
          <w:tcPr>
            <w:tcW w:w="623" w:type="pct"/>
            <w:shd w:val="clear" w:color="auto" w:fill="FFFFFF"/>
            <w:vAlign w:val="center"/>
          </w:tcPr>
          <w:p w14:paraId="4E087E36" w14:textId="777EE19B" w:rsidR="002C580B" w:rsidRPr="005A7D1A" w:rsidRDefault="002C580B" w:rsidP="006613C4">
            <w:pPr>
              <w:spacing w:before="120" w:after="120"/>
              <w:ind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CHỦ TH</w:t>
            </w:r>
            <w:r w:rsidRPr="005A7D1A">
              <w:rPr>
                <w:rFonts w:ascii="Times New Roman" w:hAnsi="Times New Roman" w:cs="Times New Roman"/>
                <w:b/>
                <w:bCs/>
                <w:color w:val="000000" w:themeColor="text1"/>
                <w:sz w:val="26"/>
                <w:szCs w:val="26"/>
                <w:lang w:val="en-US"/>
              </w:rPr>
              <w:t>Ể</w:t>
            </w:r>
            <w:r w:rsidRPr="005A7D1A">
              <w:rPr>
                <w:rFonts w:ascii="Times New Roman" w:hAnsi="Times New Roman" w:cs="Times New Roman"/>
                <w:b/>
                <w:bCs/>
                <w:color w:val="000000" w:themeColor="text1"/>
                <w:sz w:val="26"/>
                <w:szCs w:val="26"/>
              </w:rPr>
              <w:t xml:space="preserve"> GÓP Ý</w:t>
            </w:r>
          </w:p>
        </w:tc>
        <w:tc>
          <w:tcPr>
            <w:tcW w:w="2661" w:type="pct"/>
            <w:shd w:val="clear" w:color="auto" w:fill="FFFFFF"/>
            <w:vAlign w:val="center"/>
          </w:tcPr>
          <w:p w14:paraId="36DEC7DE" w14:textId="59A1F09E" w:rsidR="002C580B" w:rsidRPr="005A7D1A" w:rsidRDefault="002C580B" w:rsidP="006613C4">
            <w:pPr>
              <w:spacing w:before="120" w:after="120"/>
              <w:ind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NỘI DUNG GÓP Ý</w:t>
            </w:r>
          </w:p>
        </w:tc>
        <w:tc>
          <w:tcPr>
            <w:tcW w:w="1187" w:type="pct"/>
            <w:shd w:val="clear" w:color="auto" w:fill="FFFFFF"/>
            <w:vAlign w:val="center"/>
          </w:tcPr>
          <w:p w14:paraId="1BA658DB" w14:textId="77777777" w:rsidR="002C580B" w:rsidRPr="005A7D1A" w:rsidRDefault="002C580B" w:rsidP="006613C4">
            <w:pPr>
              <w:spacing w:before="60" w:after="60"/>
              <w:ind w:left="57"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NỘI DUNG TIẾP THU, GIẢI TRÌNH</w:t>
            </w:r>
          </w:p>
        </w:tc>
      </w:tr>
      <w:tr w:rsidR="00CE08A6" w:rsidRPr="000A1C0F" w14:paraId="5567CB74" w14:textId="77777777" w:rsidTr="004D0963">
        <w:trPr>
          <w:trHeight w:val="923"/>
        </w:trPr>
        <w:tc>
          <w:tcPr>
            <w:tcW w:w="529" w:type="pct"/>
            <w:shd w:val="clear" w:color="auto" w:fill="FFFFFF"/>
            <w:vAlign w:val="center"/>
          </w:tcPr>
          <w:p w14:paraId="23854401" w14:textId="5630D54D" w:rsidR="00CE08A6" w:rsidRPr="00A034BD" w:rsidRDefault="00CE08A6" w:rsidP="00B91A0B">
            <w:pPr>
              <w:spacing w:before="120" w:after="120"/>
              <w:ind w:left="57" w:right="57"/>
              <w:jc w:val="center"/>
              <w:rPr>
                <w:rFonts w:ascii="Times New Roman" w:hAnsi="Times New Roman" w:cs="Times New Roman"/>
                <w:b/>
                <w:bCs/>
                <w:color w:val="0000FF"/>
                <w:sz w:val="26"/>
                <w:szCs w:val="26"/>
                <w:lang w:val="en-US" w:eastAsia="en-US"/>
              </w:rPr>
            </w:pPr>
            <w:r>
              <w:rPr>
                <w:rFonts w:ascii="Times New Roman" w:hAnsi="Times New Roman" w:cs="Times New Roman"/>
                <w:b/>
                <w:bCs/>
                <w:color w:val="0000FF"/>
                <w:sz w:val="26"/>
                <w:szCs w:val="26"/>
                <w:lang w:val="en-US" w:eastAsia="en-US"/>
              </w:rPr>
              <w:t xml:space="preserve">Khoản 2 </w:t>
            </w:r>
            <w:r w:rsidRPr="00A034BD">
              <w:rPr>
                <w:rFonts w:ascii="Times New Roman" w:hAnsi="Times New Roman" w:cs="Times New Roman"/>
                <w:b/>
                <w:bCs/>
                <w:color w:val="0000FF"/>
                <w:sz w:val="26"/>
                <w:szCs w:val="26"/>
                <w:lang w:eastAsia="en-US"/>
              </w:rPr>
              <w:t xml:space="preserve">Điều </w:t>
            </w:r>
            <w:r>
              <w:rPr>
                <w:rFonts w:ascii="Times New Roman" w:hAnsi="Times New Roman" w:cs="Times New Roman"/>
                <w:b/>
                <w:bCs/>
                <w:color w:val="0000FF"/>
                <w:sz w:val="26"/>
                <w:szCs w:val="26"/>
                <w:lang w:val="en-US" w:eastAsia="en-US"/>
              </w:rPr>
              <w:t>1</w:t>
            </w:r>
          </w:p>
        </w:tc>
        <w:tc>
          <w:tcPr>
            <w:tcW w:w="623" w:type="pct"/>
            <w:vMerge w:val="restart"/>
            <w:shd w:val="clear" w:color="auto" w:fill="FFFFFF"/>
            <w:vAlign w:val="center"/>
          </w:tcPr>
          <w:p w14:paraId="4A8E94BB" w14:textId="4856C521" w:rsidR="00CE08A6" w:rsidRPr="00A034BD" w:rsidRDefault="00CE08A6" w:rsidP="00B91A0B">
            <w:pPr>
              <w:spacing w:before="120" w:after="120"/>
              <w:ind w:left="57" w:right="57"/>
              <w:jc w:val="center"/>
              <w:rPr>
                <w:rFonts w:ascii="Times New Roman" w:hAnsi="Times New Roman" w:cs="Times New Roman"/>
                <w:color w:val="0000FF"/>
                <w:sz w:val="26"/>
                <w:szCs w:val="26"/>
                <w:lang w:val="en-US" w:eastAsia="en-US"/>
              </w:rPr>
            </w:pPr>
            <w:r w:rsidRPr="00A034BD">
              <w:rPr>
                <w:rFonts w:ascii="Times New Roman" w:hAnsi="Times New Roman" w:cs="Times New Roman"/>
                <w:color w:val="0000FF"/>
                <w:sz w:val="26"/>
                <w:szCs w:val="26"/>
                <w:lang w:val="en-US" w:eastAsia="en-US"/>
              </w:rPr>
              <w:t>Uỷ ban Mặt trận Tổ quốc Việt Nam tỉnh</w:t>
            </w:r>
          </w:p>
        </w:tc>
        <w:tc>
          <w:tcPr>
            <w:tcW w:w="2661" w:type="pct"/>
            <w:shd w:val="clear" w:color="auto" w:fill="FFFFFF"/>
            <w:vAlign w:val="center"/>
          </w:tcPr>
          <w:p w14:paraId="5AECB6E1" w14:textId="6C5A56C5" w:rsidR="00CE08A6" w:rsidRPr="004D0963" w:rsidRDefault="00CE08A6" w:rsidP="00B32B9F">
            <w:pPr>
              <w:pStyle w:val="NormalWeb"/>
              <w:spacing w:before="120" w:after="120"/>
              <w:ind w:left="57" w:right="57"/>
              <w:jc w:val="both"/>
              <w:rPr>
                <w:sz w:val="28"/>
                <w:szCs w:val="28"/>
              </w:rPr>
            </w:pPr>
            <w:r w:rsidRPr="00B32B9F">
              <w:rPr>
                <w:color w:val="0000FF"/>
                <w:sz w:val="28"/>
                <w:szCs w:val="28"/>
              </w:rPr>
              <w:t>Tại khoản 2 Điều 1 của Quy định, đề nghị lược bỏ cụm từ “đặc khu” để bảo</w:t>
            </w:r>
            <w:r>
              <w:rPr>
                <w:color w:val="0000FF"/>
                <w:sz w:val="28"/>
                <w:szCs w:val="28"/>
                <w:lang w:val="en-US"/>
              </w:rPr>
              <w:t xml:space="preserve"> </w:t>
            </w:r>
            <w:r w:rsidRPr="00B32B9F">
              <w:rPr>
                <w:color w:val="0000FF"/>
                <w:sz w:val="28"/>
                <w:szCs w:val="28"/>
              </w:rPr>
              <w:t>đảm phù hợp với mô hình tổ chức chính quyền địa phương hiện hành trên địa bàn tỉnh.</w:t>
            </w:r>
          </w:p>
        </w:tc>
        <w:tc>
          <w:tcPr>
            <w:tcW w:w="1187" w:type="pct"/>
            <w:shd w:val="clear" w:color="auto" w:fill="FFFFFF"/>
            <w:vAlign w:val="center"/>
          </w:tcPr>
          <w:p w14:paraId="4630B3A0" w14:textId="4F2969AF" w:rsidR="00CE08A6" w:rsidRPr="006613C4" w:rsidRDefault="00CE08A6" w:rsidP="00FC25B8">
            <w:pPr>
              <w:spacing w:before="60" w:after="60"/>
              <w:ind w:left="57" w:right="57"/>
              <w:jc w:val="both"/>
              <w:rPr>
                <w:rFonts w:ascii="Times New Roman" w:hAnsi="Times New Roman" w:cs="Times New Roman"/>
                <w:color w:val="000000" w:themeColor="text1"/>
                <w:sz w:val="26"/>
                <w:szCs w:val="26"/>
                <w:lang w:eastAsia="en-US"/>
              </w:rPr>
            </w:pPr>
            <w:r>
              <w:rPr>
                <w:rFonts w:ascii="Times New Roman" w:hAnsi="Times New Roman" w:cs="Times New Roman"/>
                <w:color w:val="0000FF"/>
                <w:sz w:val="26"/>
                <w:szCs w:val="26"/>
                <w:lang w:val="en-US" w:eastAsia="en-US"/>
              </w:rPr>
              <w:t>Tiếp thu ý kiến</w:t>
            </w:r>
          </w:p>
        </w:tc>
      </w:tr>
      <w:tr w:rsidR="00CE08A6" w:rsidRPr="000A1C0F" w14:paraId="34BE4A69" w14:textId="77777777" w:rsidTr="006613C4">
        <w:trPr>
          <w:trHeight w:val="922"/>
        </w:trPr>
        <w:tc>
          <w:tcPr>
            <w:tcW w:w="529" w:type="pct"/>
            <w:shd w:val="clear" w:color="auto" w:fill="FFFFFF"/>
            <w:vAlign w:val="center"/>
          </w:tcPr>
          <w:p w14:paraId="4C11CA78" w14:textId="1AADF169" w:rsidR="00CE08A6" w:rsidRPr="00A034BD" w:rsidRDefault="00CE08A6" w:rsidP="00B91A0B">
            <w:pPr>
              <w:spacing w:before="120" w:after="120"/>
              <w:ind w:left="57" w:right="57"/>
              <w:jc w:val="center"/>
              <w:rPr>
                <w:rFonts w:ascii="Times New Roman" w:hAnsi="Times New Roman" w:cs="Times New Roman"/>
                <w:b/>
                <w:bCs/>
                <w:color w:val="000000" w:themeColor="text1"/>
                <w:sz w:val="26"/>
                <w:szCs w:val="26"/>
                <w:lang w:eastAsia="en-US"/>
              </w:rPr>
            </w:pPr>
            <w:r>
              <w:rPr>
                <w:rFonts w:ascii="Times New Roman" w:hAnsi="Times New Roman" w:cs="Times New Roman"/>
                <w:b/>
                <w:bCs/>
                <w:color w:val="0000FF"/>
                <w:sz w:val="26"/>
                <w:szCs w:val="26"/>
                <w:lang w:val="en-US" w:eastAsia="en-US"/>
              </w:rPr>
              <w:t xml:space="preserve">Khoản 2 </w:t>
            </w:r>
            <w:r w:rsidRPr="00A034BD">
              <w:rPr>
                <w:rFonts w:ascii="Times New Roman" w:hAnsi="Times New Roman" w:cs="Times New Roman"/>
                <w:b/>
                <w:bCs/>
                <w:color w:val="0000FF"/>
                <w:sz w:val="26"/>
                <w:szCs w:val="26"/>
                <w:lang w:eastAsia="en-US"/>
              </w:rPr>
              <w:t xml:space="preserve">Điều </w:t>
            </w:r>
            <w:r>
              <w:rPr>
                <w:rFonts w:ascii="Times New Roman" w:hAnsi="Times New Roman" w:cs="Times New Roman"/>
                <w:b/>
                <w:bCs/>
                <w:color w:val="0000FF"/>
                <w:sz w:val="26"/>
                <w:szCs w:val="26"/>
                <w:lang w:val="en-US" w:eastAsia="en-US"/>
              </w:rPr>
              <w:t>4</w:t>
            </w:r>
          </w:p>
        </w:tc>
        <w:tc>
          <w:tcPr>
            <w:tcW w:w="623" w:type="pct"/>
            <w:vMerge/>
            <w:shd w:val="clear" w:color="auto" w:fill="FFFFFF"/>
            <w:vAlign w:val="center"/>
          </w:tcPr>
          <w:p w14:paraId="61913DF3" w14:textId="77777777" w:rsidR="00CE08A6" w:rsidRDefault="00CE08A6" w:rsidP="00B91A0B">
            <w:pPr>
              <w:spacing w:before="120" w:after="120"/>
              <w:ind w:left="57" w:right="57"/>
              <w:jc w:val="center"/>
              <w:rPr>
                <w:rFonts w:ascii="Times New Roman" w:hAnsi="Times New Roman" w:cs="Times New Roman"/>
                <w:color w:val="000000" w:themeColor="text1"/>
                <w:sz w:val="26"/>
                <w:szCs w:val="26"/>
                <w:lang w:val="en-US" w:eastAsia="en-US"/>
              </w:rPr>
            </w:pPr>
          </w:p>
        </w:tc>
        <w:tc>
          <w:tcPr>
            <w:tcW w:w="2661" w:type="pct"/>
            <w:shd w:val="clear" w:color="auto" w:fill="FFFFFF"/>
            <w:vAlign w:val="center"/>
          </w:tcPr>
          <w:p w14:paraId="1C0283BF" w14:textId="6EA899CD" w:rsidR="00CE08A6" w:rsidRPr="00631238" w:rsidRDefault="00CE08A6" w:rsidP="00A10F64">
            <w:pPr>
              <w:pStyle w:val="NormalWeb"/>
              <w:spacing w:before="120" w:after="120"/>
              <w:ind w:left="57" w:right="57"/>
              <w:jc w:val="both"/>
              <w:rPr>
                <w:color w:val="0000FF"/>
                <w:sz w:val="28"/>
                <w:szCs w:val="28"/>
              </w:rPr>
            </w:pPr>
            <w:r w:rsidRPr="00A10F64">
              <w:rPr>
                <w:color w:val="0000FF"/>
                <w:sz w:val="28"/>
                <w:szCs w:val="28"/>
              </w:rPr>
              <w:t>Đề nghị bổ sung vào khoản 2 Điều 4 nội dung: Việc thực hiện các biện</w:t>
            </w:r>
            <w:r>
              <w:rPr>
                <w:color w:val="0000FF"/>
                <w:sz w:val="28"/>
                <w:szCs w:val="28"/>
                <w:lang w:val="en-US"/>
              </w:rPr>
              <w:t xml:space="preserve"> </w:t>
            </w:r>
            <w:r w:rsidRPr="00A10F64">
              <w:rPr>
                <w:color w:val="0000FF"/>
                <w:sz w:val="28"/>
                <w:szCs w:val="28"/>
              </w:rPr>
              <w:t>pháp tiết giảm điện năng tại các khu vực trọng điểm về an ninh, trật tự; các</w:t>
            </w:r>
            <w:r>
              <w:rPr>
                <w:color w:val="0000FF"/>
                <w:sz w:val="28"/>
                <w:szCs w:val="28"/>
                <w:lang w:val="en-US"/>
              </w:rPr>
              <w:t xml:space="preserve"> </w:t>
            </w:r>
            <w:r w:rsidRPr="00A10F64">
              <w:rPr>
                <w:color w:val="0000FF"/>
                <w:sz w:val="28"/>
                <w:szCs w:val="28"/>
              </w:rPr>
              <w:t>tuyến đường có lưu lượng phương tiện tham gia giao thông lớn hoặc thường</w:t>
            </w:r>
            <w:r>
              <w:rPr>
                <w:color w:val="0000FF"/>
                <w:sz w:val="28"/>
                <w:szCs w:val="28"/>
                <w:lang w:val="en-US"/>
              </w:rPr>
              <w:t xml:space="preserve"> </w:t>
            </w:r>
            <w:r w:rsidRPr="00A10F64">
              <w:rPr>
                <w:color w:val="0000FF"/>
                <w:sz w:val="28"/>
                <w:szCs w:val="28"/>
              </w:rPr>
              <w:t>xuyên xảy ra tai nạn giao thông cần có sự phối hợp, thống nhất với cơ quan</w:t>
            </w:r>
            <w:r>
              <w:rPr>
                <w:color w:val="0000FF"/>
                <w:sz w:val="28"/>
                <w:szCs w:val="28"/>
                <w:lang w:val="en-US"/>
              </w:rPr>
              <w:t xml:space="preserve"> </w:t>
            </w:r>
            <w:r w:rsidRPr="00A10F64">
              <w:rPr>
                <w:color w:val="0000FF"/>
                <w:sz w:val="28"/>
                <w:szCs w:val="28"/>
              </w:rPr>
              <w:t>Công an cùng cấp nhằm bảo đảm yêu cầu về an ninh, trật tự và an toàn giao thông.</w:t>
            </w:r>
          </w:p>
        </w:tc>
        <w:tc>
          <w:tcPr>
            <w:tcW w:w="1187" w:type="pct"/>
            <w:shd w:val="clear" w:color="auto" w:fill="FFFFFF"/>
            <w:vAlign w:val="center"/>
          </w:tcPr>
          <w:p w14:paraId="27850284" w14:textId="24647912" w:rsidR="00CE08A6" w:rsidRPr="00631238" w:rsidRDefault="00CE08A6" w:rsidP="006613C4">
            <w:pPr>
              <w:spacing w:before="60" w:after="60"/>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CE08A6" w:rsidRPr="000A1C0F" w14:paraId="4D299260" w14:textId="77777777" w:rsidTr="006613C4">
        <w:trPr>
          <w:trHeight w:val="922"/>
        </w:trPr>
        <w:tc>
          <w:tcPr>
            <w:tcW w:w="529" w:type="pct"/>
            <w:shd w:val="clear" w:color="auto" w:fill="FFFFFF"/>
            <w:vAlign w:val="center"/>
          </w:tcPr>
          <w:p w14:paraId="5FA923C3" w14:textId="78A5DF07" w:rsidR="00CE08A6" w:rsidRPr="00401EB5" w:rsidRDefault="00401EB5" w:rsidP="00B91A0B">
            <w:pPr>
              <w:spacing w:before="120" w:after="120"/>
              <w:ind w:left="57" w:right="57"/>
              <w:jc w:val="center"/>
              <w:rPr>
                <w:rFonts w:ascii="Times New Roman" w:hAnsi="Times New Roman" w:cs="Times New Roman"/>
                <w:b/>
                <w:bCs/>
                <w:color w:val="0000FF"/>
                <w:sz w:val="28"/>
                <w:szCs w:val="28"/>
                <w:lang w:val="en-US"/>
              </w:rPr>
            </w:pPr>
            <w:r>
              <w:rPr>
                <w:rFonts w:ascii="Times New Roman" w:hAnsi="Times New Roman" w:cs="Times New Roman"/>
                <w:b/>
                <w:bCs/>
                <w:color w:val="0000FF"/>
                <w:sz w:val="28"/>
                <w:szCs w:val="28"/>
                <w:lang w:val="en-US"/>
              </w:rPr>
              <w:lastRenderedPageBreak/>
              <w:t>Điều 10</w:t>
            </w:r>
          </w:p>
        </w:tc>
        <w:tc>
          <w:tcPr>
            <w:tcW w:w="623" w:type="pct"/>
            <w:vMerge/>
            <w:shd w:val="clear" w:color="auto" w:fill="FFFFFF"/>
            <w:vAlign w:val="center"/>
          </w:tcPr>
          <w:p w14:paraId="76CDE998" w14:textId="77777777" w:rsidR="00CE08A6" w:rsidRDefault="00CE08A6" w:rsidP="00B91A0B">
            <w:pPr>
              <w:spacing w:before="120" w:after="120"/>
              <w:ind w:left="57" w:right="57"/>
              <w:jc w:val="center"/>
              <w:rPr>
                <w:rFonts w:ascii="Times New Roman" w:hAnsi="Times New Roman" w:cs="Times New Roman"/>
                <w:color w:val="000000" w:themeColor="text1"/>
                <w:sz w:val="26"/>
                <w:szCs w:val="26"/>
                <w:lang w:val="en-US" w:eastAsia="en-US"/>
              </w:rPr>
            </w:pPr>
          </w:p>
        </w:tc>
        <w:tc>
          <w:tcPr>
            <w:tcW w:w="2661" w:type="pct"/>
            <w:shd w:val="clear" w:color="auto" w:fill="FFFFFF"/>
            <w:vAlign w:val="center"/>
          </w:tcPr>
          <w:p w14:paraId="548772CA" w14:textId="50E3E94C" w:rsidR="00CE08A6" w:rsidRPr="00A10F64" w:rsidRDefault="00401EB5" w:rsidP="00401EB5">
            <w:pPr>
              <w:pStyle w:val="NormalWeb"/>
              <w:spacing w:before="120" w:after="120"/>
              <w:ind w:left="57" w:right="57"/>
              <w:jc w:val="both"/>
              <w:rPr>
                <w:color w:val="0000FF"/>
                <w:sz w:val="28"/>
                <w:szCs w:val="28"/>
              </w:rPr>
            </w:pPr>
            <w:r w:rsidRPr="00401EB5">
              <w:rPr>
                <w:color w:val="0000FF"/>
                <w:sz w:val="28"/>
                <w:szCs w:val="28"/>
              </w:rPr>
              <w:t>Đề nghị bổ sung quy định tại Điều 10 về trách nhiệm công khai số điện</w:t>
            </w:r>
            <w:r>
              <w:rPr>
                <w:color w:val="0000FF"/>
                <w:sz w:val="28"/>
                <w:szCs w:val="28"/>
                <w:lang w:val="en-US"/>
              </w:rPr>
              <w:t xml:space="preserve"> </w:t>
            </w:r>
            <w:r w:rsidRPr="00401EB5">
              <w:rPr>
                <w:color w:val="0000FF"/>
                <w:sz w:val="28"/>
                <w:szCs w:val="28"/>
              </w:rPr>
              <w:t>thoại đường dây nóng, đầu mối tiếp nhận phản ánh của đơn vị quản lý, vận hành</w:t>
            </w:r>
            <w:r>
              <w:rPr>
                <w:color w:val="0000FF"/>
                <w:sz w:val="28"/>
                <w:szCs w:val="28"/>
                <w:lang w:val="en-US"/>
              </w:rPr>
              <w:t xml:space="preserve"> </w:t>
            </w:r>
            <w:r w:rsidRPr="00401EB5">
              <w:rPr>
                <w:color w:val="0000FF"/>
                <w:sz w:val="28"/>
                <w:szCs w:val="28"/>
              </w:rPr>
              <w:t>hệ thống chiếu sáng công cộng đô thị trên trang thông tin điện tử hoặc bằng các</w:t>
            </w:r>
            <w:r>
              <w:rPr>
                <w:color w:val="0000FF"/>
                <w:sz w:val="28"/>
                <w:szCs w:val="28"/>
                <w:lang w:val="en-US"/>
              </w:rPr>
              <w:t xml:space="preserve"> </w:t>
            </w:r>
            <w:r w:rsidRPr="00401EB5">
              <w:rPr>
                <w:color w:val="0000FF"/>
                <w:sz w:val="28"/>
                <w:szCs w:val="28"/>
              </w:rPr>
              <w:t>hình thức phù hợp để Nhân dân thuận tiện phản ánh các sự cố liên quan đến hệ</w:t>
            </w:r>
            <w:r>
              <w:rPr>
                <w:color w:val="0000FF"/>
                <w:sz w:val="28"/>
                <w:szCs w:val="28"/>
                <w:lang w:val="en-US"/>
              </w:rPr>
              <w:t xml:space="preserve"> </w:t>
            </w:r>
            <w:r w:rsidRPr="00401EB5">
              <w:rPr>
                <w:color w:val="0000FF"/>
                <w:sz w:val="28"/>
                <w:szCs w:val="28"/>
              </w:rPr>
              <w:t>thống chiếu sáng đô thị.</w:t>
            </w:r>
          </w:p>
        </w:tc>
        <w:tc>
          <w:tcPr>
            <w:tcW w:w="1187" w:type="pct"/>
            <w:shd w:val="clear" w:color="auto" w:fill="FFFFFF"/>
            <w:vAlign w:val="center"/>
          </w:tcPr>
          <w:p w14:paraId="6B4B91E9" w14:textId="6367F472" w:rsidR="00CE08A6" w:rsidRDefault="00401EB5" w:rsidP="006613C4">
            <w:pPr>
              <w:spacing w:before="60" w:after="60"/>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444992" w:rsidRPr="000A1C0F" w14:paraId="51EC36A7" w14:textId="77777777" w:rsidTr="00444992">
        <w:trPr>
          <w:trHeight w:val="1110"/>
        </w:trPr>
        <w:tc>
          <w:tcPr>
            <w:tcW w:w="529" w:type="pct"/>
            <w:shd w:val="clear" w:color="auto" w:fill="FFFFFF"/>
            <w:vAlign w:val="center"/>
          </w:tcPr>
          <w:p w14:paraId="0A56800A" w14:textId="25DD4DA5" w:rsidR="00444992" w:rsidRPr="00EE5C9C" w:rsidRDefault="00444992" w:rsidP="006613C4">
            <w:pPr>
              <w:pStyle w:val="NormalWeb"/>
              <w:jc w:val="center"/>
              <w:rPr>
                <w:b/>
                <w:bCs/>
                <w:color w:val="0000FF"/>
                <w:lang w:val="en-US"/>
              </w:rPr>
            </w:pPr>
          </w:p>
        </w:tc>
        <w:tc>
          <w:tcPr>
            <w:tcW w:w="623" w:type="pct"/>
            <w:vMerge w:val="restart"/>
            <w:shd w:val="clear" w:color="auto" w:fill="FFFFFF"/>
            <w:vAlign w:val="center"/>
          </w:tcPr>
          <w:p w14:paraId="337AA59F" w14:textId="7AA980EF" w:rsidR="00444992" w:rsidRPr="00EE5C9C" w:rsidRDefault="00C70DDB" w:rsidP="00B91A0B">
            <w:pPr>
              <w:spacing w:before="120" w:after="120"/>
              <w:ind w:left="57" w:right="57"/>
              <w:jc w:val="center"/>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Sở Tài chính</w:t>
            </w:r>
          </w:p>
        </w:tc>
        <w:tc>
          <w:tcPr>
            <w:tcW w:w="2661" w:type="pct"/>
            <w:shd w:val="clear" w:color="auto" w:fill="FFFFFF"/>
            <w:vAlign w:val="center"/>
          </w:tcPr>
          <w:p w14:paraId="0330A220" w14:textId="2413A909" w:rsidR="00444992" w:rsidRPr="00EE5C9C" w:rsidRDefault="00C70DDB" w:rsidP="00C70DDB">
            <w:pPr>
              <w:pStyle w:val="NormalWeb"/>
              <w:spacing w:before="120" w:after="120"/>
              <w:ind w:right="57"/>
              <w:jc w:val="both"/>
              <w:rPr>
                <w:color w:val="0000FF"/>
                <w:lang w:val="en-US"/>
              </w:rPr>
            </w:pPr>
            <w:r w:rsidRPr="00C70DDB">
              <w:rPr>
                <w:color w:val="0000FF"/>
                <w:lang w:val="en-US"/>
              </w:rPr>
              <w:t>Phần căn cứ dự thảo Quyết định: đề nghị cơ quan soạn thảo chỉnh sửa</w:t>
            </w:r>
            <w:r>
              <w:rPr>
                <w:color w:val="0000FF"/>
                <w:lang w:val="en-US"/>
              </w:rPr>
              <w:t xml:space="preserve"> </w:t>
            </w:r>
            <w:r w:rsidRPr="00C70DDB">
              <w:rPr>
                <w:color w:val="0000FF"/>
                <w:lang w:val="en-US"/>
              </w:rPr>
              <w:t>theo kỹ thuật viện dẫn quy định tại khoản 1 Điều 68 Nghị định số 78/2025/NĐ-CP</w:t>
            </w:r>
            <w:r>
              <w:rPr>
                <w:color w:val="0000FF"/>
                <w:lang w:val="en-US"/>
              </w:rPr>
              <w:t xml:space="preserve"> </w:t>
            </w:r>
            <w:r w:rsidRPr="00C70DDB">
              <w:rPr>
                <w:color w:val="0000FF"/>
                <w:lang w:val="en-US"/>
              </w:rPr>
              <w:t>ngày 01/4/2025 của Chính phủ1</w:t>
            </w:r>
          </w:p>
        </w:tc>
        <w:tc>
          <w:tcPr>
            <w:tcW w:w="1187" w:type="pct"/>
            <w:shd w:val="clear" w:color="auto" w:fill="FFFFFF"/>
            <w:vAlign w:val="center"/>
          </w:tcPr>
          <w:p w14:paraId="7BC86589" w14:textId="03BB82D7" w:rsidR="0061221F" w:rsidRPr="00EE5C9C" w:rsidRDefault="00C70DDB" w:rsidP="006613C4">
            <w:pPr>
              <w:spacing w:before="60" w:after="60"/>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444992" w:rsidRPr="000A1C0F" w14:paraId="641FDAC3" w14:textId="77777777" w:rsidTr="006613C4">
        <w:trPr>
          <w:trHeight w:val="1110"/>
        </w:trPr>
        <w:tc>
          <w:tcPr>
            <w:tcW w:w="529" w:type="pct"/>
            <w:shd w:val="clear" w:color="auto" w:fill="FFFFFF"/>
            <w:vAlign w:val="center"/>
          </w:tcPr>
          <w:p w14:paraId="2BCB1602" w14:textId="1E172EB7" w:rsidR="00444992" w:rsidRPr="008A1648" w:rsidRDefault="00FE526A" w:rsidP="006613C4">
            <w:pPr>
              <w:pStyle w:val="NormalWeb"/>
              <w:jc w:val="center"/>
              <w:rPr>
                <w:b/>
                <w:bCs/>
                <w:color w:val="0000FF"/>
                <w:lang w:val="en-US"/>
              </w:rPr>
            </w:pPr>
            <w:r>
              <w:rPr>
                <w:b/>
                <w:bCs/>
                <w:color w:val="0000FF"/>
                <w:lang w:val="en-US"/>
              </w:rPr>
              <w:t>Điều 9</w:t>
            </w:r>
          </w:p>
        </w:tc>
        <w:tc>
          <w:tcPr>
            <w:tcW w:w="623" w:type="pct"/>
            <w:vMerge/>
            <w:shd w:val="clear" w:color="auto" w:fill="FFFFFF"/>
            <w:vAlign w:val="center"/>
          </w:tcPr>
          <w:p w14:paraId="29180D0A" w14:textId="77777777" w:rsidR="00444992" w:rsidRDefault="00444992" w:rsidP="00B91A0B">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1AB908F5" w14:textId="46E8D8BB" w:rsidR="00444992" w:rsidRPr="00EE5C9C" w:rsidRDefault="005145DB" w:rsidP="005145DB">
            <w:pPr>
              <w:pStyle w:val="NormalWeb"/>
              <w:spacing w:before="120" w:after="120"/>
              <w:ind w:left="57" w:right="57"/>
              <w:jc w:val="both"/>
              <w:rPr>
                <w:color w:val="0000FF"/>
              </w:rPr>
            </w:pPr>
            <w:r w:rsidRPr="005145DB">
              <w:rPr>
                <w:color w:val="0000FF"/>
              </w:rPr>
              <w:t>Khoản 2 Điều 9 dự thảo Quyết định quy định về trách nhiệm của Sở Tài</w:t>
            </w:r>
            <w:r>
              <w:rPr>
                <w:color w:val="0000FF"/>
                <w:lang w:val="en-US"/>
              </w:rPr>
              <w:t xml:space="preserve"> </w:t>
            </w:r>
            <w:r w:rsidRPr="005145DB">
              <w:rPr>
                <w:color w:val="0000FF"/>
              </w:rPr>
              <w:t>chính đề nghị chỉnh sửa như sau: “Sở Tài chính</w:t>
            </w:r>
            <w:bookmarkStart w:id="1" w:name="_Hlk230081993"/>
            <w:r w:rsidRPr="005145DB">
              <w:rPr>
                <w:color w:val="0000FF"/>
              </w:rPr>
              <w:t xml:space="preserve"> chủ trì, phối hợp với các cơ quan,</w:t>
            </w:r>
            <w:r>
              <w:rPr>
                <w:color w:val="0000FF"/>
                <w:lang w:val="en-US"/>
              </w:rPr>
              <w:t xml:space="preserve"> </w:t>
            </w:r>
            <w:r w:rsidRPr="005145DB">
              <w:rPr>
                <w:color w:val="0000FF"/>
              </w:rPr>
              <w:t>đơn vị có liên quan tham mưu UBND tỉnh bố trí kinh phí đảm bảo phục vụ công</w:t>
            </w:r>
            <w:r>
              <w:rPr>
                <w:color w:val="0000FF"/>
                <w:lang w:val="en-US"/>
              </w:rPr>
              <w:t xml:space="preserve"> </w:t>
            </w:r>
            <w:r w:rsidRPr="005145DB">
              <w:rPr>
                <w:color w:val="0000FF"/>
              </w:rPr>
              <w:t>tác quản lý, vận hành chiếu sáng đô thị trên địa bàn tỉnh theo quy định tại Luật</w:t>
            </w:r>
            <w:r>
              <w:rPr>
                <w:color w:val="0000FF"/>
                <w:lang w:val="en-US"/>
              </w:rPr>
              <w:t xml:space="preserve"> </w:t>
            </w:r>
            <w:r w:rsidRPr="005145DB">
              <w:rPr>
                <w:color w:val="0000FF"/>
              </w:rPr>
              <w:t>Ngân sách nhà nước và các văn bản hướng dẫn thi hành Luật Ngân sách Nhà</w:t>
            </w:r>
            <w:r>
              <w:rPr>
                <w:color w:val="0000FF"/>
                <w:lang w:val="en-US"/>
              </w:rPr>
              <w:t xml:space="preserve"> </w:t>
            </w:r>
            <w:r w:rsidRPr="005145DB">
              <w:rPr>
                <w:color w:val="0000FF"/>
              </w:rPr>
              <w:t>nước hiện hành”.</w:t>
            </w:r>
            <w:bookmarkEnd w:id="1"/>
          </w:p>
        </w:tc>
        <w:tc>
          <w:tcPr>
            <w:tcW w:w="1187" w:type="pct"/>
            <w:shd w:val="clear" w:color="auto" w:fill="FFFFFF"/>
            <w:vAlign w:val="center"/>
          </w:tcPr>
          <w:p w14:paraId="47996E0E" w14:textId="3F4035CB" w:rsidR="00444992" w:rsidRPr="00EE5C9C" w:rsidRDefault="005145DB" w:rsidP="00D84E14">
            <w:pPr>
              <w:shd w:val="clear" w:color="auto" w:fill="FFFFFF"/>
              <w:spacing w:before="60" w:after="60"/>
              <w:rPr>
                <w:rFonts w:ascii="Times New Roman" w:hAnsi="Times New Roman" w:cs="Times New Roman"/>
                <w:color w:val="0000FF"/>
                <w:lang w:val="en-US"/>
              </w:rPr>
            </w:pPr>
            <w:r>
              <w:rPr>
                <w:rFonts w:ascii="Times New Roman" w:hAnsi="Times New Roman" w:cs="Times New Roman"/>
                <w:color w:val="0000FF"/>
                <w:sz w:val="26"/>
                <w:szCs w:val="26"/>
                <w:lang w:val="en-US" w:eastAsia="en-US"/>
              </w:rPr>
              <w:t>Tiếp thu ý kiến</w:t>
            </w:r>
          </w:p>
        </w:tc>
      </w:tr>
      <w:tr w:rsidR="006F1D00" w:rsidRPr="000A1C0F" w14:paraId="577B841F" w14:textId="77777777" w:rsidTr="006613C4">
        <w:tc>
          <w:tcPr>
            <w:tcW w:w="529" w:type="pct"/>
            <w:shd w:val="clear" w:color="auto" w:fill="FFFFFF"/>
            <w:vAlign w:val="center"/>
          </w:tcPr>
          <w:p w14:paraId="746B06C0" w14:textId="2C09E90C" w:rsidR="006F1D00" w:rsidRPr="005A7D1A" w:rsidRDefault="006F1D00" w:rsidP="006613C4">
            <w:pPr>
              <w:spacing w:before="120" w:after="120"/>
              <w:ind w:left="57" w:right="57"/>
              <w:jc w:val="center"/>
              <w:rPr>
                <w:rFonts w:ascii="Times New Roman" w:hAnsi="Times New Roman" w:cs="Times New Roman"/>
                <w:b/>
                <w:bCs/>
                <w:color w:val="000000" w:themeColor="text1"/>
                <w:sz w:val="26"/>
                <w:szCs w:val="26"/>
                <w:lang w:val="en-US" w:eastAsia="en-US"/>
              </w:rPr>
            </w:pPr>
          </w:p>
        </w:tc>
        <w:tc>
          <w:tcPr>
            <w:tcW w:w="623" w:type="pct"/>
            <w:vMerge w:val="restart"/>
            <w:shd w:val="clear" w:color="auto" w:fill="FFFFFF"/>
            <w:vAlign w:val="center"/>
          </w:tcPr>
          <w:p w14:paraId="48EEE87D" w14:textId="7B8DE78C" w:rsidR="006F1D00" w:rsidRPr="005A7D1A" w:rsidRDefault="00200A42" w:rsidP="006613C4">
            <w:pPr>
              <w:spacing w:before="120" w:after="120"/>
              <w:ind w:left="57" w:right="57"/>
              <w:jc w:val="center"/>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Sở Khoa học và công nghệ</w:t>
            </w:r>
          </w:p>
        </w:tc>
        <w:tc>
          <w:tcPr>
            <w:tcW w:w="2661" w:type="pct"/>
            <w:shd w:val="clear" w:color="auto" w:fill="FFFFFF"/>
            <w:vAlign w:val="center"/>
          </w:tcPr>
          <w:p w14:paraId="1059DD41" w14:textId="37962EC9" w:rsidR="006F1D00" w:rsidRPr="005A7D1A" w:rsidRDefault="00FE526A" w:rsidP="00FE526A">
            <w:pPr>
              <w:spacing w:before="120" w:after="120"/>
              <w:ind w:left="57" w:right="57" w:firstLine="284"/>
              <w:jc w:val="both"/>
              <w:rPr>
                <w:rFonts w:ascii="Times New Roman" w:hAnsi="Times New Roman" w:cs="Times New Roman"/>
                <w:color w:val="000000" w:themeColor="text1"/>
                <w:sz w:val="26"/>
                <w:szCs w:val="26"/>
                <w:lang w:val="en-US" w:eastAsia="en-US"/>
              </w:rPr>
            </w:pPr>
            <w:r w:rsidRPr="00FE526A">
              <w:rPr>
                <w:rFonts w:ascii="Times New Roman" w:hAnsi="Times New Roman" w:cs="Times New Roman"/>
                <w:color w:val="000000" w:themeColor="text1"/>
                <w:sz w:val="26"/>
                <w:szCs w:val="26"/>
                <w:lang w:val="en-US" w:eastAsia="en-US"/>
              </w:rPr>
              <w:t>Thống nhất cách trình bày các căn cứ. Nội dung “Ủy ban nhân dân tỉnh</w:t>
            </w:r>
            <w:r>
              <w:rPr>
                <w:rFonts w:ascii="Times New Roman" w:hAnsi="Times New Roman" w:cs="Times New Roman"/>
                <w:color w:val="000000" w:themeColor="text1"/>
                <w:sz w:val="26"/>
                <w:szCs w:val="26"/>
                <w:lang w:val="en-US" w:eastAsia="en-US"/>
              </w:rPr>
              <w:t xml:space="preserve"> </w:t>
            </w:r>
            <w:r w:rsidRPr="00FE526A">
              <w:rPr>
                <w:rFonts w:ascii="Times New Roman" w:hAnsi="Times New Roman" w:cs="Times New Roman"/>
                <w:color w:val="000000" w:themeColor="text1"/>
                <w:sz w:val="26"/>
                <w:szCs w:val="26"/>
                <w:lang w:val="en-US" w:eastAsia="en-US"/>
              </w:rPr>
              <w:t>Tuyên Quang ban hành Quyết định” chỉnh sửa thành “Ủy ban nhân dân ban</w:t>
            </w:r>
            <w:r>
              <w:rPr>
                <w:rFonts w:ascii="Times New Roman" w:hAnsi="Times New Roman" w:cs="Times New Roman"/>
                <w:color w:val="000000" w:themeColor="text1"/>
                <w:sz w:val="26"/>
                <w:szCs w:val="26"/>
                <w:lang w:val="en-US" w:eastAsia="en-US"/>
              </w:rPr>
              <w:t xml:space="preserve"> </w:t>
            </w:r>
            <w:r w:rsidRPr="00FE526A">
              <w:rPr>
                <w:rFonts w:ascii="Times New Roman" w:hAnsi="Times New Roman" w:cs="Times New Roman"/>
                <w:color w:val="000000" w:themeColor="text1"/>
                <w:sz w:val="26"/>
                <w:szCs w:val="26"/>
                <w:lang w:val="en-US" w:eastAsia="en-US"/>
              </w:rPr>
              <w:t>hành Quyết định”</w:t>
            </w:r>
          </w:p>
        </w:tc>
        <w:tc>
          <w:tcPr>
            <w:tcW w:w="1187" w:type="pct"/>
            <w:shd w:val="clear" w:color="auto" w:fill="FFFFFF"/>
            <w:vAlign w:val="center"/>
          </w:tcPr>
          <w:p w14:paraId="6289B1EC" w14:textId="3C734AA2" w:rsidR="006F1D00" w:rsidRPr="005A7D1A" w:rsidRDefault="00FE526A" w:rsidP="00E063F0">
            <w:pPr>
              <w:spacing w:before="60" w:after="60"/>
              <w:ind w:left="57" w:right="57"/>
              <w:jc w:val="both"/>
              <w:rPr>
                <w:rFonts w:ascii="Times New Roman" w:hAnsi="Times New Roman" w:cs="Times New Roman"/>
                <w:color w:val="000000" w:themeColor="text1"/>
                <w:sz w:val="26"/>
                <w:szCs w:val="26"/>
                <w:lang w:val="en-US" w:eastAsia="en-US"/>
              </w:rPr>
            </w:pPr>
            <w:r>
              <w:rPr>
                <w:rFonts w:ascii="Times New Roman" w:hAnsi="Times New Roman" w:cs="Times New Roman"/>
                <w:color w:val="0000FF"/>
                <w:sz w:val="26"/>
                <w:szCs w:val="26"/>
                <w:lang w:val="en-US" w:eastAsia="en-US"/>
              </w:rPr>
              <w:t>Tiếp thu ý kiến</w:t>
            </w:r>
          </w:p>
        </w:tc>
      </w:tr>
      <w:tr w:rsidR="00E75185" w:rsidRPr="000A1C0F" w14:paraId="117762B5" w14:textId="77777777" w:rsidTr="006613C4">
        <w:tc>
          <w:tcPr>
            <w:tcW w:w="529" w:type="pct"/>
            <w:shd w:val="clear" w:color="auto" w:fill="FFFFFF"/>
            <w:vAlign w:val="center"/>
          </w:tcPr>
          <w:p w14:paraId="29B341E3" w14:textId="5551A3D8" w:rsidR="00E75185" w:rsidRPr="005A7D1A" w:rsidRDefault="00200A42"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2</w:t>
            </w:r>
          </w:p>
        </w:tc>
        <w:tc>
          <w:tcPr>
            <w:tcW w:w="623" w:type="pct"/>
            <w:vMerge/>
            <w:shd w:val="clear" w:color="auto" w:fill="FFFFFF"/>
            <w:vAlign w:val="center"/>
          </w:tcPr>
          <w:p w14:paraId="5CF37AC7" w14:textId="77777777" w:rsidR="00E75185" w:rsidRPr="005A7D1A" w:rsidRDefault="00E75185" w:rsidP="006613C4">
            <w:pPr>
              <w:spacing w:before="120" w:after="120"/>
              <w:ind w:left="57" w:right="57"/>
              <w:jc w:val="center"/>
              <w:rPr>
                <w:rFonts w:ascii="Times New Roman" w:hAnsi="Times New Roman" w:cs="Times New Roman"/>
                <w:color w:val="000000" w:themeColor="text1"/>
                <w:sz w:val="26"/>
                <w:szCs w:val="26"/>
                <w:lang w:val="en-US" w:eastAsia="en-US"/>
              </w:rPr>
            </w:pPr>
          </w:p>
        </w:tc>
        <w:tc>
          <w:tcPr>
            <w:tcW w:w="2661" w:type="pct"/>
            <w:shd w:val="clear" w:color="auto" w:fill="FFFFFF"/>
            <w:vAlign w:val="center"/>
          </w:tcPr>
          <w:p w14:paraId="03BA11EB" w14:textId="1AF33049" w:rsidR="00E75185" w:rsidRPr="00FE526A" w:rsidRDefault="00E75185" w:rsidP="00E75185">
            <w:pPr>
              <w:spacing w:before="120" w:after="120"/>
              <w:ind w:left="57" w:right="57" w:firstLine="284"/>
              <w:jc w:val="both"/>
              <w:rPr>
                <w:rFonts w:ascii="Times New Roman" w:hAnsi="Times New Roman" w:cs="Times New Roman"/>
                <w:color w:val="000000" w:themeColor="text1"/>
                <w:sz w:val="26"/>
                <w:szCs w:val="26"/>
                <w:lang w:val="en-US" w:eastAsia="en-US"/>
              </w:rPr>
            </w:pPr>
            <w:r w:rsidRPr="00E75185">
              <w:rPr>
                <w:rFonts w:ascii="Times New Roman" w:hAnsi="Times New Roman" w:cs="Times New Roman"/>
                <w:color w:val="000000" w:themeColor="text1"/>
                <w:sz w:val="26"/>
                <w:szCs w:val="26"/>
                <w:lang w:val="en-US" w:eastAsia="en-US"/>
              </w:rPr>
              <w:t>Bổ sung khoản 3 Điều 2: “</w:t>
            </w:r>
            <w:bookmarkStart w:id="2" w:name="_Hlk230081855"/>
            <w:r w:rsidRPr="00E75185">
              <w:rPr>
                <w:rFonts w:ascii="Times New Roman" w:hAnsi="Times New Roman" w:cs="Times New Roman"/>
                <w:color w:val="000000" w:themeColor="text1"/>
                <w:sz w:val="26"/>
                <w:szCs w:val="26"/>
                <w:lang w:val="en-US" w:eastAsia="en-US"/>
              </w:rPr>
              <w:t>Bãi bỏ số thứ tự …. tại Phụ lục II kèm theo</w:t>
            </w:r>
            <w:r>
              <w:rPr>
                <w:rFonts w:ascii="Times New Roman" w:hAnsi="Times New Roman" w:cs="Times New Roman"/>
                <w:color w:val="000000" w:themeColor="text1"/>
                <w:sz w:val="26"/>
                <w:szCs w:val="26"/>
                <w:lang w:val="en-US" w:eastAsia="en-US"/>
              </w:rPr>
              <w:t xml:space="preserve"> </w:t>
            </w:r>
            <w:r w:rsidRPr="00E75185">
              <w:rPr>
                <w:rFonts w:ascii="Times New Roman" w:hAnsi="Times New Roman" w:cs="Times New Roman"/>
                <w:color w:val="000000" w:themeColor="text1"/>
                <w:sz w:val="26"/>
                <w:szCs w:val="26"/>
                <w:lang w:val="en-US" w:eastAsia="en-US"/>
              </w:rPr>
              <w:t>Quyết định số 764/QĐ-UBND ngày 29/9/2025 của UBND tỉnh Tuyên Quang về</w:t>
            </w:r>
            <w:r>
              <w:rPr>
                <w:rFonts w:ascii="Times New Roman" w:hAnsi="Times New Roman" w:cs="Times New Roman"/>
                <w:color w:val="000000" w:themeColor="text1"/>
                <w:sz w:val="26"/>
                <w:szCs w:val="26"/>
                <w:lang w:val="en-US" w:eastAsia="en-US"/>
              </w:rPr>
              <w:t xml:space="preserve"> </w:t>
            </w:r>
            <w:r w:rsidRPr="00E75185">
              <w:rPr>
                <w:rFonts w:ascii="Times New Roman" w:hAnsi="Times New Roman" w:cs="Times New Roman"/>
                <w:color w:val="000000" w:themeColor="text1"/>
                <w:sz w:val="26"/>
                <w:szCs w:val="26"/>
                <w:lang w:val="en-US" w:eastAsia="en-US"/>
              </w:rPr>
              <w:t>việc áp dụng các Quyết định quy phạm pháp luật của Ủy ban nhân dân tỉnh</w:t>
            </w:r>
            <w:r>
              <w:rPr>
                <w:rFonts w:ascii="Times New Roman" w:hAnsi="Times New Roman" w:cs="Times New Roman"/>
                <w:color w:val="000000" w:themeColor="text1"/>
                <w:sz w:val="26"/>
                <w:szCs w:val="26"/>
                <w:lang w:val="en-US" w:eastAsia="en-US"/>
              </w:rPr>
              <w:t xml:space="preserve"> </w:t>
            </w:r>
            <w:r w:rsidRPr="00E75185">
              <w:rPr>
                <w:rFonts w:ascii="Times New Roman" w:hAnsi="Times New Roman" w:cs="Times New Roman"/>
                <w:color w:val="000000" w:themeColor="text1"/>
                <w:sz w:val="26"/>
                <w:szCs w:val="26"/>
                <w:lang w:val="en-US" w:eastAsia="en-US"/>
              </w:rPr>
              <w:t>Tuyên Quang và tỉnh Hà Giang trước sắp xếp trên địa bàn tỉnh Tuyên Quang</w:t>
            </w:r>
            <w:bookmarkEnd w:id="2"/>
            <w:r w:rsidRPr="00E75185">
              <w:rPr>
                <w:rFonts w:ascii="Times New Roman" w:hAnsi="Times New Roman" w:cs="Times New Roman"/>
                <w:color w:val="000000" w:themeColor="text1"/>
                <w:sz w:val="26"/>
                <w:szCs w:val="26"/>
                <w:lang w:val="en-US" w:eastAsia="en-US"/>
              </w:rPr>
              <w:t>”.</w:t>
            </w:r>
          </w:p>
        </w:tc>
        <w:tc>
          <w:tcPr>
            <w:tcW w:w="1187" w:type="pct"/>
            <w:shd w:val="clear" w:color="auto" w:fill="FFFFFF"/>
            <w:vAlign w:val="center"/>
          </w:tcPr>
          <w:p w14:paraId="144E0DE2" w14:textId="50E0CCD9" w:rsidR="00E75185" w:rsidRDefault="00690665" w:rsidP="00E063F0">
            <w:pPr>
              <w:spacing w:before="60" w:after="60"/>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6F1D00" w:rsidRPr="000A1C0F" w14:paraId="6A01A695" w14:textId="77777777" w:rsidTr="006613C4">
        <w:tc>
          <w:tcPr>
            <w:tcW w:w="529" w:type="pct"/>
            <w:shd w:val="clear" w:color="auto" w:fill="FFFFFF"/>
            <w:vAlign w:val="center"/>
          </w:tcPr>
          <w:p w14:paraId="0064C224" w14:textId="77777777" w:rsidR="006F1D00" w:rsidRPr="00341CFC" w:rsidRDefault="006F1D00" w:rsidP="006613C4">
            <w:pPr>
              <w:spacing w:before="120" w:after="120"/>
              <w:ind w:left="57" w:right="57"/>
              <w:jc w:val="center"/>
              <w:rPr>
                <w:rFonts w:ascii="Times New Roman" w:hAnsi="Times New Roman" w:cs="Times New Roman"/>
                <w:b/>
                <w:bCs/>
                <w:color w:val="000000" w:themeColor="text1"/>
                <w:sz w:val="26"/>
                <w:szCs w:val="26"/>
                <w:lang w:val="en-US" w:eastAsia="en-US"/>
              </w:rPr>
            </w:pPr>
          </w:p>
        </w:tc>
        <w:tc>
          <w:tcPr>
            <w:tcW w:w="623" w:type="pct"/>
            <w:vMerge/>
            <w:shd w:val="clear" w:color="auto" w:fill="FFFFFF"/>
            <w:vAlign w:val="center"/>
          </w:tcPr>
          <w:p w14:paraId="3478836B" w14:textId="1F722EB1" w:rsidR="006F1D00" w:rsidRPr="006613C4" w:rsidRDefault="006F1D00" w:rsidP="006613C4">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0E567D63" w14:textId="78601FF7" w:rsidR="006F1D00" w:rsidRPr="000C09A8" w:rsidRDefault="008975F0" w:rsidP="008975F0">
            <w:pPr>
              <w:pStyle w:val="NormalWeb"/>
              <w:spacing w:before="120" w:after="120"/>
              <w:ind w:left="57" w:right="57"/>
              <w:jc w:val="both"/>
              <w:rPr>
                <w:color w:val="0000FF"/>
              </w:rPr>
            </w:pPr>
            <w:r w:rsidRPr="008975F0">
              <w:rPr>
                <w:color w:val="0000FF"/>
              </w:rPr>
              <w:t>Về dự thảo Quy định: Đề nghị thực hiện theo Quy định/Quy chế... ban</w:t>
            </w:r>
            <w:r>
              <w:rPr>
                <w:color w:val="0000FF"/>
                <w:lang w:val="en-US"/>
              </w:rPr>
              <w:t xml:space="preserve"> </w:t>
            </w:r>
            <w:r w:rsidRPr="008975F0">
              <w:rPr>
                <w:color w:val="0000FF"/>
              </w:rPr>
              <w:t>hành kèm theo Quyết định của Ủy ban nhân dân các cấp của mẫu số 20 Phụ lục</w:t>
            </w:r>
            <w:r>
              <w:rPr>
                <w:color w:val="0000FF"/>
                <w:lang w:val="en-US"/>
              </w:rPr>
              <w:t xml:space="preserve"> </w:t>
            </w:r>
            <w:r w:rsidRPr="008975F0">
              <w:rPr>
                <w:color w:val="0000FF"/>
              </w:rPr>
              <w:t>III kèm theo Nghị định số 187/2025/NĐ-CP ngày 01 tháng 7 năm 2025 của</w:t>
            </w:r>
            <w:r>
              <w:rPr>
                <w:color w:val="0000FF"/>
                <w:lang w:val="en-US"/>
              </w:rPr>
              <w:t xml:space="preserve"> </w:t>
            </w:r>
            <w:r w:rsidRPr="008975F0">
              <w:rPr>
                <w:color w:val="0000FF"/>
              </w:rPr>
              <w:t>Chính phủ sửa đổi, bổ sung một số điều của Nghị định số 78/2025/NĐ-CP ngày</w:t>
            </w:r>
            <w:r>
              <w:rPr>
                <w:color w:val="0000FF"/>
                <w:lang w:val="en-US"/>
              </w:rPr>
              <w:t xml:space="preserve"> </w:t>
            </w:r>
            <w:r w:rsidRPr="008975F0">
              <w:rPr>
                <w:color w:val="0000FF"/>
              </w:rPr>
              <w:t>01 tháng 4 năm 2025 của Chính phủ quy định chi tiết một số điều và biện pháp</w:t>
            </w:r>
            <w:r>
              <w:rPr>
                <w:color w:val="0000FF"/>
                <w:lang w:val="en-US"/>
              </w:rPr>
              <w:t xml:space="preserve"> </w:t>
            </w:r>
            <w:r w:rsidRPr="008975F0">
              <w:rPr>
                <w:color w:val="0000FF"/>
              </w:rPr>
              <w:t xml:space="preserve">để tổ chức, hướng dẫn </w:t>
            </w:r>
            <w:r w:rsidRPr="008975F0">
              <w:rPr>
                <w:color w:val="0000FF"/>
              </w:rPr>
              <w:lastRenderedPageBreak/>
              <w:t>thi hành Luật Ban hành văn bản quy phạm pháp luật và</w:t>
            </w:r>
            <w:r>
              <w:rPr>
                <w:color w:val="0000FF"/>
                <w:lang w:val="en-US"/>
              </w:rPr>
              <w:t xml:space="preserve"> </w:t>
            </w:r>
            <w:r w:rsidRPr="008975F0">
              <w:rPr>
                <w:color w:val="0000FF"/>
              </w:rPr>
              <w:t>Nghị định số 79/2025/NĐ-CP ngày 01 tháng 4 năm 2025 của Chính phủ về kiểm</w:t>
            </w:r>
            <w:r>
              <w:rPr>
                <w:color w:val="0000FF"/>
                <w:lang w:val="en-US"/>
              </w:rPr>
              <w:t xml:space="preserve"> </w:t>
            </w:r>
            <w:r w:rsidRPr="008975F0">
              <w:rPr>
                <w:color w:val="0000FF"/>
              </w:rPr>
              <w:t>tra, rà soát, hệ thống hóa và xử lý văn bản quy phạm pháp luật.</w:t>
            </w:r>
          </w:p>
        </w:tc>
        <w:tc>
          <w:tcPr>
            <w:tcW w:w="1187" w:type="pct"/>
            <w:shd w:val="clear" w:color="auto" w:fill="FFFFFF"/>
            <w:vAlign w:val="center"/>
          </w:tcPr>
          <w:p w14:paraId="2714F4D7" w14:textId="4A9F017D" w:rsidR="0049398A" w:rsidRPr="000C09A8" w:rsidRDefault="008975F0" w:rsidP="00E063F0">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lastRenderedPageBreak/>
              <w:t>Đồng nhất v</w:t>
            </w:r>
            <w:r w:rsidR="00E75185">
              <w:rPr>
                <w:rFonts w:ascii="Times New Roman" w:hAnsi="Times New Roman" w:cs="Times New Roman"/>
                <w:color w:val="0000FF"/>
                <w:sz w:val="26"/>
                <w:szCs w:val="26"/>
                <w:lang w:val="en-US" w:eastAsia="en-US"/>
              </w:rPr>
              <w:t>ới nội dung của Sở Xây dựng đang triển khai thực hiện.</w:t>
            </w:r>
          </w:p>
        </w:tc>
      </w:tr>
      <w:tr w:rsidR="005635CA" w:rsidRPr="000A1C0F" w14:paraId="1960FA80" w14:textId="77777777" w:rsidTr="006613C4">
        <w:tc>
          <w:tcPr>
            <w:tcW w:w="529" w:type="pct"/>
            <w:shd w:val="clear" w:color="auto" w:fill="FFFFFF"/>
            <w:vAlign w:val="center"/>
          </w:tcPr>
          <w:p w14:paraId="7149B9A4" w14:textId="592C7694" w:rsidR="005635CA" w:rsidRPr="00341CFC" w:rsidRDefault="005635CA"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5</w:t>
            </w:r>
          </w:p>
        </w:tc>
        <w:tc>
          <w:tcPr>
            <w:tcW w:w="623" w:type="pct"/>
            <w:vMerge w:val="restart"/>
            <w:shd w:val="clear" w:color="auto" w:fill="FFFFFF"/>
            <w:vAlign w:val="center"/>
          </w:tcPr>
          <w:p w14:paraId="3463BBAC" w14:textId="5FB62B38" w:rsidR="005635CA" w:rsidRPr="00690665" w:rsidRDefault="005635CA" w:rsidP="006613C4">
            <w:pPr>
              <w:spacing w:before="120" w:after="120"/>
              <w:ind w:left="57" w:right="57"/>
              <w:jc w:val="center"/>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Phường Hà Giang 2</w:t>
            </w:r>
          </w:p>
        </w:tc>
        <w:tc>
          <w:tcPr>
            <w:tcW w:w="2661" w:type="pct"/>
            <w:shd w:val="clear" w:color="auto" w:fill="FFFFFF"/>
            <w:vAlign w:val="center"/>
          </w:tcPr>
          <w:p w14:paraId="71238009" w14:textId="75FA04F5" w:rsidR="005635CA" w:rsidRPr="008975F0" w:rsidRDefault="005635CA" w:rsidP="00690665">
            <w:pPr>
              <w:pStyle w:val="NormalWeb"/>
              <w:spacing w:before="120" w:after="120"/>
              <w:ind w:left="57" w:right="57"/>
              <w:jc w:val="both"/>
              <w:rPr>
                <w:color w:val="0000FF"/>
              </w:rPr>
            </w:pPr>
            <w:r w:rsidRPr="00690665">
              <w:rPr>
                <w:color w:val="0000FF"/>
              </w:rPr>
              <w:t>Tại Điều 5 về quản lý, vận hành trạm đèn chiếu sáng công cộng đô thị:</w:t>
            </w:r>
            <w:r>
              <w:rPr>
                <w:color w:val="0000FF"/>
                <w:lang w:val="en-US"/>
              </w:rPr>
              <w:t xml:space="preserve"> </w:t>
            </w:r>
            <w:r w:rsidRPr="00690665">
              <w:rPr>
                <w:color w:val="0000FF"/>
              </w:rPr>
              <w:t>Đề nghị xem xét quy định về thẩm quyền, vì tại khoản 2 và khoản 4 vẫn ghi “Ủy</w:t>
            </w:r>
            <w:r>
              <w:rPr>
                <w:color w:val="0000FF"/>
                <w:lang w:val="en-US"/>
              </w:rPr>
              <w:t xml:space="preserve"> </w:t>
            </w:r>
            <w:r w:rsidRPr="00690665">
              <w:rPr>
                <w:color w:val="0000FF"/>
              </w:rPr>
              <w:t>ban nhân dân cấp huyện”.</w:t>
            </w:r>
          </w:p>
        </w:tc>
        <w:tc>
          <w:tcPr>
            <w:tcW w:w="1187" w:type="pct"/>
            <w:shd w:val="clear" w:color="auto" w:fill="FFFFFF"/>
            <w:vAlign w:val="center"/>
          </w:tcPr>
          <w:p w14:paraId="79F3CF34" w14:textId="44B8F9C3" w:rsidR="005635CA" w:rsidRDefault="005635CA" w:rsidP="00E063F0">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5635CA" w:rsidRPr="000A1C0F" w14:paraId="0C92B046" w14:textId="77777777" w:rsidTr="006613C4">
        <w:tc>
          <w:tcPr>
            <w:tcW w:w="529" w:type="pct"/>
            <w:shd w:val="clear" w:color="auto" w:fill="FFFFFF"/>
            <w:vAlign w:val="center"/>
          </w:tcPr>
          <w:p w14:paraId="5D20DA78" w14:textId="0B3A5621" w:rsidR="005635CA" w:rsidRPr="00341CFC" w:rsidRDefault="005635CA"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7</w:t>
            </w:r>
          </w:p>
        </w:tc>
        <w:tc>
          <w:tcPr>
            <w:tcW w:w="623" w:type="pct"/>
            <w:vMerge/>
            <w:shd w:val="clear" w:color="auto" w:fill="FFFFFF"/>
            <w:vAlign w:val="center"/>
          </w:tcPr>
          <w:p w14:paraId="506A0A34" w14:textId="77777777" w:rsidR="005635CA" w:rsidRPr="006613C4" w:rsidRDefault="005635CA" w:rsidP="006613C4">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0F165A37" w14:textId="05F936A7" w:rsidR="005635CA" w:rsidRPr="00381D45" w:rsidRDefault="005635CA" w:rsidP="006C2FA5">
            <w:pPr>
              <w:pStyle w:val="NormalWeb"/>
              <w:spacing w:before="120" w:after="120"/>
              <w:ind w:left="57" w:right="57"/>
              <w:jc w:val="both"/>
              <w:rPr>
                <w:color w:val="0000FF"/>
                <w:lang w:val="en-US"/>
              </w:rPr>
            </w:pPr>
            <w:r w:rsidRPr="006C2FA5">
              <w:rPr>
                <w:color w:val="0000FF"/>
              </w:rPr>
              <w:t>Tại Điều 7 về công tác bảo trì hệ thống chiếu sáng công cộng đô thị: Đề</w:t>
            </w:r>
            <w:r>
              <w:rPr>
                <w:color w:val="0000FF"/>
                <w:lang w:val="en-US"/>
              </w:rPr>
              <w:t xml:space="preserve"> </w:t>
            </w:r>
            <w:r w:rsidRPr="006C2FA5">
              <w:rPr>
                <w:color w:val="0000FF"/>
              </w:rPr>
              <w:t>nghị làm rõ quy định đối với nội dung sau khi đơn vị quản lý, vận hành hệ thống</w:t>
            </w:r>
            <w:r>
              <w:rPr>
                <w:color w:val="0000FF"/>
                <w:lang w:val="en-US"/>
              </w:rPr>
              <w:t xml:space="preserve"> </w:t>
            </w:r>
            <w:r w:rsidRPr="006C2FA5">
              <w:rPr>
                <w:color w:val="0000FF"/>
              </w:rPr>
              <w:t xml:space="preserve">chiếu sáng công cộng đô thị thực hiện lập </w:t>
            </w:r>
            <w:r w:rsidRPr="00C04A50">
              <w:rPr>
                <w:color w:val="0000FF"/>
                <w:highlight w:val="yellow"/>
              </w:rPr>
              <w:t>kế hoạch, dự toán</w:t>
            </w:r>
            <w:r w:rsidRPr="006C2FA5">
              <w:rPr>
                <w:color w:val="0000FF"/>
              </w:rPr>
              <w:t xml:space="preserve"> bảo trì hệ thống</w:t>
            </w:r>
            <w:r>
              <w:rPr>
                <w:color w:val="0000FF"/>
                <w:lang w:val="en-US"/>
              </w:rPr>
              <w:t xml:space="preserve"> </w:t>
            </w:r>
            <w:r w:rsidRPr="006C2FA5">
              <w:rPr>
                <w:color w:val="0000FF"/>
              </w:rPr>
              <w:t>chiếu sáng công cộng đô thị có cần trình cấp có thẩm quyền phê duyệt hay không</w:t>
            </w:r>
            <w:r>
              <w:rPr>
                <w:color w:val="0000FF"/>
                <w:lang w:val="en-US"/>
              </w:rPr>
              <w:t>.</w:t>
            </w:r>
          </w:p>
        </w:tc>
        <w:tc>
          <w:tcPr>
            <w:tcW w:w="1187" w:type="pct"/>
            <w:shd w:val="clear" w:color="auto" w:fill="FFFFFF"/>
            <w:vAlign w:val="center"/>
          </w:tcPr>
          <w:p w14:paraId="678FA3FB" w14:textId="3281E404" w:rsidR="005635CA" w:rsidRDefault="008E5C1A" w:rsidP="008E5C1A">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 xml:space="preserve">Do hệ thống chiếu sáng công cộng đô thị là sản phẩm dịch vụ công ích nên thực hiện </w:t>
            </w:r>
            <w:r w:rsidR="005635CA">
              <w:rPr>
                <w:rFonts w:ascii="Times New Roman" w:hAnsi="Times New Roman" w:cs="Times New Roman"/>
                <w:color w:val="0000FF"/>
                <w:sz w:val="26"/>
                <w:szCs w:val="26"/>
                <w:lang w:val="en-US" w:eastAsia="en-US"/>
              </w:rPr>
              <w:t>theo quy định tại Nghị định số 32/2019/NĐ-CP ngày 10/4/2019 của Chính phủ</w:t>
            </w:r>
            <w:r>
              <w:rPr>
                <w:rFonts w:ascii="Times New Roman" w:hAnsi="Times New Roman" w:cs="Times New Roman"/>
                <w:color w:val="0000FF"/>
                <w:sz w:val="26"/>
                <w:szCs w:val="26"/>
                <w:lang w:val="en-US" w:eastAsia="en-US"/>
              </w:rPr>
              <w:t xml:space="preserve"> và Nghị định số 85/2024/NĐ-CP ngày 10/7/2024.</w:t>
            </w:r>
          </w:p>
        </w:tc>
      </w:tr>
      <w:tr w:rsidR="005635CA" w:rsidRPr="000A1C0F" w14:paraId="5ABA8068" w14:textId="77777777" w:rsidTr="006613C4">
        <w:tc>
          <w:tcPr>
            <w:tcW w:w="529" w:type="pct"/>
            <w:shd w:val="clear" w:color="auto" w:fill="FFFFFF"/>
            <w:vAlign w:val="center"/>
          </w:tcPr>
          <w:p w14:paraId="15BF063A" w14:textId="1EC7E67D" w:rsidR="005635CA" w:rsidRDefault="005635CA"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9</w:t>
            </w:r>
          </w:p>
        </w:tc>
        <w:tc>
          <w:tcPr>
            <w:tcW w:w="623" w:type="pct"/>
            <w:vMerge/>
            <w:shd w:val="clear" w:color="auto" w:fill="FFFFFF"/>
            <w:vAlign w:val="center"/>
          </w:tcPr>
          <w:p w14:paraId="5C5E89B4" w14:textId="77777777" w:rsidR="005635CA" w:rsidRPr="006613C4" w:rsidRDefault="005635CA" w:rsidP="006613C4">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31D5A5CB" w14:textId="54A61C07" w:rsidR="005635CA" w:rsidRPr="006C2FA5" w:rsidRDefault="005635CA" w:rsidP="005635CA">
            <w:pPr>
              <w:pStyle w:val="NormalWeb"/>
              <w:spacing w:before="120" w:after="120"/>
              <w:ind w:left="57" w:right="57"/>
              <w:jc w:val="both"/>
              <w:rPr>
                <w:color w:val="0000FF"/>
              </w:rPr>
            </w:pPr>
            <w:r w:rsidRPr="005635CA">
              <w:rPr>
                <w:color w:val="0000FF"/>
              </w:rPr>
              <w:t>Tại Điều 9 về trách nhiệm của các Sở, ngành, UBND cấp xã: Đề nghị</w:t>
            </w:r>
            <w:r>
              <w:rPr>
                <w:color w:val="0000FF"/>
                <w:lang w:val="en-US"/>
              </w:rPr>
              <w:t xml:space="preserve"> </w:t>
            </w:r>
            <w:r w:rsidRPr="005635CA">
              <w:rPr>
                <w:color w:val="0000FF"/>
              </w:rPr>
              <w:t>xem xét bỏ nội dung mục b, khoản 6, vì thực tế dự thảo Quyết định của tỉnh đã</w:t>
            </w:r>
            <w:r>
              <w:rPr>
                <w:color w:val="0000FF"/>
                <w:lang w:val="en-US"/>
              </w:rPr>
              <w:t xml:space="preserve"> </w:t>
            </w:r>
            <w:r w:rsidRPr="005635CA">
              <w:rPr>
                <w:color w:val="0000FF"/>
              </w:rPr>
              <w:t>quy định cụ thể, đầy đủ các nội dung về quản lý hệ thống chiếu sáng đô thị, do</w:t>
            </w:r>
            <w:r>
              <w:rPr>
                <w:color w:val="0000FF"/>
                <w:lang w:val="en-US"/>
              </w:rPr>
              <w:t xml:space="preserve"> </w:t>
            </w:r>
            <w:r w:rsidRPr="005635CA">
              <w:rPr>
                <w:color w:val="0000FF"/>
              </w:rPr>
              <w:t>vậy việc quản lý sẽ thống nhất áp dụng chung theo Quyết định quy định và phân</w:t>
            </w:r>
            <w:r>
              <w:rPr>
                <w:color w:val="0000FF"/>
                <w:lang w:val="en-US"/>
              </w:rPr>
              <w:t xml:space="preserve"> </w:t>
            </w:r>
            <w:r w:rsidRPr="005635CA">
              <w:rPr>
                <w:color w:val="0000FF"/>
              </w:rPr>
              <w:t>cấp của UBND tỉnh sau khi ban hành.</w:t>
            </w:r>
          </w:p>
        </w:tc>
        <w:tc>
          <w:tcPr>
            <w:tcW w:w="1187" w:type="pct"/>
            <w:shd w:val="clear" w:color="auto" w:fill="FFFFFF"/>
            <w:vAlign w:val="center"/>
          </w:tcPr>
          <w:p w14:paraId="6C4629B2" w14:textId="0121B52D" w:rsidR="005635CA" w:rsidRDefault="005635CA" w:rsidP="00E063F0">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0B4444" w:rsidRPr="000A1C0F" w14:paraId="3C6B2BA6" w14:textId="77777777" w:rsidTr="006613C4">
        <w:tc>
          <w:tcPr>
            <w:tcW w:w="529" w:type="pct"/>
            <w:shd w:val="clear" w:color="auto" w:fill="FFFFFF"/>
            <w:vAlign w:val="center"/>
          </w:tcPr>
          <w:p w14:paraId="3CA9EA03" w14:textId="6EEEEA53" w:rsidR="000B4444" w:rsidRDefault="000B4444"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5</w:t>
            </w:r>
          </w:p>
        </w:tc>
        <w:tc>
          <w:tcPr>
            <w:tcW w:w="623" w:type="pct"/>
            <w:shd w:val="clear" w:color="auto" w:fill="FFFFFF"/>
            <w:vAlign w:val="center"/>
          </w:tcPr>
          <w:p w14:paraId="5D833946" w14:textId="350EC397" w:rsidR="000B4444" w:rsidRPr="000B4444" w:rsidRDefault="000B4444" w:rsidP="006613C4">
            <w:pPr>
              <w:spacing w:before="120" w:after="120"/>
              <w:ind w:left="57" w:right="57"/>
              <w:jc w:val="center"/>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UBND xã Nà Hang</w:t>
            </w:r>
          </w:p>
        </w:tc>
        <w:tc>
          <w:tcPr>
            <w:tcW w:w="2661" w:type="pct"/>
            <w:shd w:val="clear" w:color="auto" w:fill="FFFFFF"/>
            <w:vAlign w:val="center"/>
          </w:tcPr>
          <w:p w14:paraId="0E391783" w14:textId="25DA7057" w:rsidR="000B4444" w:rsidRPr="005635CA" w:rsidRDefault="00B70B2D" w:rsidP="000B4444">
            <w:pPr>
              <w:pStyle w:val="NormalWeb"/>
              <w:spacing w:before="120" w:after="120"/>
              <w:ind w:left="57" w:right="57"/>
              <w:jc w:val="both"/>
              <w:rPr>
                <w:color w:val="0000FF"/>
              </w:rPr>
            </w:pPr>
            <w:r>
              <w:rPr>
                <w:color w:val="0000FF"/>
                <w:lang w:val="en-US"/>
              </w:rPr>
              <w:t>T</w:t>
            </w:r>
            <w:r w:rsidR="000B4444" w:rsidRPr="000B4444">
              <w:rPr>
                <w:color w:val="0000FF"/>
              </w:rPr>
              <w:t>ại khoản 2</w:t>
            </w:r>
            <w:r w:rsidR="000B4444">
              <w:rPr>
                <w:color w:val="0000FF"/>
                <w:lang w:val="en-US"/>
              </w:rPr>
              <w:t xml:space="preserve"> </w:t>
            </w:r>
            <w:r w:rsidR="000B4444" w:rsidRPr="000B4444">
              <w:rPr>
                <w:color w:val="0000FF"/>
              </w:rPr>
              <w:t>và khoản 4 Điều 5 Quản lý, vận hành trạm đèn chiếu sáng công cộng đô thị tại dự thảo</w:t>
            </w:r>
            <w:r w:rsidR="000B4444">
              <w:rPr>
                <w:color w:val="0000FF"/>
                <w:lang w:val="en-US"/>
              </w:rPr>
              <w:t xml:space="preserve"> </w:t>
            </w:r>
            <w:r w:rsidR="000B4444" w:rsidRPr="000B4444">
              <w:rPr>
                <w:color w:val="0000FF"/>
              </w:rPr>
              <w:t>Quy định quản lý, vận hành chiếu sáng đô thị; phân cấp quản lý, vận hành chiếu sáng đô</w:t>
            </w:r>
            <w:r w:rsidR="000B4444">
              <w:rPr>
                <w:color w:val="0000FF"/>
                <w:lang w:val="en-US"/>
              </w:rPr>
              <w:t xml:space="preserve"> </w:t>
            </w:r>
            <w:r w:rsidR="000B4444" w:rsidRPr="000B4444">
              <w:rPr>
                <w:color w:val="0000FF"/>
              </w:rPr>
              <w:t>thị trên địa bàn tỉnh Tuyên Quang cho phù hợp với chính quyền địa phương 2 cấp.</w:t>
            </w:r>
          </w:p>
        </w:tc>
        <w:tc>
          <w:tcPr>
            <w:tcW w:w="1187" w:type="pct"/>
            <w:shd w:val="clear" w:color="auto" w:fill="FFFFFF"/>
            <w:vAlign w:val="center"/>
          </w:tcPr>
          <w:p w14:paraId="3F47B157" w14:textId="6B9FFA7F" w:rsidR="000B4444" w:rsidRDefault="000B4444" w:rsidP="00E063F0">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Tiếp thu ý kiến</w:t>
            </w:r>
          </w:p>
        </w:tc>
      </w:tr>
      <w:tr w:rsidR="00E87F9A" w:rsidRPr="000A1C0F" w14:paraId="29DDF498" w14:textId="77777777" w:rsidTr="006613C4">
        <w:tc>
          <w:tcPr>
            <w:tcW w:w="529" w:type="pct"/>
            <w:shd w:val="clear" w:color="auto" w:fill="FFFFFF"/>
            <w:vAlign w:val="center"/>
          </w:tcPr>
          <w:p w14:paraId="0721110F" w14:textId="421B3D2D" w:rsidR="00E87F9A" w:rsidRDefault="007D7862" w:rsidP="006613C4">
            <w:pPr>
              <w:spacing w:before="120" w:after="120"/>
              <w:ind w:left="57" w:right="57"/>
              <w:jc w:val="center"/>
              <w:rPr>
                <w:rFonts w:ascii="Times New Roman" w:hAnsi="Times New Roman" w:cs="Times New Roman"/>
                <w:b/>
                <w:bCs/>
                <w:color w:val="000000" w:themeColor="text1"/>
                <w:sz w:val="26"/>
                <w:szCs w:val="26"/>
                <w:lang w:val="en-US" w:eastAsia="en-US"/>
              </w:rPr>
            </w:pPr>
            <w:r>
              <w:rPr>
                <w:rFonts w:ascii="Times New Roman" w:hAnsi="Times New Roman" w:cs="Times New Roman"/>
                <w:b/>
                <w:bCs/>
                <w:color w:val="000000" w:themeColor="text1"/>
                <w:sz w:val="26"/>
                <w:szCs w:val="26"/>
                <w:lang w:val="en-US" w:eastAsia="en-US"/>
              </w:rPr>
              <w:t>Điều 8</w:t>
            </w:r>
          </w:p>
        </w:tc>
        <w:tc>
          <w:tcPr>
            <w:tcW w:w="623" w:type="pct"/>
            <w:shd w:val="clear" w:color="auto" w:fill="FFFFFF"/>
            <w:vAlign w:val="center"/>
          </w:tcPr>
          <w:p w14:paraId="1A980EB2" w14:textId="353D4251" w:rsidR="00E87F9A" w:rsidRDefault="007D7862" w:rsidP="006613C4">
            <w:pPr>
              <w:spacing w:before="120" w:after="120"/>
              <w:ind w:left="57" w:right="57"/>
              <w:jc w:val="center"/>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UBND xã Xín Mần</w:t>
            </w:r>
          </w:p>
        </w:tc>
        <w:tc>
          <w:tcPr>
            <w:tcW w:w="2661" w:type="pct"/>
            <w:shd w:val="clear" w:color="auto" w:fill="FFFFFF"/>
            <w:vAlign w:val="center"/>
          </w:tcPr>
          <w:p w14:paraId="56787683" w14:textId="07E07ECF" w:rsidR="00E87F9A" w:rsidRPr="00045EDA" w:rsidRDefault="00045EDA" w:rsidP="00045EDA">
            <w:pPr>
              <w:pStyle w:val="NormalWeb"/>
              <w:spacing w:before="120" w:after="120"/>
              <w:ind w:left="57" w:right="57"/>
              <w:jc w:val="both"/>
              <w:rPr>
                <w:color w:val="0000FF"/>
                <w:lang w:val="en-US"/>
              </w:rPr>
            </w:pPr>
            <w:r w:rsidRPr="00045EDA">
              <w:rPr>
                <w:color w:val="0000FF"/>
              </w:rPr>
              <w:t>Theo dự thảo, quy định phân</w:t>
            </w:r>
            <w:r>
              <w:rPr>
                <w:color w:val="0000FF"/>
                <w:lang w:val="en-US"/>
              </w:rPr>
              <w:t xml:space="preserve"> </w:t>
            </w:r>
            <w:r w:rsidRPr="00045EDA">
              <w:rPr>
                <w:color w:val="0000FF"/>
              </w:rPr>
              <w:t>cấp cho Ủy ban nhân dân cấp xã quản lý, vận hành hệ thống chiếu sáng đô thị</w:t>
            </w:r>
            <w:r>
              <w:rPr>
                <w:color w:val="0000FF"/>
                <w:lang w:val="en-US"/>
              </w:rPr>
              <w:t xml:space="preserve"> </w:t>
            </w:r>
            <w:r w:rsidRPr="00045EDA">
              <w:rPr>
                <w:color w:val="0000FF"/>
              </w:rPr>
              <w:t>trong phạm vi địa giới hành chính thuộc thẩm quyền quản lý. Để đảm bảo cấp xã</w:t>
            </w:r>
            <w:r>
              <w:rPr>
                <w:color w:val="0000FF"/>
                <w:lang w:val="en-US"/>
              </w:rPr>
              <w:t xml:space="preserve"> </w:t>
            </w:r>
            <w:r w:rsidRPr="00045EDA">
              <w:rPr>
                <w:color w:val="0000FF"/>
              </w:rPr>
              <w:t>có đủ điều kiện thực hiện tốt nhiệm vụ được giao, đề nghị cơ quan soạn thảo xem</w:t>
            </w:r>
            <w:r>
              <w:rPr>
                <w:color w:val="0000FF"/>
                <w:lang w:val="en-US"/>
              </w:rPr>
              <w:t xml:space="preserve"> </w:t>
            </w:r>
            <w:r w:rsidRPr="00045EDA">
              <w:rPr>
                <w:color w:val="0000FF"/>
              </w:rPr>
              <w:t>xét bổ sung hoặc có văn bản hướng dẫn cụ thể về cơ chế phân bổ nguồn ngân sách,</w:t>
            </w:r>
            <w:r>
              <w:rPr>
                <w:color w:val="0000FF"/>
                <w:lang w:val="en-US"/>
              </w:rPr>
              <w:t xml:space="preserve"> </w:t>
            </w:r>
            <w:r w:rsidRPr="00045EDA">
              <w:rPr>
                <w:color w:val="0000FF"/>
              </w:rPr>
              <w:t>kinh phí hàng năm cho tuyến cơ sở để phục vụ công tác chi trả tiền điện, duy tu,</w:t>
            </w:r>
            <w:r>
              <w:rPr>
                <w:color w:val="0000FF"/>
                <w:lang w:val="en-US"/>
              </w:rPr>
              <w:t xml:space="preserve"> </w:t>
            </w:r>
            <w:r w:rsidRPr="00045EDA">
              <w:rPr>
                <w:color w:val="0000FF"/>
                <w:lang w:val="en-US"/>
              </w:rPr>
              <w:t>bảo trì và vận hành hệ thống chiếu sáng đô thị.</w:t>
            </w:r>
          </w:p>
        </w:tc>
        <w:tc>
          <w:tcPr>
            <w:tcW w:w="1187" w:type="pct"/>
            <w:shd w:val="clear" w:color="auto" w:fill="FFFFFF"/>
            <w:vAlign w:val="center"/>
          </w:tcPr>
          <w:p w14:paraId="6667741A" w14:textId="30AEF0F5" w:rsidR="00E87F9A" w:rsidRDefault="00C04A50" w:rsidP="00E063F0">
            <w:pPr>
              <w:widowControl/>
              <w:ind w:left="57" w:right="57"/>
              <w:jc w:val="both"/>
              <w:rPr>
                <w:rFonts w:ascii="Times New Roman" w:hAnsi="Times New Roman" w:cs="Times New Roman"/>
                <w:color w:val="0000FF"/>
                <w:sz w:val="26"/>
                <w:szCs w:val="26"/>
                <w:lang w:val="en-US" w:eastAsia="en-US"/>
              </w:rPr>
            </w:pPr>
            <w:r>
              <w:rPr>
                <w:rFonts w:ascii="Times New Roman" w:hAnsi="Times New Roman" w:cs="Times New Roman"/>
                <w:color w:val="0000FF"/>
                <w:sz w:val="26"/>
                <w:szCs w:val="26"/>
                <w:lang w:val="en-US" w:eastAsia="en-US"/>
              </w:rPr>
              <w:t xml:space="preserve">Về nội dung này Sở Xây dựng xin tiếp thu và đã được Sở Xây dựng đưa vào nội dung dự thảo tại </w:t>
            </w:r>
            <w:r w:rsidRPr="00C04A50">
              <w:rPr>
                <w:rFonts w:ascii="Times New Roman" w:hAnsi="Times New Roman" w:cs="Times New Roman"/>
                <w:color w:val="0000FF"/>
                <w:sz w:val="26"/>
                <w:szCs w:val="26"/>
                <w:lang w:val="en-US" w:eastAsia="en-US"/>
              </w:rPr>
              <w:t>Khoản 2 Điều 9</w:t>
            </w:r>
            <w:r>
              <w:rPr>
                <w:rFonts w:ascii="Times New Roman" w:hAnsi="Times New Roman" w:cs="Times New Roman"/>
                <w:color w:val="0000FF"/>
                <w:sz w:val="26"/>
                <w:szCs w:val="26"/>
                <w:lang w:val="en-US" w:eastAsia="en-US"/>
              </w:rPr>
              <w:t xml:space="preserve"> về chức năng nhiệm vụ của Sở Tài Chính.</w:t>
            </w:r>
          </w:p>
        </w:tc>
      </w:tr>
    </w:tbl>
    <w:p w14:paraId="76BE1CB1" w14:textId="7A75F817" w:rsidR="00851943" w:rsidRPr="000A1C0F" w:rsidRDefault="00851943" w:rsidP="00BD0A27">
      <w:pPr>
        <w:spacing w:before="120"/>
        <w:rPr>
          <w:rFonts w:ascii="Times New Roman" w:hAnsi="Times New Roman" w:cs="Times New Roman"/>
          <w:color w:val="000000" w:themeColor="text1"/>
          <w:lang w:val="en-US"/>
        </w:rPr>
      </w:pPr>
    </w:p>
    <w:sectPr w:rsidR="00851943" w:rsidRPr="000A1C0F" w:rsidSect="000A1C0F">
      <w:headerReference w:type="default" r:id="rId7"/>
      <w:pgSz w:w="16840" w:h="11907" w:orient="landscape" w:code="9"/>
      <w:pgMar w:top="851" w:right="851" w:bottom="851" w:left="1134"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1132" w14:textId="77777777" w:rsidR="00DD6497" w:rsidRDefault="00DD6497" w:rsidP="00DE5B3E">
      <w:r>
        <w:separator/>
      </w:r>
    </w:p>
  </w:endnote>
  <w:endnote w:type="continuationSeparator" w:id="0">
    <w:p w14:paraId="5CF3039C" w14:textId="77777777" w:rsidR="00DD6497" w:rsidRDefault="00DD6497" w:rsidP="00DE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C06C" w14:textId="77777777" w:rsidR="00DD6497" w:rsidRDefault="00DD6497" w:rsidP="00DE5B3E">
      <w:r>
        <w:separator/>
      </w:r>
    </w:p>
  </w:footnote>
  <w:footnote w:type="continuationSeparator" w:id="0">
    <w:p w14:paraId="1B28A53B" w14:textId="77777777" w:rsidR="00DD6497" w:rsidRDefault="00DD6497" w:rsidP="00DE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81501335"/>
      <w:docPartObj>
        <w:docPartGallery w:val="Page Numbers (Top of Page)"/>
        <w:docPartUnique/>
      </w:docPartObj>
    </w:sdtPr>
    <w:sdtEndPr>
      <w:rPr>
        <w:noProof/>
      </w:rPr>
    </w:sdtEndPr>
    <w:sdtContent>
      <w:p w14:paraId="36EB4E76" w14:textId="073B7221" w:rsidR="00DE5B3E" w:rsidRPr="00DE5B3E" w:rsidRDefault="00DE5B3E">
        <w:pPr>
          <w:pStyle w:val="Header"/>
          <w:jc w:val="center"/>
          <w:rPr>
            <w:rFonts w:ascii="Times New Roman" w:hAnsi="Times New Roman" w:cs="Times New Roman"/>
          </w:rPr>
        </w:pPr>
        <w:r w:rsidRPr="00DE5B3E">
          <w:rPr>
            <w:rFonts w:ascii="Times New Roman" w:hAnsi="Times New Roman" w:cs="Times New Roman"/>
          </w:rPr>
          <w:fldChar w:fldCharType="begin"/>
        </w:r>
        <w:r w:rsidRPr="00DE5B3E">
          <w:rPr>
            <w:rFonts w:ascii="Times New Roman" w:hAnsi="Times New Roman" w:cs="Times New Roman"/>
          </w:rPr>
          <w:instrText xml:space="preserve"> PAGE   \* MERGEFORMAT </w:instrText>
        </w:r>
        <w:r w:rsidRPr="00DE5B3E">
          <w:rPr>
            <w:rFonts w:ascii="Times New Roman" w:hAnsi="Times New Roman" w:cs="Times New Roman"/>
          </w:rPr>
          <w:fldChar w:fldCharType="separate"/>
        </w:r>
        <w:r w:rsidRPr="00DE5B3E">
          <w:rPr>
            <w:rFonts w:ascii="Times New Roman" w:hAnsi="Times New Roman" w:cs="Times New Roman"/>
            <w:noProof/>
          </w:rPr>
          <w:t>2</w:t>
        </w:r>
        <w:r w:rsidRPr="00DE5B3E">
          <w:rPr>
            <w:rFonts w:ascii="Times New Roman" w:hAnsi="Times New Roman" w:cs="Times New Roman"/>
            <w:noProof/>
          </w:rPr>
          <w:fldChar w:fldCharType="end"/>
        </w:r>
      </w:p>
    </w:sdtContent>
  </w:sdt>
  <w:p w14:paraId="469FC62E" w14:textId="77777777" w:rsidR="00DE5B3E" w:rsidRPr="00DE5B3E" w:rsidRDefault="00DE5B3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314"/>
    <w:multiLevelType w:val="hybridMultilevel"/>
    <w:tmpl w:val="BEC41A92"/>
    <w:lvl w:ilvl="0" w:tplc="833C209E">
      <w:start w:val="1"/>
      <w:numFmt w:val="bullet"/>
      <w:lvlText w:val="-"/>
      <w:lvlJc w:val="left"/>
      <w:pPr>
        <w:ind w:left="1080" w:hanging="360"/>
      </w:pPr>
      <w:rPr>
        <w:rFonts w:ascii="Times New Roman" w:eastAsia="Microsoft Sans Serif"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307FE2"/>
    <w:multiLevelType w:val="hybridMultilevel"/>
    <w:tmpl w:val="C1A8E698"/>
    <w:lvl w:ilvl="0" w:tplc="20047F6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1413233865">
    <w:abstractNumId w:val="0"/>
  </w:num>
  <w:num w:numId="2" w16cid:durableId="190382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0B"/>
    <w:rsid w:val="00031F22"/>
    <w:rsid w:val="0004111E"/>
    <w:rsid w:val="00045EDA"/>
    <w:rsid w:val="000501F6"/>
    <w:rsid w:val="00090891"/>
    <w:rsid w:val="000A06AC"/>
    <w:rsid w:val="000A1334"/>
    <w:rsid w:val="000A145F"/>
    <w:rsid w:val="000A1C0F"/>
    <w:rsid w:val="000B4444"/>
    <w:rsid w:val="000B605D"/>
    <w:rsid w:val="000C09A8"/>
    <w:rsid w:val="00105EF4"/>
    <w:rsid w:val="001275FD"/>
    <w:rsid w:val="00165E32"/>
    <w:rsid w:val="00181751"/>
    <w:rsid w:val="001A6094"/>
    <w:rsid w:val="001E5247"/>
    <w:rsid w:val="00200A42"/>
    <w:rsid w:val="00213224"/>
    <w:rsid w:val="00216DDE"/>
    <w:rsid w:val="002223EC"/>
    <w:rsid w:val="00222EC5"/>
    <w:rsid w:val="00245B67"/>
    <w:rsid w:val="002515CA"/>
    <w:rsid w:val="002612AE"/>
    <w:rsid w:val="00265AFF"/>
    <w:rsid w:val="00267476"/>
    <w:rsid w:val="002739B7"/>
    <w:rsid w:val="00275522"/>
    <w:rsid w:val="00285999"/>
    <w:rsid w:val="002A639D"/>
    <w:rsid w:val="002C580B"/>
    <w:rsid w:val="002D2446"/>
    <w:rsid w:val="002D2879"/>
    <w:rsid w:val="002E2963"/>
    <w:rsid w:val="002E3D67"/>
    <w:rsid w:val="00326102"/>
    <w:rsid w:val="00341CFC"/>
    <w:rsid w:val="00343907"/>
    <w:rsid w:val="00346975"/>
    <w:rsid w:val="00347E27"/>
    <w:rsid w:val="00365B9E"/>
    <w:rsid w:val="00381D45"/>
    <w:rsid w:val="003827EF"/>
    <w:rsid w:val="003C0D12"/>
    <w:rsid w:val="003E33CC"/>
    <w:rsid w:val="003F2101"/>
    <w:rsid w:val="003F7094"/>
    <w:rsid w:val="00401EB5"/>
    <w:rsid w:val="00402B22"/>
    <w:rsid w:val="00403FD5"/>
    <w:rsid w:val="004123CF"/>
    <w:rsid w:val="00444992"/>
    <w:rsid w:val="004451DB"/>
    <w:rsid w:val="00466BE3"/>
    <w:rsid w:val="00472F46"/>
    <w:rsid w:val="00480CFB"/>
    <w:rsid w:val="004864EB"/>
    <w:rsid w:val="0049398A"/>
    <w:rsid w:val="004C6ECF"/>
    <w:rsid w:val="004D0963"/>
    <w:rsid w:val="004D7359"/>
    <w:rsid w:val="004F27D0"/>
    <w:rsid w:val="00503B01"/>
    <w:rsid w:val="00510D08"/>
    <w:rsid w:val="005145DB"/>
    <w:rsid w:val="00517D47"/>
    <w:rsid w:val="00521C43"/>
    <w:rsid w:val="00525136"/>
    <w:rsid w:val="005273F9"/>
    <w:rsid w:val="00535BC5"/>
    <w:rsid w:val="005360B7"/>
    <w:rsid w:val="005635CA"/>
    <w:rsid w:val="00574454"/>
    <w:rsid w:val="00574DB2"/>
    <w:rsid w:val="005A7D1A"/>
    <w:rsid w:val="005B3FC5"/>
    <w:rsid w:val="005C54BC"/>
    <w:rsid w:val="006022B4"/>
    <w:rsid w:val="006121FB"/>
    <w:rsid w:val="0061221F"/>
    <w:rsid w:val="00631238"/>
    <w:rsid w:val="006613C4"/>
    <w:rsid w:val="00662C09"/>
    <w:rsid w:val="00671D75"/>
    <w:rsid w:val="006739F2"/>
    <w:rsid w:val="00690665"/>
    <w:rsid w:val="006A77D8"/>
    <w:rsid w:val="006B6A1C"/>
    <w:rsid w:val="006C2FA5"/>
    <w:rsid w:val="006D4472"/>
    <w:rsid w:val="006D5A69"/>
    <w:rsid w:val="006F1D00"/>
    <w:rsid w:val="0070195A"/>
    <w:rsid w:val="007470F7"/>
    <w:rsid w:val="00767474"/>
    <w:rsid w:val="0077058C"/>
    <w:rsid w:val="007766DB"/>
    <w:rsid w:val="007849C4"/>
    <w:rsid w:val="007A3239"/>
    <w:rsid w:val="007A3B5F"/>
    <w:rsid w:val="007B130C"/>
    <w:rsid w:val="007D7862"/>
    <w:rsid w:val="007F4FDC"/>
    <w:rsid w:val="00800841"/>
    <w:rsid w:val="008038EC"/>
    <w:rsid w:val="00850C54"/>
    <w:rsid w:val="00851943"/>
    <w:rsid w:val="00855DA8"/>
    <w:rsid w:val="00863E72"/>
    <w:rsid w:val="0086748A"/>
    <w:rsid w:val="00870135"/>
    <w:rsid w:val="008777AF"/>
    <w:rsid w:val="008975F0"/>
    <w:rsid w:val="008A1648"/>
    <w:rsid w:val="008A4A06"/>
    <w:rsid w:val="008A63E6"/>
    <w:rsid w:val="008C7959"/>
    <w:rsid w:val="008E4B58"/>
    <w:rsid w:val="008E5C1A"/>
    <w:rsid w:val="009111AF"/>
    <w:rsid w:val="00915CC9"/>
    <w:rsid w:val="00936A1A"/>
    <w:rsid w:val="009652F5"/>
    <w:rsid w:val="0096635B"/>
    <w:rsid w:val="0097692F"/>
    <w:rsid w:val="009853C0"/>
    <w:rsid w:val="009A08C6"/>
    <w:rsid w:val="009A72B8"/>
    <w:rsid w:val="009B01E9"/>
    <w:rsid w:val="009B36D9"/>
    <w:rsid w:val="009C4BD8"/>
    <w:rsid w:val="009C673A"/>
    <w:rsid w:val="009E6197"/>
    <w:rsid w:val="00A034BD"/>
    <w:rsid w:val="00A10F64"/>
    <w:rsid w:val="00A142A1"/>
    <w:rsid w:val="00A30294"/>
    <w:rsid w:val="00A517DD"/>
    <w:rsid w:val="00A7076D"/>
    <w:rsid w:val="00A71641"/>
    <w:rsid w:val="00AA46A0"/>
    <w:rsid w:val="00AA5464"/>
    <w:rsid w:val="00AB7CBC"/>
    <w:rsid w:val="00AC0532"/>
    <w:rsid w:val="00AC13E2"/>
    <w:rsid w:val="00AD5D3B"/>
    <w:rsid w:val="00AD7742"/>
    <w:rsid w:val="00AE142B"/>
    <w:rsid w:val="00AF65B7"/>
    <w:rsid w:val="00AF67E1"/>
    <w:rsid w:val="00B10B32"/>
    <w:rsid w:val="00B26291"/>
    <w:rsid w:val="00B32B9F"/>
    <w:rsid w:val="00B70B2D"/>
    <w:rsid w:val="00B75410"/>
    <w:rsid w:val="00B91A0B"/>
    <w:rsid w:val="00B9420A"/>
    <w:rsid w:val="00BB3230"/>
    <w:rsid w:val="00BC5976"/>
    <w:rsid w:val="00BD0A27"/>
    <w:rsid w:val="00BD6D65"/>
    <w:rsid w:val="00C04A50"/>
    <w:rsid w:val="00C11994"/>
    <w:rsid w:val="00C56416"/>
    <w:rsid w:val="00C6786E"/>
    <w:rsid w:val="00C70DDB"/>
    <w:rsid w:val="00C82A8C"/>
    <w:rsid w:val="00C968C4"/>
    <w:rsid w:val="00CC3B6F"/>
    <w:rsid w:val="00CE08A6"/>
    <w:rsid w:val="00CE2FC6"/>
    <w:rsid w:val="00CE3D3D"/>
    <w:rsid w:val="00CF017D"/>
    <w:rsid w:val="00D067CF"/>
    <w:rsid w:val="00D1277D"/>
    <w:rsid w:val="00D137EA"/>
    <w:rsid w:val="00D13D80"/>
    <w:rsid w:val="00D21EE5"/>
    <w:rsid w:val="00D25569"/>
    <w:rsid w:val="00D336D7"/>
    <w:rsid w:val="00D46EF3"/>
    <w:rsid w:val="00D84E14"/>
    <w:rsid w:val="00D95BE9"/>
    <w:rsid w:val="00D95C04"/>
    <w:rsid w:val="00DA0A04"/>
    <w:rsid w:val="00DA5AC4"/>
    <w:rsid w:val="00DC1122"/>
    <w:rsid w:val="00DD6497"/>
    <w:rsid w:val="00DE5B3E"/>
    <w:rsid w:val="00E063F0"/>
    <w:rsid w:val="00E10E3D"/>
    <w:rsid w:val="00E40D4C"/>
    <w:rsid w:val="00E5360B"/>
    <w:rsid w:val="00E55363"/>
    <w:rsid w:val="00E75185"/>
    <w:rsid w:val="00E879C8"/>
    <w:rsid w:val="00E87F9A"/>
    <w:rsid w:val="00EB4D42"/>
    <w:rsid w:val="00EC6FB0"/>
    <w:rsid w:val="00ED6E9A"/>
    <w:rsid w:val="00EE5C9C"/>
    <w:rsid w:val="00EE6DFF"/>
    <w:rsid w:val="00F40212"/>
    <w:rsid w:val="00F60F0C"/>
    <w:rsid w:val="00F74B69"/>
    <w:rsid w:val="00F85462"/>
    <w:rsid w:val="00FA7F36"/>
    <w:rsid w:val="00FC038A"/>
    <w:rsid w:val="00FC25B8"/>
    <w:rsid w:val="00FC6FDC"/>
    <w:rsid w:val="00FE526A"/>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AEE1"/>
  <w15:chartTrackingRefBased/>
  <w15:docId w15:val="{1F59F237-E434-439E-99FA-6A26EAD1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0B"/>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2C58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C58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C58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C58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C58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C58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C58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C580B"/>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C580B"/>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80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C58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58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58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8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8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8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8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C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C58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C580B"/>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2C580B"/>
    <w:rPr>
      <w:i/>
      <w:iCs/>
      <w:color w:val="404040" w:themeColor="text1" w:themeTint="BF"/>
    </w:rPr>
  </w:style>
  <w:style w:type="paragraph" w:styleId="ListParagraph">
    <w:name w:val="List Paragraph"/>
    <w:basedOn w:val="Normal"/>
    <w:uiPriority w:val="34"/>
    <w:qFormat/>
    <w:rsid w:val="002C580B"/>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2C580B"/>
    <w:rPr>
      <w:i/>
      <w:iCs/>
      <w:color w:val="0F4761" w:themeColor="accent1" w:themeShade="BF"/>
    </w:rPr>
  </w:style>
  <w:style w:type="paragraph" w:styleId="IntenseQuote">
    <w:name w:val="Intense Quote"/>
    <w:basedOn w:val="Normal"/>
    <w:next w:val="Normal"/>
    <w:link w:val="IntenseQuoteChar"/>
    <w:uiPriority w:val="30"/>
    <w:qFormat/>
    <w:rsid w:val="002C58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2C580B"/>
    <w:rPr>
      <w:i/>
      <w:iCs/>
      <w:color w:val="0F4761" w:themeColor="accent1" w:themeShade="BF"/>
    </w:rPr>
  </w:style>
  <w:style w:type="character" w:styleId="IntenseReference">
    <w:name w:val="Intense Reference"/>
    <w:basedOn w:val="DefaultParagraphFont"/>
    <w:uiPriority w:val="32"/>
    <w:qFormat/>
    <w:rsid w:val="002C580B"/>
    <w:rPr>
      <w:b/>
      <w:bCs/>
      <w:smallCaps/>
      <w:color w:val="0F4761" w:themeColor="accent1" w:themeShade="BF"/>
      <w:spacing w:val="5"/>
    </w:rPr>
  </w:style>
  <w:style w:type="character" w:customStyle="1" w:styleId="fontstyle01">
    <w:name w:val="fontstyle01"/>
    <w:basedOn w:val="DefaultParagraphFont"/>
    <w:rsid w:val="00B91A0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91A0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91A0B"/>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B91A0B"/>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DE5B3E"/>
    <w:pPr>
      <w:tabs>
        <w:tab w:val="center" w:pos="4680"/>
        <w:tab w:val="right" w:pos="9360"/>
      </w:tabs>
    </w:pPr>
  </w:style>
  <w:style w:type="character" w:customStyle="1" w:styleId="HeaderChar">
    <w:name w:val="Header Char"/>
    <w:basedOn w:val="DefaultParagraphFont"/>
    <w:link w:val="Header"/>
    <w:uiPriority w:val="99"/>
    <w:rsid w:val="00DE5B3E"/>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DE5B3E"/>
    <w:pPr>
      <w:tabs>
        <w:tab w:val="center" w:pos="4680"/>
        <w:tab w:val="right" w:pos="9360"/>
      </w:tabs>
    </w:pPr>
  </w:style>
  <w:style w:type="character" w:customStyle="1" w:styleId="FooterChar">
    <w:name w:val="Footer Char"/>
    <w:basedOn w:val="DefaultParagraphFont"/>
    <w:link w:val="Footer"/>
    <w:uiPriority w:val="99"/>
    <w:rsid w:val="00DE5B3E"/>
    <w:rPr>
      <w:rFonts w:ascii="Microsoft Sans Serif" w:eastAsia="Microsoft Sans Serif" w:hAnsi="Microsoft Sans Serif" w:cs="Microsoft Sans Serif"/>
      <w:color w:val="000000"/>
      <w:kern w:val="0"/>
      <w:sz w:val="24"/>
      <w:szCs w:val="24"/>
      <w:lang w:val="vi-VN" w:eastAsia="vi-VN"/>
      <w14:ligatures w14:val="none"/>
    </w:rPr>
  </w:style>
  <w:style w:type="paragraph" w:styleId="NormalWeb">
    <w:name w:val="Normal (Web)"/>
    <w:basedOn w:val="Normal"/>
    <w:uiPriority w:val="99"/>
    <w:unhideWhenUsed/>
    <w:rsid w:val="006613C4"/>
    <w:pPr>
      <w:widowControl/>
      <w:spacing w:before="100" w:beforeAutospacing="1" w:after="100" w:afterAutospacing="1"/>
    </w:pPr>
    <w:rPr>
      <w:rFonts w:ascii="Times New Roman" w:eastAsia="Times New Roman" w:hAnsi="Times New Roman" w:cs="Times New Roman"/>
      <w:color w:val="auto"/>
      <w:lang w:eastAsia="en-US"/>
    </w:rPr>
  </w:style>
  <w:style w:type="paragraph" w:styleId="BodyText">
    <w:name w:val="Body Text"/>
    <w:basedOn w:val="Normal"/>
    <w:link w:val="BodyTextChar"/>
    <w:rsid w:val="009C673A"/>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9C673A"/>
    <w:rPr>
      <w:rFonts w:ascii=".VnTime" w:eastAsia="Times New Roman" w:hAnsi=".VnTime" w:cs="Times New Roman"/>
      <w:kern w:val="0"/>
      <w:szCs w:val="20"/>
      <w14:ligatures w14:val="none"/>
    </w:rPr>
  </w:style>
  <w:style w:type="paragraph" w:styleId="FootnoteText">
    <w:name w:val="footnote text"/>
    <w:basedOn w:val="Normal"/>
    <w:link w:val="FootnoteTextChar"/>
    <w:rsid w:val="00C56416"/>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C56416"/>
    <w:rPr>
      <w:rFonts w:ascii=".VnTime" w:eastAsia="Times New Roman" w:hAnsi=".VnTime" w:cs="Times New Roman"/>
      <w:kern w:val="0"/>
      <w:sz w:val="20"/>
      <w:szCs w:val="20"/>
      <w14:ligatures w14:val="none"/>
    </w:rPr>
  </w:style>
  <w:style w:type="character" w:styleId="FootnoteReference">
    <w:name w:val="footnote reference"/>
    <w:rsid w:val="00C56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6046">
      <w:bodyDiv w:val="1"/>
      <w:marLeft w:val="0"/>
      <w:marRight w:val="0"/>
      <w:marTop w:val="0"/>
      <w:marBottom w:val="0"/>
      <w:divBdr>
        <w:top w:val="none" w:sz="0" w:space="0" w:color="auto"/>
        <w:left w:val="none" w:sz="0" w:space="0" w:color="auto"/>
        <w:bottom w:val="none" w:sz="0" w:space="0" w:color="auto"/>
        <w:right w:val="none" w:sz="0" w:space="0" w:color="auto"/>
      </w:divBdr>
      <w:divsChild>
        <w:div w:id="2027243562">
          <w:marLeft w:val="0"/>
          <w:marRight w:val="0"/>
          <w:marTop w:val="0"/>
          <w:marBottom w:val="0"/>
          <w:divBdr>
            <w:top w:val="none" w:sz="0" w:space="0" w:color="auto"/>
            <w:left w:val="none" w:sz="0" w:space="0" w:color="auto"/>
            <w:bottom w:val="none" w:sz="0" w:space="0" w:color="auto"/>
            <w:right w:val="none" w:sz="0" w:space="0" w:color="auto"/>
          </w:divBdr>
          <w:divsChild>
            <w:div w:id="2051414368">
              <w:marLeft w:val="0"/>
              <w:marRight w:val="0"/>
              <w:marTop w:val="0"/>
              <w:marBottom w:val="0"/>
              <w:divBdr>
                <w:top w:val="none" w:sz="0" w:space="0" w:color="auto"/>
                <w:left w:val="none" w:sz="0" w:space="0" w:color="auto"/>
                <w:bottom w:val="none" w:sz="0" w:space="0" w:color="auto"/>
                <w:right w:val="none" w:sz="0" w:space="0" w:color="auto"/>
              </w:divBdr>
              <w:divsChild>
                <w:div w:id="440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037">
      <w:bodyDiv w:val="1"/>
      <w:marLeft w:val="0"/>
      <w:marRight w:val="0"/>
      <w:marTop w:val="0"/>
      <w:marBottom w:val="0"/>
      <w:divBdr>
        <w:top w:val="none" w:sz="0" w:space="0" w:color="auto"/>
        <w:left w:val="none" w:sz="0" w:space="0" w:color="auto"/>
        <w:bottom w:val="none" w:sz="0" w:space="0" w:color="auto"/>
        <w:right w:val="none" w:sz="0" w:space="0" w:color="auto"/>
      </w:divBdr>
      <w:divsChild>
        <w:div w:id="554198935">
          <w:marLeft w:val="0"/>
          <w:marRight w:val="0"/>
          <w:marTop w:val="0"/>
          <w:marBottom w:val="0"/>
          <w:divBdr>
            <w:top w:val="none" w:sz="0" w:space="0" w:color="auto"/>
            <w:left w:val="none" w:sz="0" w:space="0" w:color="auto"/>
            <w:bottom w:val="none" w:sz="0" w:space="0" w:color="auto"/>
            <w:right w:val="none" w:sz="0" w:space="0" w:color="auto"/>
          </w:divBdr>
          <w:divsChild>
            <w:div w:id="1799029047">
              <w:marLeft w:val="0"/>
              <w:marRight w:val="0"/>
              <w:marTop w:val="0"/>
              <w:marBottom w:val="0"/>
              <w:divBdr>
                <w:top w:val="none" w:sz="0" w:space="0" w:color="auto"/>
                <w:left w:val="none" w:sz="0" w:space="0" w:color="auto"/>
                <w:bottom w:val="none" w:sz="0" w:space="0" w:color="auto"/>
                <w:right w:val="none" w:sz="0" w:space="0" w:color="auto"/>
              </w:divBdr>
              <w:divsChild>
                <w:div w:id="2091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4340">
      <w:bodyDiv w:val="1"/>
      <w:marLeft w:val="0"/>
      <w:marRight w:val="0"/>
      <w:marTop w:val="0"/>
      <w:marBottom w:val="0"/>
      <w:divBdr>
        <w:top w:val="none" w:sz="0" w:space="0" w:color="auto"/>
        <w:left w:val="none" w:sz="0" w:space="0" w:color="auto"/>
        <w:bottom w:val="none" w:sz="0" w:space="0" w:color="auto"/>
        <w:right w:val="none" w:sz="0" w:space="0" w:color="auto"/>
      </w:divBdr>
      <w:divsChild>
        <w:div w:id="905804430">
          <w:marLeft w:val="0"/>
          <w:marRight w:val="0"/>
          <w:marTop w:val="0"/>
          <w:marBottom w:val="0"/>
          <w:divBdr>
            <w:top w:val="none" w:sz="0" w:space="0" w:color="auto"/>
            <w:left w:val="none" w:sz="0" w:space="0" w:color="auto"/>
            <w:bottom w:val="none" w:sz="0" w:space="0" w:color="auto"/>
            <w:right w:val="none" w:sz="0" w:space="0" w:color="auto"/>
          </w:divBdr>
          <w:divsChild>
            <w:div w:id="1697195829">
              <w:marLeft w:val="0"/>
              <w:marRight w:val="0"/>
              <w:marTop w:val="0"/>
              <w:marBottom w:val="0"/>
              <w:divBdr>
                <w:top w:val="none" w:sz="0" w:space="0" w:color="auto"/>
                <w:left w:val="none" w:sz="0" w:space="0" w:color="auto"/>
                <w:bottom w:val="none" w:sz="0" w:space="0" w:color="auto"/>
                <w:right w:val="none" w:sz="0" w:space="0" w:color="auto"/>
              </w:divBdr>
              <w:divsChild>
                <w:div w:id="17565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8254">
      <w:bodyDiv w:val="1"/>
      <w:marLeft w:val="0"/>
      <w:marRight w:val="0"/>
      <w:marTop w:val="0"/>
      <w:marBottom w:val="0"/>
      <w:divBdr>
        <w:top w:val="none" w:sz="0" w:space="0" w:color="auto"/>
        <w:left w:val="none" w:sz="0" w:space="0" w:color="auto"/>
        <w:bottom w:val="none" w:sz="0" w:space="0" w:color="auto"/>
        <w:right w:val="none" w:sz="0" w:space="0" w:color="auto"/>
      </w:divBdr>
      <w:divsChild>
        <w:div w:id="606961444">
          <w:marLeft w:val="0"/>
          <w:marRight w:val="0"/>
          <w:marTop w:val="0"/>
          <w:marBottom w:val="0"/>
          <w:divBdr>
            <w:top w:val="none" w:sz="0" w:space="0" w:color="auto"/>
            <w:left w:val="none" w:sz="0" w:space="0" w:color="auto"/>
            <w:bottom w:val="none" w:sz="0" w:space="0" w:color="auto"/>
            <w:right w:val="none" w:sz="0" w:space="0" w:color="auto"/>
          </w:divBdr>
          <w:divsChild>
            <w:div w:id="1013071477">
              <w:marLeft w:val="0"/>
              <w:marRight w:val="0"/>
              <w:marTop w:val="0"/>
              <w:marBottom w:val="0"/>
              <w:divBdr>
                <w:top w:val="none" w:sz="0" w:space="0" w:color="auto"/>
                <w:left w:val="none" w:sz="0" w:space="0" w:color="auto"/>
                <w:bottom w:val="none" w:sz="0" w:space="0" w:color="auto"/>
                <w:right w:val="none" w:sz="0" w:space="0" w:color="auto"/>
              </w:divBdr>
              <w:divsChild>
                <w:div w:id="677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2507">
      <w:bodyDiv w:val="1"/>
      <w:marLeft w:val="0"/>
      <w:marRight w:val="0"/>
      <w:marTop w:val="0"/>
      <w:marBottom w:val="0"/>
      <w:divBdr>
        <w:top w:val="none" w:sz="0" w:space="0" w:color="auto"/>
        <w:left w:val="none" w:sz="0" w:space="0" w:color="auto"/>
        <w:bottom w:val="none" w:sz="0" w:space="0" w:color="auto"/>
        <w:right w:val="none" w:sz="0" w:space="0" w:color="auto"/>
      </w:divBdr>
    </w:div>
    <w:div w:id="1685204059">
      <w:bodyDiv w:val="1"/>
      <w:marLeft w:val="0"/>
      <w:marRight w:val="0"/>
      <w:marTop w:val="0"/>
      <w:marBottom w:val="0"/>
      <w:divBdr>
        <w:top w:val="none" w:sz="0" w:space="0" w:color="auto"/>
        <w:left w:val="none" w:sz="0" w:space="0" w:color="auto"/>
        <w:bottom w:val="none" w:sz="0" w:space="0" w:color="auto"/>
        <w:right w:val="none" w:sz="0" w:space="0" w:color="auto"/>
      </w:divBdr>
    </w:div>
    <w:div w:id="1841850594">
      <w:bodyDiv w:val="1"/>
      <w:marLeft w:val="0"/>
      <w:marRight w:val="0"/>
      <w:marTop w:val="0"/>
      <w:marBottom w:val="0"/>
      <w:divBdr>
        <w:top w:val="none" w:sz="0" w:space="0" w:color="auto"/>
        <w:left w:val="none" w:sz="0" w:space="0" w:color="auto"/>
        <w:bottom w:val="none" w:sz="0" w:space="0" w:color="auto"/>
        <w:right w:val="none" w:sz="0" w:space="0" w:color="auto"/>
      </w:divBdr>
    </w:div>
    <w:div w:id="1972708034">
      <w:bodyDiv w:val="1"/>
      <w:marLeft w:val="0"/>
      <w:marRight w:val="0"/>
      <w:marTop w:val="0"/>
      <w:marBottom w:val="0"/>
      <w:divBdr>
        <w:top w:val="none" w:sz="0" w:space="0" w:color="auto"/>
        <w:left w:val="none" w:sz="0" w:space="0" w:color="auto"/>
        <w:bottom w:val="none" w:sz="0" w:space="0" w:color="auto"/>
        <w:right w:val="none" w:sz="0" w:space="0" w:color="auto"/>
      </w:divBdr>
    </w:div>
    <w:div w:id="2097970892">
      <w:bodyDiv w:val="1"/>
      <w:marLeft w:val="0"/>
      <w:marRight w:val="0"/>
      <w:marTop w:val="0"/>
      <w:marBottom w:val="0"/>
      <w:divBdr>
        <w:top w:val="none" w:sz="0" w:space="0" w:color="auto"/>
        <w:left w:val="none" w:sz="0" w:space="0" w:color="auto"/>
        <w:bottom w:val="none" w:sz="0" w:space="0" w:color="auto"/>
        <w:right w:val="none" w:sz="0" w:space="0" w:color="auto"/>
      </w:divBdr>
      <w:divsChild>
        <w:div w:id="1622615463">
          <w:marLeft w:val="0"/>
          <w:marRight w:val="0"/>
          <w:marTop w:val="0"/>
          <w:marBottom w:val="0"/>
          <w:divBdr>
            <w:top w:val="none" w:sz="0" w:space="0" w:color="auto"/>
            <w:left w:val="none" w:sz="0" w:space="0" w:color="auto"/>
            <w:bottom w:val="none" w:sz="0" w:space="0" w:color="auto"/>
            <w:right w:val="none" w:sz="0" w:space="0" w:color="auto"/>
          </w:divBdr>
          <w:divsChild>
            <w:div w:id="852449706">
              <w:marLeft w:val="0"/>
              <w:marRight w:val="0"/>
              <w:marTop w:val="0"/>
              <w:marBottom w:val="0"/>
              <w:divBdr>
                <w:top w:val="none" w:sz="0" w:space="0" w:color="auto"/>
                <w:left w:val="none" w:sz="0" w:space="0" w:color="auto"/>
                <w:bottom w:val="none" w:sz="0" w:space="0" w:color="auto"/>
                <w:right w:val="none" w:sz="0" w:space="0" w:color="auto"/>
              </w:divBdr>
              <w:divsChild>
                <w:div w:id="1677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2026-05-14T09:07:00Z</cp:lastPrinted>
  <dcterms:created xsi:type="dcterms:W3CDTF">2026-05-18T09:26:00Z</dcterms:created>
  <dcterms:modified xsi:type="dcterms:W3CDTF">2026-05-19T08:53:00Z</dcterms:modified>
</cp:coreProperties>
</file>