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3CB28" w14:textId="6D1658A2" w:rsidR="00892B53" w:rsidRPr="00303841" w:rsidRDefault="00892B53" w:rsidP="00892B53">
      <w:pPr>
        <w:pStyle w:val="ListParagraph"/>
        <w:spacing w:after="0"/>
        <w:ind w:left="0" w:firstLine="567"/>
        <w:jc w:val="center"/>
        <w:rPr>
          <w:rFonts w:ascii="Times New Roman" w:hAnsi="Times New Roman" w:cs="Times New Roman"/>
          <w:b/>
          <w:color w:val="000000" w:themeColor="text1"/>
          <w:sz w:val="28"/>
          <w:szCs w:val="28"/>
        </w:rPr>
      </w:pPr>
      <w:r w:rsidRPr="00303841">
        <w:rPr>
          <w:rFonts w:ascii="Times New Roman" w:hAnsi="Times New Roman" w:cs="Times New Roman"/>
          <w:b/>
          <w:color w:val="000000" w:themeColor="text1"/>
          <w:sz w:val="28"/>
          <w:szCs w:val="28"/>
        </w:rPr>
        <w:t>CỘNG HÒA XÃ HỘI CHỦ NGHĨA VIỆT NAM</w:t>
      </w:r>
    </w:p>
    <w:p w14:paraId="4BFD60F9" w14:textId="31F51917" w:rsidR="00892B53" w:rsidRPr="00303841" w:rsidRDefault="00892B53" w:rsidP="00892B53">
      <w:pPr>
        <w:pStyle w:val="ListParagraph"/>
        <w:spacing w:after="0"/>
        <w:ind w:left="0" w:firstLine="567"/>
        <w:jc w:val="center"/>
        <w:rPr>
          <w:rFonts w:ascii="Times New Roman" w:hAnsi="Times New Roman" w:cs="Times New Roman"/>
          <w:b/>
          <w:color w:val="000000" w:themeColor="text1"/>
          <w:sz w:val="28"/>
          <w:szCs w:val="28"/>
          <w:u w:val="single"/>
        </w:rPr>
      </w:pPr>
      <w:r w:rsidRPr="00303841">
        <w:rPr>
          <w:rFonts w:ascii="Times New Roman" w:hAnsi="Times New Roman" w:cs="Times New Roman"/>
          <w:b/>
          <w:color w:val="000000" w:themeColor="text1"/>
          <w:sz w:val="28"/>
          <w:szCs w:val="28"/>
          <w:u w:val="single"/>
        </w:rPr>
        <w:t>Độc lập – Tự do – Hạnh phúc</w:t>
      </w:r>
    </w:p>
    <w:p w14:paraId="2ED288AD" w14:textId="5E753374" w:rsidR="00892B53" w:rsidRPr="00303841" w:rsidRDefault="00892B53" w:rsidP="00892B53">
      <w:pPr>
        <w:pStyle w:val="ListParagraph"/>
        <w:spacing w:after="0"/>
        <w:ind w:left="0" w:firstLine="567"/>
        <w:jc w:val="center"/>
        <w:rPr>
          <w:rFonts w:ascii="Times New Roman" w:hAnsi="Times New Roman" w:cs="Times New Roman"/>
          <w:b/>
          <w:color w:val="000000" w:themeColor="text1"/>
          <w:sz w:val="30"/>
          <w:szCs w:val="30"/>
        </w:rPr>
      </w:pPr>
      <w:r w:rsidRPr="00303841">
        <w:rPr>
          <w:rFonts w:ascii="Times New Roman" w:hAnsi="Times New Roman" w:cs="Times New Roman"/>
          <w:b/>
          <w:noProof/>
          <w:color w:val="000000" w:themeColor="text1"/>
          <w:sz w:val="30"/>
          <w:szCs w:val="30"/>
        </w:rPr>
        <mc:AlternateContent>
          <mc:Choice Requires="wps">
            <w:drawing>
              <wp:anchor distT="0" distB="0" distL="114300" distR="114300" simplePos="0" relativeHeight="251660288" behindDoc="0" locked="0" layoutInCell="1" allowOverlap="1" wp14:anchorId="60987AE7" wp14:editId="3C822347">
                <wp:simplePos x="0" y="0"/>
                <wp:positionH relativeFrom="column">
                  <wp:posOffset>2083279</wp:posOffset>
                </wp:positionH>
                <wp:positionV relativeFrom="paragraph">
                  <wp:posOffset>164573</wp:posOffset>
                </wp:positionV>
                <wp:extent cx="8627" cy="43132"/>
                <wp:effectExtent l="0" t="0" r="29845" b="33655"/>
                <wp:wrapNone/>
                <wp:docPr id="325388487" name="Straight Connector 2"/>
                <wp:cNvGraphicFramePr/>
                <a:graphic xmlns:a="http://schemas.openxmlformats.org/drawingml/2006/main">
                  <a:graphicData uri="http://schemas.microsoft.com/office/word/2010/wordprocessingShape">
                    <wps:wsp>
                      <wps:cNvCnPr/>
                      <wps:spPr>
                        <a:xfrm>
                          <a:off x="0" y="0"/>
                          <a:ext cx="8627" cy="431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C2158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4.05pt,12.95pt" to="164.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" strokecolor="black [3040]"/>
            </w:pict>
          </mc:Fallback>
        </mc:AlternateContent>
      </w:r>
    </w:p>
    <w:p w14:paraId="3A267C57" w14:textId="014084C0" w:rsidR="009858F0" w:rsidRPr="00303841" w:rsidRDefault="007C1D6A" w:rsidP="00FC2565">
      <w:pPr>
        <w:pStyle w:val="ListParagraph"/>
        <w:spacing w:after="0"/>
        <w:ind w:left="0"/>
        <w:jc w:val="center"/>
        <w:rPr>
          <w:rFonts w:ascii="Times New Roman" w:hAnsi="Times New Roman" w:cs="Times New Roman"/>
          <w:b/>
          <w:color w:val="000000" w:themeColor="text1"/>
          <w:sz w:val="30"/>
          <w:szCs w:val="30"/>
        </w:rPr>
      </w:pPr>
      <w:r w:rsidRPr="00303841">
        <w:rPr>
          <w:rFonts w:ascii="Times New Roman" w:hAnsi="Times New Roman" w:cs="Times New Roman"/>
          <w:b/>
          <w:color w:val="000000" w:themeColor="text1"/>
          <w:sz w:val="30"/>
          <w:szCs w:val="30"/>
        </w:rPr>
        <w:t>ĐIỀU LỆ</w:t>
      </w:r>
      <w:r w:rsidRPr="00303841">
        <w:rPr>
          <w:rFonts w:ascii="Times New Roman" w:hAnsi="Times New Roman" w:cs="Times New Roman"/>
          <w:b/>
          <w:color w:val="000000" w:themeColor="text1"/>
          <w:sz w:val="30"/>
          <w:szCs w:val="30"/>
        </w:rPr>
        <w:br/>
        <w:t>VĂN PHÒNG CÔNG CHỨNG</w:t>
      </w:r>
      <w:r w:rsidR="00892B53" w:rsidRPr="00303841">
        <w:rPr>
          <w:rFonts w:ascii="Times New Roman" w:hAnsi="Times New Roman" w:cs="Times New Roman"/>
          <w:b/>
          <w:color w:val="000000" w:themeColor="text1"/>
          <w:sz w:val="30"/>
          <w:szCs w:val="30"/>
        </w:rPr>
        <w:t xml:space="preserve"> </w:t>
      </w:r>
      <w:r w:rsidR="00D92F1B">
        <w:rPr>
          <w:rFonts w:ascii="Times New Roman" w:hAnsi="Times New Roman" w:cs="Times New Roman"/>
          <w:b/>
          <w:color w:val="000000" w:themeColor="text1"/>
          <w:sz w:val="30"/>
          <w:szCs w:val="30"/>
        </w:rPr>
        <w:t>NGUYỄN THỊ NIÊN</w:t>
      </w:r>
    </w:p>
    <w:p w14:paraId="717CEB49" w14:textId="77777777" w:rsidR="00F65C08" w:rsidRPr="00303841" w:rsidRDefault="00F65C08" w:rsidP="00553E15">
      <w:pPr>
        <w:pStyle w:val="Heading1"/>
        <w:spacing w:before="0"/>
        <w:ind w:firstLine="567"/>
        <w:rPr>
          <w:rFonts w:ascii="Times New Roman" w:hAnsi="Times New Roman" w:cs="Times New Roman"/>
          <w:color w:val="000000" w:themeColor="text1"/>
        </w:rPr>
      </w:pPr>
    </w:p>
    <w:p w14:paraId="605B3139" w14:textId="77777777" w:rsidR="009858F0" w:rsidRPr="00303841" w:rsidRDefault="00FB047C" w:rsidP="00FC2565">
      <w:pPr>
        <w:pStyle w:val="Heading1"/>
        <w:spacing w:before="0" w:line="420" w:lineRule="exact"/>
        <w:jc w:val="center"/>
        <w:rPr>
          <w:rFonts w:ascii="Times New Roman" w:hAnsi="Times New Roman" w:cs="Times New Roman"/>
          <w:color w:val="000000" w:themeColor="text1"/>
        </w:rPr>
      </w:pPr>
      <w:r w:rsidRPr="00303841">
        <w:rPr>
          <w:rFonts w:ascii="Times New Roman" w:hAnsi="Times New Roman" w:cs="Times New Roman"/>
          <w:color w:val="000000" w:themeColor="text1"/>
        </w:rPr>
        <w:t>CHƯƠNG I</w:t>
      </w:r>
      <w:r w:rsidR="007C1D6A" w:rsidRPr="00303841">
        <w:rPr>
          <w:rFonts w:ascii="Times New Roman" w:hAnsi="Times New Roman" w:cs="Times New Roman"/>
          <w:color w:val="000000" w:themeColor="text1"/>
        </w:rPr>
        <w:t xml:space="preserve">: </w:t>
      </w:r>
      <w:r w:rsidRPr="00303841">
        <w:rPr>
          <w:rFonts w:ascii="Times New Roman" w:hAnsi="Times New Roman" w:cs="Times New Roman"/>
          <w:color w:val="000000" w:themeColor="text1"/>
        </w:rPr>
        <w:t>NHỮNG QUY ĐỊNH CHUNG</w:t>
      </w:r>
    </w:p>
    <w:p w14:paraId="257C5284" w14:textId="4C352162" w:rsidR="0070163F" w:rsidRPr="00303841" w:rsidRDefault="007C1D6A" w:rsidP="004D531A">
      <w:pPr>
        <w:pStyle w:val="Heading2"/>
        <w:spacing w:before="0" w:line="420" w:lineRule="exact"/>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Điều 1</w:t>
      </w:r>
      <w:r w:rsidR="00AC38E7">
        <w:rPr>
          <w:rFonts w:ascii="Times New Roman" w:hAnsi="Times New Roman" w:cs="Times New Roman"/>
          <w:color w:val="000000" w:themeColor="text1"/>
          <w:sz w:val="28"/>
          <w:szCs w:val="28"/>
        </w:rPr>
        <w:t>:</w:t>
      </w:r>
      <w:r w:rsidRPr="00303841">
        <w:rPr>
          <w:rFonts w:ascii="Times New Roman" w:hAnsi="Times New Roman" w:cs="Times New Roman"/>
          <w:color w:val="000000" w:themeColor="text1"/>
          <w:sz w:val="28"/>
          <w:szCs w:val="28"/>
        </w:rPr>
        <w:t xml:space="preserve"> </w:t>
      </w:r>
      <w:r w:rsidR="0070163F" w:rsidRPr="00303841">
        <w:rPr>
          <w:rFonts w:ascii="Times New Roman" w:hAnsi="Times New Roman" w:cs="Times New Roman"/>
          <w:color w:val="000000" w:themeColor="text1"/>
          <w:sz w:val="28"/>
          <w:szCs w:val="28"/>
        </w:rPr>
        <w:t xml:space="preserve">Tên gọi, địa chỉ, hình thức hoạt động của Văn phòng. </w:t>
      </w:r>
    </w:p>
    <w:p w14:paraId="2D7660A1" w14:textId="31CD8167" w:rsidR="009858F0" w:rsidRPr="00303841" w:rsidRDefault="007C1D6A" w:rsidP="004D531A">
      <w:pPr>
        <w:pStyle w:val="Heading2"/>
        <w:spacing w:before="0" w:line="420" w:lineRule="exact"/>
        <w:jc w:val="both"/>
        <w:rPr>
          <w:rFonts w:ascii="Times New Roman" w:hAnsi="Times New Roman" w:cs="Times New Roman"/>
          <w:color w:val="000000" w:themeColor="text1"/>
          <w:sz w:val="28"/>
          <w:szCs w:val="28"/>
        </w:rPr>
      </w:pPr>
      <w:r w:rsidRPr="00303841">
        <w:rPr>
          <w:rFonts w:ascii="Times New Roman" w:hAnsi="Times New Roman" w:cs="Times New Roman"/>
          <w:b w:val="0"/>
          <w:bCs w:val="0"/>
          <w:color w:val="000000" w:themeColor="text1"/>
          <w:sz w:val="28"/>
          <w:szCs w:val="28"/>
        </w:rPr>
        <w:t>1. Tên văn phòng:</w:t>
      </w:r>
      <w:r w:rsidRPr="00303841">
        <w:rPr>
          <w:rFonts w:ascii="Times New Roman" w:hAnsi="Times New Roman" w:cs="Times New Roman"/>
          <w:color w:val="000000" w:themeColor="text1"/>
          <w:sz w:val="28"/>
          <w:szCs w:val="28"/>
        </w:rPr>
        <w:t xml:space="preserve"> Văn phòng công chứng </w:t>
      </w:r>
      <w:r w:rsidR="00D92F1B">
        <w:rPr>
          <w:rFonts w:ascii="Times New Roman" w:hAnsi="Times New Roman" w:cs="Times New Roman"/>
          <w:color w:val="000000" w:themeColor="text1"/>
          <w:sz w:val="28"/>
          <w:szCs w:val="28"/>
        </w:rPr>
        <w:t>Nguyễn Thị Niên</w:t>
      </w:r>
    </w:p>
    <w:p w14:paraId="3165CFB0" w14:textId="600CB6BB" w:rsidR="009858F0" w:rsidRPr="00303841" w:rsidRDefault="007C1D6A" w:rsidP="004D531A">
      <w:pPr>
        <w:spacing w:after="0" w:line="420" w:lineRule="exact"/>
        <w:jc w:val="both"/>
        <w:rPr>
          <w:rFonts w:ascii="Times New Roman" w:hAnsi="Times New Roman" w:cs="Times New Roman"/>
          <w:color w:val="000000" w:themeColor="text1"/>
          <w:sz w:val="28"/>
          <w:szCs w:val="28"/>
        </w:rPr>
      </w:pPr>
      <w:r w:rsidRPr="00303841">
        <w:rPr>
          <w:rFonts w:ascii="Times New Roman" w:hAnsi="Times New Roman" w:cs="Times New Roman"/>
          <w:bCs/>
          <w:color w:val="000000" w:themeColor="text1"/>
          <w:sz w:val="28"/>
          <w:szCs w:val="28"/>
        </w:rPr>
        <w:t xml:space="preserve">2. </w:t>
      </w:r>
      <w:r w:rsidR="007A6D9A" w:rsidRPr="00303841">
        <w:rPr>
          <w:rFonts w:ascii="Times New Roman" w:hAnsi="Times New Roman" w:cs="Times New Roman"/>
          <w:bCs/>
          <w:color w:val="000000" w:themeColor="text1"/>
          <w:sz w:val="28"/>
          <w:szCs w:val="28"/>
        </w:rPr>
        <w:t>Địa chỉ t</w:t>
      </w:r>
      <w:r w:rsidRPr="00303841">
        <w:rPr>
          <w:rFonts w:ascii="Times New Roman" w:hAnsi="Times New Roman" w:cs="Times New Roman"/>
          <w:bCs/>
          <w:color w:val="000000" w:themeColor="text1"/>
          <w:sz w:val="28"/>
          <w:szCs w:val="28"/>
        </w:rPr>
        <w:t>rụ sở:</w:t>
      </w:r>
      <w:r w:rsidRPr="00303841">
        <w:rPr>
          <w:rFonts w:ascii="Times New Roman" w:hAnsi="Times New Roman" w:cs="Times New Roman"/>
          <w:color w:val="000000" w:themeColor="text1"/>
          <w:sz w:val="28"/>
          <w:szCs w:val="28"/>
        </w:rPr>
        <w:t xml:space="preserve"> </w:t>
      </w:r>
      <w:r w:rsidR="00D92F1B">
        <w:rPr>
          <w:rFonts w:ascii="Times New Roman" w:hAnsi="Times New Roman" w:cs="Times New Roman"/>
          <w:color w:val="000000" w:themeColor="text1"/>
          <w:sz w:val="28"/>
          <w:szCs w:val="28"/>
        </w:rPr>
        <w:t>Số nhà 10, đường Lê Du</w:t>
      </w:r>
      <w:r w:rsidR="00FE79D6">
        <w:rPr>
          <w:rFonts w:ascii="Times New Roman" w:hAnsi="Times New Roman" w:cs="Times New Roman"/>
          <w:color w:val="000000" w:themeColor="text1"/>
          <w:sz w:val="28"/>
          <w:szCs w:val="28"/>
        </w:rPr>
        <w:t>ẩn, xã Bắc Quang, tỉnh Tuyên Quang</w:t>
      </w:r>
    </w:p>
    <w:p w14:paraId="29DD6C8E" w14:textId="3F89E039" w:rsidR="00692D7B" w:rsidRPr="00303841" w:rsidRDefault="00692D7B" w:rsidP="00DE61C4">
      <w:pPr>
        <w:spacing w:after="0"/>
        <w:ind w:firstLine="567"/>
        <w:rPr>
          <w:rFonts w:ascii="Times New Roman" w:hAnsi="Times New Roman" w:cs="Times New Roman"/>
          <w:color w:val="000000" w:themeColor="text1"/>
          <w:sz w:val="28"/>
          <w:szCs w:val="28"/>
          <w:lang w:eastAsia="zh-CN"/>
        </w:rPr>
      </w:pPr>
      <w:r w:rsidRPr="00303841">
        <w:rPr>
          <w:rFonts w:ascii="Times New Roman" w:hAnsi="Times New Roman" w:cs="Times New Roman"/>
          <w:color w:val="000000" w:themeColor="text1"/>
          <w:sz w:val="28"/>
          <w:szCs w:val="28"/>
          <w:lang w:eastAsia="zh-CN"/>
        </w:rPr>
        <w:t xml:space="preserve">- </w:t>
      </w:r>
      <w:r w:rsidRPr="00303841">
        <w:rPr>
          <w:rFonts w:ascii="Times New Roman" w:hAnsi="Times New Roman" w:cs="Times New Roman"/>
          <w:color w:val="000000" w:themeColor="text1"/>
          <w:sz w:val="28"/>
          <w:szCs w:val="28"/>
          <w:lang w:val="vi-VN" w:eastAsia="zh-CN"/>
        </w:rPr>
        <w:t>Điện thoại:</w:t>
      </w:r>
      <w:r w:rsidRPr="00303841">
        <w:rPr>
          <w:rFonts w:ascii="Times New Roman" w:hAnsi="Times New Roman" w:cs="Times New Roman"/>
          <w:color w:val="000000" w:themeColor="text1"/>
          <w:sz w:val="28"/>
          <w:szCs w:val="28"/>
          <w:lang w:eastAsia="zh-CN"/>
        </w:rPr>
        <w:t xml:space="preserve"> </w:t>
      </w:r>
      <w:r w:rsidR="00FE79D6">
        <w:rPr>
          <w:rFonts w:ascii="Times New Roman" w:hAnsi="Times New Roman" w:cs="Times New Roman"/>
          <w:color w:val="000000" w:themeColor="text1"/>
          <w:sz w:val="28"/>
          <w:szCs w:val="28"/>
          <w:lang w:eastAsia="zh-CN"/>
        </w:rPr>
        <w:t>0865135868</w:t>
      </w:r>
    </w:p>
    <w:p w14:paraId="6EA3A272" w14:textId="5B87100D" w:rsidR="00FB047C" w:rsidRPr="00303841" w:rsidRDefault="00FB047C" w:rsidP="00DE61C4">
      <w:pPr>
        <w:spacing w:after="0"/>
        <w:ind w:firstLine="567"/>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xml:space="preserve">- Giấy </w:t>
      </w:r>
      <w:r w:rsidR="005F69FB" w:rsidRPr="00303841">
        <w:rPr>
          <w:rFonts w:ascii="Times New Roman" w:hAnsi="Times New Roman" w:cs="Times New Roman"/>
          <w:color w:val="000000" w:themeColor="text1"/>
          <w:sz w:val="28"/>
          <w:szCs w:val="28"/>
        </w:rPr>
        <w:t xml:space="preserve">đăng ký </w:t>
      </w:r>
      <w:r w:rsidRPr="00303841">
        <w:rPr>
          <w:rFonts w:ascii="Times New Roman" w:hAnsi="Times New Roman" w:cs="Times New Roman"/>
          <w:color w:val="000000" w:themeColor="text1"/>
          <w:sz w:val="28"/>
          <w:szCs w:val="28"/>
        </w:rPr>
        <w:t>hoạt động</w:t>
      </w:r>
      <w:r w:rsidR="00F3499D">
        <w:rPr>
          <w:rFonts w:ascii="Times New Roman" w:hAnsi="Times New Roman" w:cs="Times New Roman"/>
          <w:color w:val="000000" w:themeColor="text1"/>
          <w:sz w:val="28"/>
          <w:szCs w:val="28"/>
        </w:rPr>
        <w:t xml:space="preserve"> của Văn phòng công chứng </w:t>
      </w:r>
      <w:r w:rsidR="00832DE1">
        <w:rPr>
          <w:rFonts w:ascii="Times New Roman" w:hAnsi="Times New Roman" w:cs="Times New Roman"/>
          <w:color w:val="000000" w:themeColor="text1"/>
          <w:sz w:val="28"/>
          <w:szCs w:val="28"/>
        </w:rPr>
        <w:t>lần</w:t>
      </w:r>
      <w:r w:rsidR="007C3F7E">
        <w:rPr>
          <w:rFonts w:ascii="Times New Roman" w:hAnsi="Times New Roman" w:cs="Times New Roman"/>
          <w:color w:val="000000" w:themeColor="text1"/>
          <w:sz w:val="28"/>
          <w:szCs w:val="28"/>
        </w:rPr>
        <w:t xml:space="preserve"> đầu</w:t>
      </w:r>
      <w:r w:rsidR="00832DE1">
        <w:rPr>
          <w:rFonts w:ascii="Times New Roman" w:hAnsi="Times New Roman" w:cs="Times New Roman"/>
          <w:color w:val="000000" w:themeColor="text1"/>
          <w:sz w:val="28"/>
          <w:szCs w:val="28"/>
        </w:rPr>
        <w:t xml:space="preserve"> số</w:t>
      </w:r>
      <w:r w:rsidRPr="00303841">
        <w:rPr>
          <w:rFonts w:ascii="Times New Roman" w:hAnsi="Times New Roman" w:cs="Times New Roman"/>
          <w:color w:val="000000" w:themeColor="text1"/>
          <w:sz w:val="28"/>
          <w:szCs w:val="28"/>
        </w:rPr>
        <w:t xml:space="preserve"> </w:t>
      </w:r>
      <w:r w:rsidR="00BA501B">
        <w:rPr>
          <w:rFonts w:ascii="Times New Roman" w:hAnsi="Times New Roman" w:cs="Times New Roman"/>
          <w:color w:val="000000" w:themeColor="text1"/>
          <w:sz w:val="28"/>
          <w:szCs w:val="28"/>
        </w:rPr>
        <w:t>19</w:t>
      </w:r>
      <w:r w:rsidR="005F69FB" w:rsidRPr="00303841">
        <w:rPr>
          <w:rFonts w:ascii="Times New Roman" w:hAnsi="Times New Roman" w:cs="Times New Roman"/>
          <w:color w:val="000000" w:themeColor="text1"/>
          <w:sz w:val="28"/>
          <w:szCs w:val="28"/>
        </w:rPr>
        <w:t>/TP</w:t>
      </w:r>
      <w:r w:rsidR="00BA7FBD">
        <w:rPr>
          <w:rFonts w:ascii="Times New Roman" w:hAnsi="Times New Roman" w:cs="Times New Roman"/>
          <w:color w:val="000000" w:themeColor="text1"/>
          <w:sz w:val="28"/>
          <w:szCs w:val="28"/>
        </w:rPr>
        <w:t>-</w:t>
      </w:r>
      <w:r w:rsidR="005F69FB" w:rsidRPr="00303841">
        <w:rPr>
          <w:rFonts w:ascii="Times New Roman" w:hAnsi="Times New Roman" w:cs="Times New Roman"/>
          <w:color w:val="000000" w:themeColor="text1"/>
          <w:sz w:val="28"/>
          <w:szCs w:val="28"/>
        </w:rPr>
        <w:t>ĐKHĐ</w:t>
      </w:r>
      <w:r w:rsidR="00BA7FBD">
        <w:rPr>
          <w:rFonts w:ascii="Times New Roman" w:hAnsi="Times New Roman" w:cs="Times New Roman"/>
          <w:color w:val="000000" w:themeColor="text1"/>
          <w:sz w:val="28"/>
          <w:szCs w:val="28"/>
        </w:rPr>
        <w:t xml:space="preserve">-CC </w:t>
      </w:r>
      <w:r w:rsidR="00E05CD6">
        <w:rPr>
          <w:rFonts w:ascii="Times New Roman" w:hAnsi="Times New Roman" w:cs="Times New Roman"/>
          <w:color w:val="000000" w:themeColor="text1"/>
          <w:sz w:val="28"/>
          <w:szCs w:val="28"/>
        </w:rPr>
        <w:t>do</w:t>
      </w:r>
      <w:r w:rsidRPr="00303841">
        <w:rPr>
          <w:rFonts w:ascii="Times New Roman" w:hAnsi="Times New Roman" w:cs="Times New Roman"/>
          <w:color w:val="000000" w:themeColor="text1"/>
          <w:sz w:val="28"/>
          <w:szCs w:val="28"/>
        </w:rPr>
        <w:t xml:space="preserve"> </w:t>
      </w:r>
      <w:r w:rsidR="005F69FB" w:rsidRPr="00303841">
        <w:rPr>
          <w:rFonts w:ascii="Times New Roman" w:hAnsi="Times New Roman" w:cs="Times New Roman"/>
          <w:color w:val="000000" w:themeColor="text1"/>
          <w:sz w:val="28"/>
          <w:szCs w:val="28"/>
        </w:rPr>
        <w:t>Sở Tư Pháp</w:t>
      </w:r>
      <w:r w:rsidR="00E05CD6">
        <w:rPr>
          <w:rFonts w:ascii="Times New Roman" w:hAnsi="Times New Roman" w:cs="Times New Roman"/>
          <w:color w:val="000000" w:themeColor="text1"/>
          <w:sz w:val="28"/>
          <w:szCs w:val="28"/>
        </w:rPr>
        <w:t xml:space="preserve"> </w:t>
      </w:r>
      <w:r w:rsidR="00BA7FBD">
        <w:rPr>
          <w:rFonts w:ascii="Times New Roman" w:hAnsi="Times New Roman" w:cs="Times New Roman"/>
          <w:color w:val="000000" w:themeColor="text1"/>
          <w:sz w:val="28"/>
          <w:szCs w:val="28"/>
        </w:rPr>
        <w:t>-</w:t>
      </w:r>
      <w:r w:rsidR="00E05CD6">
        <w:rPr>
          <w:rFonts w:ascii="Times New Roman" w:hAnsi="Times New Roman" w:cs="Times New Roman"/>
          <w:color w:val="000000" w:themeColor="text1"/>
          <w:sz w:val="28"/>
          <w:szCs w:val="28"/>
        </w:rPr>
        <w:t xml:space="preserve"> </w:t>
      </w:r>
      <w:r w:rsidR="005F69FB" w:rsidRPr="00303841">
        <w:rPr>
          <w:rFonts w:ascii="Times New Roman" w:hAnsi="Times New Roman" w:cs="Times New Roman"/>
          <w:color w:val="000000" w:themeColor="text1"/>
          <w:sz w:val="28"/>
          <w:szCs w:val="28"/>
        </w:rPr>
        <w:t xml:space="preserve">UBND tỉnh </w:t>
      </w:r>
      <w:r w:rsidR="00BA501B">
        <w:rPr>
          <w:rFonts w:ascii="Times New Roman" w:hAnsi="Times New Roman" w:cs="Times New Roman"/>
          <w:color w:val="000000" w:themeColor="text1"/>
          <w:sz w:val="28"/>
          <w:szCs w:val="28"/>
        </w:rPr>
        <w:t>Hà Giang</w:t>
      </w:r>
      <w:r w:rsidR="005F69FB" w:rsidRPr="00303841">
        <w:rPr>
          <w:rFonts w:ascii="Times New Roman" w:hAnsi="Times New Roman" w:cs="Times New Roman"/>
          <w:color w:val="000000" w:themeColor="text1"/>
          <w:sz w:val="28"/>
          <w:szCs w:val="28"/>
        </w:rPr>
        <w:t xml:space="preserve"> cấp </w:t>
      </w:r>
      <w:r w:rsidR="00BA501B">
        <w:rPr>
          <w:rFonts w:ascii="Times New Roman" w:hAnsi="Times New Roman" w:cs="Times New Roman"/>
          <w:color w:val="000000" w:themeColor="text1"/>
          <w:sz w:val="28"/>
          <w:szCs w:val="28"/>
        </w:rPr>
        <w:t xml:space="preserve">ngày 07/06/2024 </w:t>
      </w:r>
      <w:r w:rsidR="008C448B">
        <w:rPr>
          <w:rFonts w:ascii="Times New Roman" w:hAnsi="Times New Roman" w:cs="Times New Roman"/>
          <w:color w:val="000000" w:themeColor="text1"/>
          <w:sz w:val="28"/>
          <w:szCs w:val="28"/>
        </w:rPr>
        <w:t>.</w:t>
      </w:r>
      <w:r w:rsidR="000E5957">
        <w:rPr>
          <w:rFonts w:ascii="Times New Roman" w:hAnsi="Times New Roman" w:cs="Times New Roman"/>
          <w:color w:val="000000" w:themeColor="text1"/>
          <w:sz w:val="28"/>
          <w:szCs w:val="28"/>
        </w:rPr>
        <w:t xml:space="preserve"> </w:t>
      </w:r>
      <w:r w:rsidR="008C448B">
        <w:rPr>
          <w:rFonts w:ascii="Times New Roman" w:hAnsi="Times New Roman" w:cs="Times New Roman"/>
          <w:color w:val="000000" w:themeColor="text1"/>
          <w:sz w:val="28"/>
          <w:szCs w:val="28"/>
        </w:rPr>
        <w:t>Đ</w:t>
      </w:r>
      <w:r w:rsidR="00857D2F" w:rsidRPr="00303841">
        <w:rPr>
          <w:rFonts w:ascii="Times New Roman" w:hAnsi="Times New Roman" w:cs="Times New Roman"/>
          <w:color w:val="000000" w:themeColor="text1"/>
          <w:sz w:val="28"/>
          <w:szCs w:val="28"/>
        </w:rPr>
        <w:t xml:space="preserve">ăng ký thay đổi lần thứ </w:t>
      </w:r>
      <w:r w:rsidR="000E5957">
        <w:rPr>
          <w:rFonts w:ascii="Times New Roman" w:hAnsi="Times New Roman" w:cs="Times New Roman"/>
          <w:color w:val="000000" w:themeColor="text1"/>
          <w:sz w:val="28"/>
          <w:szCs w:val="28"/>
        </w:rPr>
        <w:t>2</w:t>
      </w:r>
      <w:r w:rsidR="00857D2F" w:rsidRPr="00303841">
        <w:rPr>
          <w:rFonts w:ascii="Times New Roman" w:hAnsi="Times New Roman" w:cs="Times New Roman"/>
          <w:color w:val="000000" w:themeColor="text1"/>
          <w:sz w:val="28"/>
          <w:szCs w:val="28"/>
        </w:rPr>
        <w:t xml:space="preserve"> ngày </w:t>
      </w:r>
      <w:r w:rsidR="000E5957">
        <w:rPr>
          <w:rFonts w:ascii="Times New Roman" w:hAnsi="Times New Roman" w:cs="Times New Roman"/>
          <w:color w:val="000000" w:themeColor="text1"/>
          <w:sz w:val="28"/>
          <w:szCs w:val="28"/>
        </w:rPr>
        <w:t>27/06</w:t>
      </w:r>
      <w:r w:rsidR="00BA7FBD">
        <w:rPr>
          <w:rFonts w:ascii="Times New Roman" w:hAnsi="Times New Roman" w:cs="Times New Roman"/>
          <w:color w:val="000000" w:themeColor="text1"/>
          <w:sz w:val="28"/>
          <w:szCs w:val="28"/>
        </w:rPr>
        <w:t>/2025</w:t>
      </w:r>
      <w:r w:rsidR="003200DA">
        <w:rPr>
          <w:rFonts w:ascii="Times New Roman" w:hAnsi="Times New Roman" w:cs="Times New Roman"/>
          <w:color w:val="000000" w:themeColor="text1"/>
          <w:sz w:val="28"/>
          <w:szCs w:val="28"/>
        </w:rPr>
        <w:t xml:space="preserve"> do </w:t>
      </w:r>
      <w:r w:rsidR="00BD6340">
        <w:rPr>
          <w:rFonts w:ascii="Times New Roman" w:hAnsi="Times New Roman" w:cs="Times New Roman"/>
          <w:color w:val="000000" w:themeColor="text1"/>
          <w:sz w:val="28"/>
          <w:szCs w:val="28"/>
        </w:rPr>
        <w:t>Sở Tư Pháp-UBND tỉnh Hà Giang cấp</w:t>
      </w:r>
      <w:r w:rsidR="00582C8A">
        <w:rPr>
          <w:rFonts w:ascii="Times New Roman" w:hAnsi="Times New Roman" w:cs="Times New Roman"/>
          <w:color w:val="000000" w:themeColor="text1"/>
          <w:sz w:val="28"/>
          <w:szCs w:val="28"/>
        </w:rPr>
        <w:t>.</w:t>
      </w:r>
    </w:p>
    <w:p w14:paraId="7B7A5CCA" w14:textId="6BC63ACC" w:rsidR="00303841" w:rsidRDefault="00303841" w:rsidP="00A30A4C">
      <w:pPr>
        <w:tabs>
          <w:tab w:val="left" w:pos="3750"/>
        </w:tabs>
        <w:spacing w:after="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3. Hình thức hoạt động</w:t>
      </w:r>
      <w:r w:rsidR="00A30A4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ab/>
      </w:r>
    </w:p>
    <w:p w14:paraId="48D744EC" w14:textId="37F293C3" w:rsidR="00303841" w:rsidRDefault="00303841" w:rsidP="00303841">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F65C08">
        <w:rPr>
          <w:rFonts w:ascii="Times New Roman" w:hAnsi="Times New Roman" w:cs="Times New Roman"/>
          <w:color w:val="000000" w:themeColor="text1"/>
          <w:sz w:val="28"/>
          <w:szCs w:val="28"/>
        </w:rPr>
        <w:t xml:space="preserve">Văn phòng công chứng </w:t>
      </w:r>
      <w:r w:rsidR="008C7C22">
        <w:rPr>
          <w:rFonts w:ascii="Times New Roman" w:hAnsi="Times New Roman" w:cs="Times New Roman"/>
          <w:color w:val="000000" w:themeColor="text1"/>
          <w:sz w:val="28"/>
          <w:szCs w:val="28"/>
        </w:rPr>
        <w:t>Nguyễn Thị Niên</w:t>
      </w:r>
      <w:r w:rsidRPr="00F65C08">
        <w:rPr>
          <w:rFonts w:ascii="Times New Roman" w:hAnsi="Times New Roman" w:cs="Times New Roman"/>
          <w:color w:val="000000" w:themeColor="text1"/>
          <w:sz w:val="28"/>
          <w:szCs w:val="28"/>
        </w:rPr>
        <w:t xml:space="preserve"> (sau đây gọi là “Văn phòng”) được thành lập và hoạt động theo </w:t>
      </w:r>
      <w:r>
        <w:rPr>
          <w:rFonts w:ascii="Times New Roman" w:hAnsi="Times New Roman" w:cs="Times New Roman"/>
          <w:color w:val="000000" w:themeColor="text1"/>
          <w:sz w:val="28"/>
          <w:szCs w:val="28"/>
        </w:rPr>
        <w:t xml:space="preserve">quy định của </w:t>
      </w:r>
      <w:r w:rsidRPr="00F65C08">
        <w:rPr>
          <w:rFonts w:ascii="Times New Roman" w:hAnsi="Times New Roman" w:cs="Times New Roman"/>
          <w:color w:val="000000" w:themeColor="text1"/>
          <w:sz w:val="28"/>
          <w:szCs w:val="28"/>
        </w:rPr>
        <w:t>Luật Công chứng và các văn bản pháp luật có liên quan.</w:t>
      </w:r>
    </w:p>
    <w:p w14:paraId="057BFB03" w14:textId="4A2224DF" w:rsidR="00303841" w:rsidRPr="007E7F0A" w:rsidRDefault="00303841" w:rsidP="0030384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E7F0A">
        <w:rPr>
          <w:rFonts w:ascii="Times New Roman" w:hAnsi="Times New Roman" w:cs="Times New Roman"/>
          <w:sz w:val="28"/>
          <w:szCs w:val="28"/>
        </w:rPr>
        <w:t xml:space="preserve">Văn phòng công chứng hoạt động theo loại hình </w:t>
      </w:r>
      <w:r w:rsidR="00F76275">
        <w:rPr>
          <w:rFonts w:ascii="Times New Roman" w:hAnsi="Times New Roman" w:cs="Times New Roman"/>
          <w:sz w:val="28"/>
          <w:szCs w:val="28"/>
        </w:rPr>
        <w:t>C</w:t>
      </w:r>
      <w:r w:rsidRPr="007E7F0A">
        <w:rPr>
          <w:rFonts w:ascii="Times New Roman" w:hAnsi="Times New Roman" w:cs="Times New Roman"/>
          <w:sz w:val="28"/>
          <w:szCs w:val="28"/>
        </w:rPr>
        <w:t>ông ty hợp danh, do các công chứng viên hợp danh thành lập và hoạt động theo quy định pháp luật.</w:t>
      </w:r>
    </w:p>
    <w:p w14:paraId="46C81569" w14:textId="14D13D05" w:rsidR="00303841" w:rsidRPr="00303841" w:rsidRDefault="00303841" w:rsidP="00303841">
      <w:pPr>
        <w:spacing w:after="0"/>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A66DB7">
        <w:rPr>
          <w:rFonts w:ascii="Times New Roman" w:hAnsi="Times New Roman" w:cs="Times New Roman"/>
          <w:sz w:val="28"/>
          <w:szCs w:val="28"/>
          <w:lang w:val="nl-NL"/>
        </w:rPr>
        <w:t>Văn phòng công chứng có con dấu và tài khoản riêng, hoạt động theo nguyên tắc tự chủ về tài chính bằng nguồn thu từ phí công chứng, giá dịch vụ theo yêu cầu liên quan đến việc công chứng và các nguồn thu hợp pháp khác theo quy định của pháp luật.</w:t>
      </w:r>
    </w:p>
    <w:p w14:paraId="169BE2E2" w14:textId="77777777" w:rsidR="00993DEE" w:rsidRPr="00303841" w:rsidRDefault="00993DEE" w:rsidP="00A30A4C">
      <w:pPr>
        <w:spacing w:after="0"/>
        <w:jc w:val="both"/>
        <w:rPr>
          <w:rFonts w:ascii="Times New Roman" w:hAnsi="Times New Roman" w:cs="Times New Roman"/>
          <w:color w:val="000000" w:themeColor="text1"/>
          <w:sz w:val="28"/>
          <w:szCs w:val="28"/>
        </w:rPr>
      </w:pPr>
      <w:r w:rsidRPr="00303841">
        <w:rPr>
          <w:rFonts w:ascii="Times New Roman" w:hAnsi="Times New Roman" w:cs="Times New Roman"/>
          <w:b/>
          <w:bCs/>
          <w:color w:val="000000" w:themeColor="text1"/>
          <w:sz w:val="28"/>
          <w:szCs w:val="28"/>
        </w:rPr>
        <w:t>Điều 2: Mục đích và phạm vi áp dụng</w:t>
      </w:r>
    </w:p>
    <w:p w14:paraId="755BA821" w14:textId="23491F3B" w:rsidR="00993DEE" w:rsidRPr="00A30A4C" w:rsidRDefault="00A30A4C" w:rsidP="00A30A4C">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00993DEE" w:rsidRPr="00A30A4C">
        <w:rPr>
          <w:rFonts w:ascii="Times New Roman" w:hAnsi="Times New Roman" w:cs="Times New Roman"/>
          <w:color w:val="000000" w:themeColor="text1"/>
          <w:sz w:val="28"/>
          <w:szCs w:val="28"/>
        </w:rPr>
        <w:t xml:space="preserve">Điều lệ này quy định về tổ chức, quản lý và hoạt động của Văn phòng Công chứng </w:t>
      </w:r>
      <w:r w:rsidR="00D670AC">
        <w:rPr>
          <w:rFonts w:ascii="Times New Roman" w:hAnsi="Times New Roman" w:cs="Times New Roman"/>
          <w:color w:val="000000" w:themeColor="text1"/>
          <w:sz w:val="28"/>
          <w:szCs w:val="28"/>
        </w:rPr>
        <w:t>Nguyễn Thị Niên</w:t>
      </w:r>
      <w:r w:rsidR="00E444CF" w:rsidRPr="00A30A4C">
        <w:rPr>
          <w:rFonts w:ascii="Times New Roman" w:hAnsi="Times New Roman" w:cs="Times New Roman"/>
          <w:color w:val="000000" w:themeColor="text1"/>
          <w:sz w:val="28"/>
          <w:szCs w:val="28"/>
        </w:rPr>
        <w:t>.</w:t>
      </w:r>
    </w:p>
    <w:p w14:paraId="584DE463" w14:textId="6AD2303F" w:rsidR="00993DEE" w:rsidRPr="00A30A4C" w:rsidRDefault="00A30A4C" w:rsidP="00A30A4C">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00993DEE" w:rsidRPr="00A30A4C">
        <w:rPr>
          <w:rFonts w:ascii="Times New Roman" w:hAnsi="Times New Roman" w:cs="Times New Roman"/>
          <w:color w:val="000000" w:themeColor="text1"/>
          <w:sz w:val="28"/>
          <w:szCs w:val="28"/>
        </w:rPr>
        <w:t>Điều lệ này áp dụng cho tất cả các công chứng viên, chuyên viên nghiệp vụ, nhân viên kế toán, lưu trữ viên,</w:t>
      </w:r>
      <w:r w:rsidR="0099521C">
        <w:rPr>
          <w:rFonts w:ascii="Times New Roman" w:hAnsi="Times New Roman" w:cs="Times New Roman"/>
          <w:color w:val="000000" w:themeColor="text1"/>
          <w:sz w:val="28"/>
          <w:szCs w:val="28"/>
        </w:rPr>
        <w:t>bảo vệ,</w:t>
      </w:r>
      <w:r w:rsidR="00993DEE" w:rsidRPr="00A30A4C">
        <w:rPr>
          <w:rFonts w:ascii="Times New Roman" w:hAnsi="Times New Roman" w:cs="Times New Roman"/>
          <w:color w:val="000000" w:themeColor="text1"/>
          <w:sz w:val="28"/>
          <w:szCs w:val="28"/>
        </w:rPr>
        <w:t xml:space="preserve"> tạp vụ và các nhân viên khác làm việc tại Văn phòng.</w:t>
      </w:r>
    </w:p>
    <w:p w14:paraId="3F3F811B" w14:textId="77777777" w:rsidR="00993DEE" w:rsidRPr="00303841" w:rsidRDefault="00993DEE" w:rsidP="00A30A4C">
      <w:pPr>
        <w:spacing w:after="0"/>
        <w:jc w:val="both"/>
        <w:rPr>
          <w:rFonts w:ascii="Times New Roman" w:hAnsi="Times New Roman" w:cs="Times New Roman"/>
          <w:color w:val="000000" w:themeColor="text1"/>
          <w:sz w:val="28"/>
          <w:szCs w:val="28"/>
        </w:rPr>
      </w:pPr>
      <w:r w:rsidRPr="00303841">
        <w:rPr>
          <w:rFonts w:ascii="Times New Roman" w:hAnsi="Times New Roman" w:cs="Times New Roman"/>
          <w:b/>
          <w:bCs/>
          <w:color w:val="000000" w:themeColor="text1"/>
          <w:sz w:val="28"/>
          <w:szCs w:val="28"/>
        </w:rPr>
        <w:t>Điều 3: Nguyên tắc hoạt động của Văn phòng</w:t>
      </w:r>
    </w:p>
    <w:p w14:paraId="0248CC2B" w14:textId="6A411376" w:rsidR="00993DEE" w:rsidRPr="00303841" w:rsidRDefault="00A30A4C" w:rsidP="00A30A4C">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00993DEE" w:rsidRPr="00303841">
        <w:rPr>
          <w:rFonts w:ascii="Times New Roman" w:hAnsi="Times New Roman" w:cs="Times New Roman"/>
          <w:color w:val="000000" w:themeColor="text1"/>
          <w:sz w:val="28"/>
          <w:szCs w:val="28"/>
        </w:rPr>
        <w:t>Hoạt động của Văn phòng dựa trên các nguyên tắc độc lập, khách quan, trung thực, tuân thủ</w:t>
      </w:r>
      <w:r w:rsidR="00993DEE" w:rsidRPr="00303841">
        <w:rPr>
          <w:rFonts w:ascii="Times New Roman" w:hAnsi="Times New Roman" w:cs="Times New Roman"/>
          <w:color w:val="000000" w:themeColor="text1"/>
          <w:sz w:val="28"/>
          <w:szCs w:val="28"/>
          <w:lang w:val="vi-VN"/>
        </w:rPr>
        <w:t xml:space="preserve"> Hiến pháp và</w:t>
      </w:r>
      <w:r w:rsidR="00993DEE" w:rsidRPr="00303841">
        <w:rPr>
          <w:rFonts w:ascii="Times New Roman" w:hAnsi="Times New Roman" w:cs="Times New Roman"/>
          <w:color w:val="000000" w:themeColor="text1"/>
          <w:sz w:val="28"/>
          <w:szCs w:val="28"/>
        </w:rPr>
        <w:t xml:space="preserve"> pháp luật</w:t>
      </w:r>
      <w:r w:rsidR="00993DEE" w:rsidRPr="00303841">
        <w:rPr>
          <w:rFonts w:ascii="Times New Roman" w:hAnsi="Times New Roman" w:cs="Times New Roman"/>
          <w:color w:val="000000" w:themeColor="text1"/>
          <w:sz w:val="28"/>
          <w:szCs w:val="28"/>
          <w:lang w:val="vi-VN"/>
        </w:rPr>
        <w:t>,</w:t>
      </w:r>
      <w:r w:rsidR="00993DEE" w:rsidRPr="00303841">
        <w:rPr>
          <w:rFonts w:ascii="Times New Roman" w:hAnsi="Times New Roman" w:cs="Times New Roman"/>
          <w:color w:val="000000" w:themeColor="text1"/>
          <w:sz w:val="28"/>
          <w:szCs w:val="28"/>
        </w:rPr>
        <w:t xml:space="preserve"> bảo vệ quyền và lợi ích hợp pháp của các bên tham gia giao dịch.</w:t>
      </w:r>
    </w:p>
    <w:p w14:paraId="13D4D19C" w14:textId="77777777" w:rsidR="00C55BB2" w:rsidRDefault="00C55BB2" w:rsidP="00A30A4C">
      <w:pPr>
        <w:spacing w:after="0"/>
        <w:jc w:val="both"/>
        <w:rPr>
          <w:rFonts w:ascii="Times New Roman" w:hAnsi="Times New Roman" w:cs="Times New Roman"/>
          <w:color w:val="000000" w:themeColor="text1"/>
          <w:sz w:val="28"/>
          <w:szCs w:val="28"/>
        </w:rPr>
      </w:pPr>
    </w:p>
    <w:p w14:paraId="3DCD3B8D" w14:textId="77CD236C" w:rsidR="00993DEE" w:rsidRPr="00303841" w:rsidRDefault="00A30A4C" w:rsidP="00A30A4C">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2. </w:t>
      </w:r>
      <w:r w:rsidR="00993DEE" w:rsidRPr="00303841">
        <w:rPr>
          <w:rFonts w:ascii="Times New Roman" w:hAnsi="Times New Roman" w:cs="Times New Roman"/>
          <w:color w:val="000000" w:themeColor="text1"/>
          <w:sz w:val="28"/>
          <w:szCs w:val="28"/>
        </w:rPr>
        <w:t>Văn phòng cam kết cung cấp dịch vụ công chứng chất lượng, nhanh chóng và hiệu quả, đồng thời đảm bảo an toàn pháp lý và bảo mật thông tin cho khách hàng.</w:t>
      </w:r>
    </w:p>
    <w:p w14:paraId="05727755" w14:textId="77777777" w:rsidR="00377238" w:rsidRPr="00303841" w:rsidRDefault="007C1D6A" w:rsidP="00DE61C4">
      <w:pPr>
        <w:spacing w:after="0"/>
        <w:ind w:firstLine="567"/>
        <w:jc w:val="center"/>
        <w:rPr>
          <w:rFonts w:ascii="Times New Roman" w:hAnsi="Times New Roman" w:cs="Times New Roman"/>
          <w:b/>
          <w:bCs/>
          <w:color w:val="000000" w:themeColor="text1"/>
          <w:sz w:val="28"/>
          <w:szCs w:val="28"/>
        </w:rPr>
      </w:pPr>
      <w:r w:rsidRPr="00303841">
        <w:rPr>
          <w:rFonts w:ascii="Times New Roman" w:hAnsi="Times New Roman" w:cs="Times New Roman"/>
          <w:b/>
          <w:color w:val="000000" w:themeColor="text1"/>
          <w:sz w:val="28"/>
          <w:szCs w:val="28"/>
        </w:rPr>
        <w:t>C</w:t>
      </w:r>
      <w:r w:rsidR="0032158C" w:rsidRPr="00303841">
        <w:rPr>
          <w:rFonts w:ascii="Times New Roman" w:hAnsi="Times New Roman" w:cs="Times New Roman"/>
          <w:b/>
          <w:color w:val="000000" w:themeColor="text1"/>
          <w:sz w:val="28"/>
          <w:szCs w:val="28"/>
        </w:rPr>
        <w:t>HƯƠNG</w:t>
      </w:r>
      <w:r w:rsidRPr="00303841">
        <w:rPr>
          <w:rFonts w:ascii="Times New Roman" w:hAnsi="Times New Roman" w:cs="Times New Roman"/>
          <w:b/>
          <w:color w:val="000000" w:themeColor="text1"/>
          <w:sz w:val="28"/>
          <w:szCs w:val="28"/>
        </w:rPr>
        <w:t xml:space="preserve"> II:</w:t>
      </w:r>
      <w:r w:rsidRPr="00303841">
        <w:rPr>
          <w:rFonts w:ascii="Times New Roman" w:hAnsi="Times New Roman" w:cs="Times New Roman"/>
          <w:color w:val="000000" w:themeColor="text1"/>
          <w:sz w:val="28"/>
          <w:szCs w:val="28"/>
        </w:rPr>
        <w:t xml:space="preserve"> </w:t>
      </w:r>
      <w:r w:rsidR="00377238" w:rsidRPr="00303841">
        <w:rPr>
          <w:rFonts w:ascii="Times New Roman" w:hAnsi="Times New Roman" w:cs="Times New Roman"/>
          <w:b/>
          <w:bCs/>
          <w:color w:val="000000" w:themeColor="text1"/>
          <w:sz w:val="28"/>
          <w:szCs w:val="28"/>
        </w:rPr>
        <w:t>TỔ CHỨC VÀ CƠ CẤU NHÂN SỰ</w:t>
      </w:r>
    </w:p>
    <w:p w14:paraId="1358999A" w14:textId="399F3A18" w:rsidR="005E34C4" w:rsidRPr="00303841" w:rsidRDefault="005E34C4" w:rsidP="00A30A4C">
      <w:pPr>
        <w:pStyle w:val="Heading1"/>
        <w:spacing w:before="0"/>
        <w:rPr>
          <w:rFonts w:ascii="Times New Roman" w:hAnsi="Times New Roman" w:cs="Times New Roman"/>
          <w:color w:val="000000" w:themeColor="text1"/>
        </w:rPr>
      </w:pPr>
      <w:r w:rsidRPr="00303841">
        <w:rPr>
          <w:rFonts w:ascii="Times New Roman" w:hAnsi="Times New Roman" w:cs="Times New Roman"/>
          <w:color w:val="000000" w:themeColor="text1"/>
        </w:rPr>
        <w:t xml:space="preserve">Điều </w:t>
      </w:r>
      <w:r w:rsidR="00DE61C4" w:rsidRPr="00303841">
        <w:rPr>
          <w:rFonts w:ascii="Times New Roman" w:hAnsi="Times New Roman" w:cs="Times New Roman"/>
          <w:color w:val="000000" w:themeColor="text1"/>
        </w:rPr>
        <w:t>4</w:t>
      </w:r>
      <w:r w:rsidRPr="00303841">
        <w:rPr>
          <w:rFonts w:ascii="Times New Roman" w:hAnsi="Times New Roman" w:cs="Times New Roman"/>
          <w:color w:val="000000" w:themeColor="text1"/>
        </w:rPr>
        <w:t xml:space="preserve">: </w:t>
      </w:r>
      <w:r w:rsidR="00F97BFB" w:rsidRPr="00303841">
        <w:rPr>
          <w:rFonts w:ascii="Times New Roman" w:hAnsi="Times New Roman" w:cs="Times New Roman"/>
          <w:color w:val="000000" w:themeColor="text1"/>
        </w:rPr>
        <w:t>T</w:t>
      </w:r>
      <w:r w:rsidRPr="00303841">
        <w:rPr>
          <w:rFonts w:ascii="Times New Roman" w:hAnsi="Times New Roman" w:cs="Times New Roman"/>
          <w:color w:val="000000" w:themeColor="text1"/>
        </w:rPr>
        <w:t>ổ chức</w:t>
      </w:r>
      <w:r w:rsidR="00F97BFB" w:rsidRPr="00303841">
        <w:rPr>
          <w:rFonts w:ascii="Times New Roman" w:hAnsi="Times New Roman" w:cs="Times New Roman"/>
          <w:color w:val="000000" w:themeColor="text1"/>
        </w:rPr>
        <w:t xml:space="preserve"> bộ máy</w:t>
      </w:r>
      <w:r w:rsidR="004723D4">
        <w:rPr>
          <w:rFonts w:ascii="Times New Roman" w:hAnsi="Times New Roman" w:cs="Times New Roman"/>
          <w:color w:val="000000" w:themeColor="text1"/>
        </w:rPr>
        <w:t xml:space="preserve"> gồm:</w:t>
      </w:r>
    </w:p>
    <w:p w14:paraId="49095261" w14:textId="13C94460" w:rsidR="00D60B27" w:rsidRPr="00F11588" w:rsidRDefault="00A30A4C" w:rsidP="00A30A4C">
      <w:pPr>
        <w:tabs>
          <w:tab w:val="left" w:pos="0"/>
          <w:tab w:val="left" w:pos="900"/>
          <w:tab w:val="left" w:pos="993"/>
          <w:tab w:val="left" w:pos="1260"/>
        </w:tabs>
        <w:suppressAutoHyphens/>
        <w:spacing w:after="0"/>
        <w:jc w:val="both"/>
        <w:rPr>
          <w:rFonts w:ascii="Times New Roman" w:eastAsia="Times New Roman" w:hAnsi="Times New Roman"/>
          <w:b/>
          <w:color w:val="000000" w:themeColor="text1"/>
          <w:sz w:val="28"/>
          <w:szCs w:val="28"/>
        </w:rPr>
      </w:pPr>
      <w:r>
        <w:rPr>
          <w:rFonts w:ascii="Times New Roman" w:eastAsia="Times New Roman" w:hAnsi="Times New Roman"/>
          <w:color w:val="000000" w:themeColor="text1"/>
          <w:sz w:val="28"/>
          <w:szCs w:val="28"/>
        </w:rPr>
        <w:t xml:space="preserve">1. </w:t>
      </w:r>
      <w:r w:rsidR="00D60B27" w:rsidRPr="00A30A4C">
        <w:rPr>
          <w:rFonts w:ascii="Times New Roman" w:eastAsia="Times New Roman" w:hAnsi="Times New Roman"/>
          <w:color w:val="000000" w:themeColor="text1"/>
          <w:sz w:val="28"/>
          <w:szCs w:val="28"/>
        </w:rPr>
        <w:t>Trưởng văn phòng công chứng</w:t>
      </w:r>
      <w:r w:rsidR="005E34C4" w:rsidRPr="00F11588">
        <w:rPr>
          <w:rFonts w:ascii="Times New Roman" w:eastAsia="Times New Roman" w:hAnsi="Times New Roman"/>
          <w:b/>
          <w:color w:val="000000" w:themeColor="text1"/>
          <w:sz w:val="28"/>
          <w:szCs w:val="28"/>
        </w:rPr>
        <w:t>:</w:t>
      </w:r>
      <w:r w:rsidR="00D60B27" w:rsidRPr="00F11588">
        <w:rPr>
          <w:rFonts w:ascii="Times New Roman" w:eastAsia="Times New Roman" w:hAnsi="Times New Roman"/>
          <w:b/>
          <w:color w:val="000000" w:themeColor="text1"/>
          <w:sz w:val="28"/>
          <w:szCs w:val="28"/>
        </w:rPr>
        <w:t xml:space="preserve"> Công chứng viên </w:t>
      </w:r>
      <w:r w:rsidR="00C55BB2" w:rsidRPr="00F11588">
        <w:rPr>
          <w:rFonts w:ascii="Times New Roman" w:eastAsia="Times New Roman" w:hAnsi="Times New Roman"/>
          <w:b/>
          <w:color w:val="000000" w:themeColor="text1"/>
          <w:sz w:val="28"/>
          <w:szCs w:val="28"/>
        </w:rPr>
        <w:t>Nguyễn Thị Niên</w:t>
      </w:r>
    </w:p>
    <w:p w14:paraId="05AA3E3D" w14:textId="71626919" w:rsidR="005E34C4" w:rsidRPr="00303841" w:rsidRDefault="005E34C4" w:rsidP="00553E15">
      <w:pPr>
        <w:pStyle w:val="ListParagraph"/>
        <w:tabs>
          <w:tab w:val="left" w:pos="0"/>
          <w:tab w:val="left" w:pos="900"/>
          <w:tab w:val="left" w:pos="993"/>
          <w:tab w:val="left" w:pos="1260"/>
        </w:tabs>
        <w:suppressAutoHyphens/>
        <w:spacing w:after="0"/>
        <w:ind w:left="0" w:firstLine="567"/>
        <w:jc w:val="both"/>
        <w:rPr>
          <w:rFonts w:ascii="Times New Roman" w:eastAsia="Times New Roman" w:hAnsi="Times New Roman"/>
          <w:color w:val="000000" w:themeColor="text1"/>
          <w:sz w:val="28"/>
          <w:szCs w:val="28"/>
        </w:rPr>
      </w:pPr>
      <w:r w:rsidRPr="00303841">
        <w:rPr>
          <w:rFonts w:ascii="Times New Roman" w:eastAsia="Times New Roman" w:hAnsi="Times New Roman"/>
          <w:color w:val="000000" w:themeColor="text1"/>
          <w:sz w:val="28"/>
          <w:szCs w:val="28"/>
        </w:rPr>
        <w:t xml:space="preserve">- Căn cước số: </w:t>
      </w:r>
      <w:r w:rsidR="00C55BB2">
        <w:rPr>
          <w:rFonts w:ascii="Times New Roman" w:hAnsi="Times New Roman" w:cs="Times New Roman"/>
          <w:color w:val="000000"/>
          <w:sz w:val="28"/>
          <w:szCs w:val="28"/>
        </w:rPr>
        <w:t>002161000417</w:t>
      </w:r>
      <w:r w:rsidRPr="00303841">
        <w:rPr>
          <w:rFonts w:ascii="Times New Roman" w:eastAsia="Times New Roman" w:hAnsi="Times New Roman"/>
          <w:color w:val="000000" w:themeColor="text1"/>
          <w:sz w:val="28"/>
          <w:szCs w:val="28"/>
        </w:rPr>
        <w:t xml:space="preserve"> do </w:t>
      </w:r>
      <w:r w:rsidR="00161527">
        <w:rPr>
          <w:rFonts w:ascii="Times New Roman" w:eastAsia="Times New Roman" w:hAnsi="Times New Roman"/>
          <w:color w:val="000000" w:themeColor="text1"/>
          <w:sz w:val="28"/>
          <w:szCs w:val="28"/>
        </w:rPr>
        <w:t>Cục cảnh sát Quản lý hành chính về trật tự xã hội</w:t>
      </w:r>
      <w:r w:rsidRPr="00303841">
        <w:rPr>
          <w:rFonts w:ascii="Times New Roman" w:eastAsia="Times New Roman" w:hAnsi="Times New Roman"/>
          <w:color w:val="000000" w:themeColor="text1"/>
          <w:sz w:val="28"/>
          <w:szCs w:val="28"/>
        </w:rPr>
        <w:t xml:space="preserve"> cấp ngày </w:t>
      </w:r>
      <w:r w:rsidR="001407A7">
        <w:rPr>
          <w:rFonts w:ascii="Times New Roman" w:eastAsia="Times New Roman" w:hAnsi="Times New Roman"/>
          <w:color w:val="000000" w:themeColor="text1"/>
          <w:sz w:val="28"/>
          <w:szCs w:val="28"/>
        </w:rPr>
        <w:t>12/04/2021.</w:t>
      </w:r>
    </w:p>
    <w:p w14:paraId="6F226C52" w14:textId="45E21561" w:rsidR="005E34C4" w:rsidRPr="00161527" w:rsidRDefault="005E34C4" w:rsidP="00553E15">
      <w:pPr>
        <w:tabs>
          <w:tab w:val="left" w:pos="0"/>
          <w:tab w:val="left" w:pos="900"/>
          <w:tab w:val="left" w:pos="993"/>
          <w:tab w:val="left" w:pos="1260"/>
        </w:tabs>
        <w:suppressAutoHyphens/>
        <w:spacing w:after="0"/>
        <w:ind w:firstLine="567"/>
        <w:jc w:val="both"/>
        <w:rPr>
          <w:rFonts w:ascii="Times New Roman" w:eastAsia="Times New Roman" w:hAnsi="Times New Roman" w:cs="Times New Roman"/>
          <w:color w:val="000000" w:themeColor="text1"/>
          <w:sz w:val="28"/>
          <w:szCs w:val="28"/>
        </w:rPr>
      </w:pPr>
      <w:r w:rsidRPr="00303841">
        <w:rPr>
          <w:rFonts w:ascii="Times New Roman" w:eastAsia="Times New Roman" w:hAnsi="Times New Roman"/>
          <w:color w:val="000000" w:themeColor="text1"/>
          <w:sz w:val="28"/>
          <w:szCs w:val="28"/>
        </w:rPr>
        <w:t xml:space="preserve">- Địa chỉ thường trú: </w:t>
      </w:r>
      <w:r w:rsidR="00161527" w:rsidRPr="00161527">
        <w:rPr>
          <w:rFonts w:ascii="Times New Roman" w:eastAsia="Times New Roman" w:hAnsi="Times New Roman" w:cs="Times New Roman"/>
          <w:color w:val="222222"/>
          <w:sz w:val="28"/>
          <w:szCs w:val="28"/>
        </w:rPr>
        <w:t>T</w:t>
      </w:r>
      <w:r w:rsidR="001407A7">
        <w:rPr>
          <w:rFonts w:ascii="Times New Roman" w:eastAsia="Times New Roman" w:hAnsi="Times New Roman" w:cs="Times New Roman"/>
          <w:color w:val="222222"/>
          <w:sz w:val="28"/>
          <w:szCs w:val="28"/>
        </w:rPr>
        <w:t>hôn 6, xã Bắc Quang, tỉnh Tuyên Quang.</w:t>
      </w:r>
    </w:p>
    <w:p w14:paraId="16A26E8B" w14:textId="5C9E2F36" w:rsidR="00C77DA0" w:rsidRPr="00303841" w:rsidRDefault="00C77DA0" w:rsidP="00C77DA0">
      <w:pPr>
        <w:spacing w:after="0"/>
        <w:ind w:firstLine="567"/>
        <w:rPr>
          <w:rFonts w:ascii="Times New Roman" w:hAnsi="Times New Roman" w:cs="Times New Roman"/>
          <w:color w:val="000000" w:themeColor="text1"/>
          <w:sz w:val="28"/>
          <w:szCs w:val="28"/>
          <w:lang w:eastAsia="zh-CN"/>
        </w:rPr>
      </w:pPr>
      <w:r w:rsidRPr="00303841">
        <w:rPr>
          <w:rFonts w:ascii="Times New Roman" w:hAnsi="Times New Roman" w:cs="Times New Roman"/>
          <w:color w:val="000000" w:themeColor="text1"/>
          <w:sz w:val="28"/>
          <w:szCs w:val="28"/>
          <w:lang w:eastAsia="zh-CN"/>
        </w:rPr>
        <w:t>- Số đ</w:t>
      </w:r>
      <w:r w:rsidRPr="00303841">
        <w:rPr>
          <w:rFonts w:ascii="Times New Roman" w:hAnsi="Times New Roman" w:cs="Times New Roman"/>
          <w:color w:val="000000" w:themeColor="text1"/>
          <w:sz w:val="28"/>
          <w:szCs w:val="28"/>
          <w:lang w:val="vi-VN" w:eastAsia="zh-CN"/>
        </w:rPr>
        <w:t>iện thoại:</w:t>
      </w:r>
      <w:r w:rsidRPr="00303841">
        <w:rPr>
          <w:rFonts w:ascii="Times New Roman" w:hAnsi="Times New Roman" w:cs="Times New Roman"/>
          <w:color w:val="000000" w:themeColor="text1"/>
          <w:sz w:val="28"/>
          <w:szCs w:val="28"/>
          <w:lang w:eastAsia="zh-CN"/>
        </w:rPr>
        <w:t xml:space="preserve"> </w:t>
      </w:r>
      <w:r w:rsidR="001407A7">
        <w:rPr>
          <w:rFonts w:ascii="Times New Roman" w:hAnsi="Times New Roman" w:cs="Times New Roman"/>
          <w:color w:val="000000" w:themeColor="text1"/>
          <w:sz w:val="28"/>
          <w:szCs w:val="28"/>
          <w:lang w:eastAsia="zh-CN"/>
        </w:rPr>
        <w:t>0915357341</w:t>
      </w:r>
    </w:p>
    <w:p w14:paraId="70777B92" w14:textId="7569E4F9" w:rsidR="00786244" w:rsidRPr="00F11588" w:rsidRDefault="00A30A4C" w:rsidP="00A30A4C">
      <w:pPr>
        <w:tabs>
          <w:tab w:val="left" w:pos="0"/>
          <w:tab w:val="left" w:pos="900"/>
          <w:tab w:val="left" w:pos="993"/>
          <w:tab w:val="left" w:pos="1260"/>
        </w:tabs>
        <w:suppressAutoHyphens/>
        <w:spacing w:after="0"/>
        <w:jc w:val="both"/>
        <w:rPr>
          <w:rFonts w:ascii="Times New Roman" w:eastAsia="Times New Roman" w:hAnsi="Times New Roman"/>
          <w:b/>
          <w:color w:val="000000" w:themeColor="text1"/>
          <w:sz w:val="28"/>
          <w:szCs w:val="28"/>
        </w:rPr>
      </w:pPr>
      <w:r>
        <w:rPr>
          <w:rFonts w:ascii="Times New Roman" w:eastAsia="Times New Roman" w:hAnsi="Times New Roman"/>
          <w:color w:val="000000" w:themeColor="text1"/>
          <w:sz w:val="28"/>
          <w:szCs w:val="28"/>
        </w:rPr>
        <w:t xml:space="preserve">2. </w:t>
      </w:r>
      <w:r w:rsidR="005E34C4" w:rsidRPr="00A30A4C">
        <w:rPr>
          <w:rFonts w:ascii="Times New Roman" w:eastAsia="Times New Roman" w:hAnsi="Times New Roman"/>
          <w:color w:val="000000" w:themeColor="text1"/>
          <w:sz w:val="28"/>
          <w:szCs w:val="28"/>
        </w:rPr>
        <w:t>C</w:t>
      </w:r>
      <w:r w:rsidR="00786244" w:rsidRPr="00A30A4C">
        <w:rPr>
          <w:rFonts w:ascii="Times New Roman" w:eastAsia="Times New Roman" w:hAnsi="Times New Roman"/>
          <w:color w:val="000000" w:themeColor="text1"/>
          <w:sz w:val="28"/>
          <w:szCs w:val="28"/>
        </w:rPr>
        <w:t>ông chứng viên</w:t>
      </w:r>
      <w:r w:rsidR="005E34C4" w:rsidRPr="00A30A4C">
        <w:rPr>
          <w:rFonts w:ascii="Times New Roman" w:eastAsia="Times New Roman" w:hAnsi="Times New Roman"/>
          <w:color w:val="000000" w:themeColor="text1"/>
          <w:sz w:val="28"/>
          <w:szCs w:val="28"/>
        </w:rPr>
        <w:t xml:space="preserve"> hợp danh</w:t>
      </w:r>
      <w:r w:rsidR="005E34C4" w:rsidRPr="00F11588">
        <w:rPr>
          <w:rFonts w:ascii="Times New Roman" w:eastAsia="Times New Roman" w:hAnsi="Times New Roman"/>
          <w:b/>
          <w:color w:val="000000" w:themeColor="text1"/>
          <w:sz w:val="28"/>
          <w:szCs w:val="28"/>
        </w:rPr>
        <w:t xml:space="preserve">: Công chứng viên </w:t>
      </w:r>
      <w:r w:rsidR="007253F1" w:rsidRPr="00F11588">
        <w:rPr>
          <w:rFonts w:ascii="Times New Roman" w:eastAsia="Times New Roman" w:hAnsi="Times New Roman"/>
          <w:b/>
          <w:color w:val="000000" w:themeColor="text1"/>
          <w:sz w:val="28"/>
          <w:szCs w:val="28"/>
        </w:rPr>
        <w:t>Nguyễn Thu Hiền</w:t>
      </w:r>
    </w:p>
    <w:p w14:paraId="32CC8F45" w14:textId="3FC8295C" w:rsidR="005E34C4" w:rsidRPr="00303841" w:rsidRDefault="005E34C4" w:rsidP="00553E15">
      <w:pPr>
        <w:pStyle w:val="ListParagraph"/>
        <w:tabs>
          <w:tab w:val="left" w:pos="0"/>
          <w:tab w:val="left" w:pos="900"/>
          <w:tab w:val="left" w:pos="993"/>
          <w:tab w:val="left" w:pos="1260"/>
        </w:tabs>
        <w:suppressAutoHyphens/>
        <w:spacing w:after="0"/>
        <w:ind w:left="0" w:firstLine="567"/>
        <w:jc w:val="both"/>
        <w:rPr>
          <w:rFonts w:ascii="Times New Roman" w:eastAsia="Times New Roman" w:hAnsi="Times New Roman"/>
          <w:color w:val="000000" w:themeColor="text1"/>
          <w:sz w:val="28"/>
          <w:szCs w:val="28"/>
        </w:rPr>
      </w:pPr>
      <w:r w:rsidRPr="00303841">
        <w:rPr>
          <w:rFonts w:ascii="Times New Roman" w:eastAsia="Times New Roman" w:hAnsi="Times New Roman"/>
          <w:color w:val="000000" w:themeColor="text1"/>
          <w:sz w:val="28"/>
          <w:szCs w:val="28"/>
        </w:rPr>
        <w:t xml:space="preserve">Căn cước công dân số: </w:t>
      </w:r>
      <w:r w:rsidR="00861B8A">
        <w:rPr>
          <w:rFonts w:ascii="Times New Roman" w:eastAsia="Times New Roman" w:hAnsi="Times New Roman"/>
          <w:color w:val="000000" w:themeColor="text1"/>
          <w:sz w:val="28"/>
          <w:szCs w:val="28"/>
        </w:rPr>
        <w:t>0271</w:t>
      </w:r>
      <w:r w:rsidR="004223A9">
        <w:rPr>
          <w:rFonts w:ascii="Times New Roman" w:eastAsia="Times New Roman" w:hAnsi="Times New Roman"/>
          <w:color w:val="000000" w:themeColor="text1"/>
          <w:sz w:val="28"/>
          <w:szCs w:val="28"/>
        </w:rPr>
        <w:t>89010645</w:t>
      </w:r>
      <w:r w:rsidR="00C77DA0" w:rsidRPr="00303841">
        <w:rPr>
          <w:rFonts w:ascii="Times New Roman" w:eastAsia="Times New Roman" w:hAnsi="Times New Roman"/>
          <w:color w:val="000000" w:themeColor="text1"/>
          <w:sz w:val="28"/>
          <w:szCs w:val="28"/>
        </w:rPr>
        <w:t xml:space="preserve"> do cục cảnh sát quản lý hành chính về trật tự xã hội cấp ngày </w:t>
      </w:r>
      <w:r w:rsidR="004223A9">
        <w:rPr>
          <w:rFonts w:ascii="Times New Roman" w:eastAsia="Times New Roman" w:hAnsi="Times New Roman"/>
          <w:color w:val="000000" w:themeColor="text1"/>
          <w:sz w:val="28"/>
          <w:szCs w:val="28"/>
        </w:rPr>
        <w:t>05/09/2022</w:t>
      </w:r>
    </w:p>
    <w:p w14:paraId="6CA10E06" w14:textId="676F94CF" w:rsidR="005E34C4" w:rsidRPr="00303841" w:rsidRDefault="005E34C4" w:rsidP="00553E15">
      <w:pPr>
        <w:tabs>
          <w:tab w:val="left" w:pos="0"/>
          <w:tab w:val="left" w:pos="900"/>
          <w:tab w:val="left" w:pos="993"/>
          <w:tab w:val="left" w:pos="1260"/>
        </w:tabs>
        <w:suppressAutoHyphens/>
        <w:spacing w:after="0"/>
        <w:ind w:firstLine="567"/>
        <w:jc w:val="both"/>
        <w:rPr>
          <w:rFonts w:ascii="Times New Roman" w:eastAsia="Times New Roman" w:hAnsi="Times New Roman"/>
          <w:color w:val="000000" w:themeColor="text1"/>
          <w:sz w:val="28"/>
          <w:szCs w:val="28"/>
        </w:rPr>
      </w:pPr>
      <w:r w:rsidRPr="00303841">
        <w:rPr>
          <w:rFonts w:ascii="Times New Roman" w:eastAsia="Times New Roman" w:hAnsi="Times New Roman"/>
          <w:color w:val="000000" w:themeColor="text1"/>
          <w:sz w:val="28"/>
          <w:szCs w:val="28"/>
        </w:rPr>
        <w:t xml:space="preserve">- Địa chỉ thường trú: </w:t>
      </w:r>
      <w:r w:rsidR="00B55525">
        <w:rPr>
          <w:rFonts w:ascii="Times New Roman" w:eastAsia="Times New Roman" w:hAnsi="Times New Roman"/>
          <w:color w:val="000000" w:themeColor="text1"/>
          <w:sz w:val="28"/>
          <w:szCs w:val="28"/>
        </w:rPr>
        <w:t xml:space="preserve">SN 14B, ngách 99, ngõ 254, </w:t>
      </w:r>
      <w:r w:rsidR="00DE0B88">
        <w:rPr>
          <w:rFonts w:ascii="Times New Roman" w:eastAsia="Times New Roman" w:hAnsi="Times New Roman"/>
          <w:color w:val="000000" w:themeColor="text1"/>
          <w:sz w:val="28"/>
          <w:szCs w:val="28"/>
        </w:rPr>
        <w:t>Minh Khai, phường Tương Mai, thành phố Hà Nội</w:t>
      </w:r>
    </w:p>
    <w:p w14:paraId="79A3F2B7" w14:textId="7DC40803" w:rsidR="00C77DA0" w:rsidRPr="00303841" w:rsidRDefault="00C77DA0" w:rsidP="00C77DA0">
      <w:pPr>
        <w:spacing w:after="0"/>
        <w:ind w:firstLine="567"/>
        <w:rPr>
          <w:rFonts w:ascii="Times New Roman" w:hAnsi="Times New Roman" w:cs="Times New Roman"/>
          <w:color w:val="000000" w:themeColor="text1"/>
          <w:sz w:val="28"/>
          <w:szCs w:val="28"/>
          <w:lang w:eastAsia="zh-CN"/>
        </w:rPr>
      </w:pPr>
      <w:r w:rsidRPr="00303841">
        <w:rPr>
          <w:rFonts w:ascii="Times New Roman" w:eastAsia="Times New Roman" w:hAnsi="Times New Roman"/>
          <w:color w:val="000000" w:themeColor="text1"/>
          <w:sz w:val="28"/>
          <w:szCs w:val="28"/>
        </w:rPr>
        <w:t xml:space="preserve">- </w:t>
      </w:r>
      <w:r w:rsidRPr="00303841">
        <w:rPr>
          <w:rFonts w:ascii="Times New Roman" w:hAnsi="Times New Roman" w:cs="Times New Roman"/>
          <w:color w:val="000000" w:themeColor="text1"/>
          <w:sz w:val="28"/>
          <w:szCs w:val="28"/>
          <w:lang w:eastAsia="zh-CN"/>
        </w:rPr>
        <w:t>Số đ</w:t>
      </w:r>
      <w:r w:rsidRPr="00303841">
        <w:rPr>
          <w:rFonts w:ascii="Times New Roman" w:hAnsi="Times New Roman" w:cs="Times New Roman"/>
          <w:color w:val="000000" w:themeColor="text1"/>
          <w:sz w:val="28"/>
          <w:szCs w:val="28"/>
          <w:lang w:val="vi-VN" w:eastAsia="zh-CN"/>
        </w:rPr>
        <w:t>iện thoại:</w:t>
      </w:r>
      <w:r w:rsidRPr="00303841">
        <w:rPr>
          <w:rFonts w:ascii="Times New Roman" w:hAnsi="Times New Roman" w:cs="Times New Roman"/>
          <w:color w:val="000000" w:themeColor="text1"/>
          <w:sz w:val="28"/>
          <w:szCs w:val="28"/>
          <w:lang w:eastAsia="zh-CN"/>
        </w:rPr>
        <w:t xml:space="preserve"> </w:t>
      </w:r>
      <w:r w:rsidR="00467986">
        <w:rPr>
          <w:rFonts w:ascii="Times New Roman" w:hAnsi="Times New Roman" w:cs="Times New Roman"/>
          <w:color w:val="000000" w:themeColor="text1"/>
          <w:sz w:val="28"/>
          <w:szCs w:val="28"/>
          <w:lang w:eastAsia="zh-CN"/>
        </w:rPr>
        <w:t>0986806960</w:t>
      </w:r>
    </w:p>
    <w:p w14:paraId="21A33E1C" w14:textId="6913E197" w:rsidR="004E789E" w:rsidRPr="00303841" w:rsidRDefault="004E789E" w:rsidP="00DF1E89">
      <w:pPr>
        <w:spacing w:after="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3.  Chuyên viên nghiệp vụ</w:t>
      </w:r>
      <w:r w:rsidR="00457099">
        <w:rPr>
          <w:rFonts w:ascii="Times New Roman" w:hAnsi="Times New Roman" w:cs="Times New Roman"/>
          <w:color w:val="000000" w:themeColor="text1"/>
          <w:sz w:val="28"/>
          <w:szCs w:val="28"/>
        </w:rPr>
        <w:t>.</w:t>
      </w:r>
    </w:p>
    <w:p w14:paraId="0E9273BE" w14:textId="4C2C67CE" w:rsidR="004E789E" w:rsidRDefault="004E789E" w:rsidP="00DF1E89">
      <w:pPr>
        <w:spacing w:after="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4.  Kế toá</w:t>
      </w:r>
      <w:r w:rsidR="0033163C">
        <w:rPr>
          <w:rFonts w:ascii="Times New Roman" w:hAnsi="Times New Roman" w:cs="Times New Roman"/>
          <w:color w:val="000000" w:themeColor="text1"/>
          <w:sz w:val="28"/>
          <w:szCs w:val="28"/>
        </w:rPr>
        <w:t>n</w:t>
      </w:r>
      <w:r w:rsidR="00457099">
        <w:rPr>
          <w:rFonts w:ascii="Times New Roman" w:hAnsi="Times New Roman" w:cs="Times New Roman"/>
          <w:color w:val="000000" w:themeColor="text1"/>
          <w:sz w:val="28"/>
          <w:szCs w:val="28"/>
        </w:rPr>
        <w:t>.</w:t>
      </w:r>
    </w:p>
    <w:p w14:paraId="5E971DC1" w14:textId="16F2F44B" w:rsidR="00457099" w:rsidRPr="00303841" w:rsidRDefault="00457099" w:rsidP="00DF1E89">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Thủ quỹ.</w:t>
      </w:r>
    </w:p>
    <w:p w14:paraId="236F0303" w14:textId="73B2FD16" w:rsidR="004E789E" w:rsidRPr="00303841" w:rsidRDefault="00457099" w:rsidP="00DF1E89">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4E789E" w:rsidRPr="00303841">
        <w:rPr>
          <w:rFonts w:ascii="Times New Roman" w:hAnsi="Times New Roman" w:cs="Times New Roman"/>
          <w:color w:val="000000" w:themeColor="text1"/>
          <w:sz w:val="28"/>
          <w:szCs w:val="28"/>
        </w:rPr>
        <w:t>.  Lưu trữ viên</w:t>
      </w:r>
      <w:r w:rsidR="00E444CF">
        <w:rPr>
          <w:rFonts w:ascii="Times New Roman" w:hAnsi="Times New Roman" w:cs="Times New Roman"/>
          <w:color w:val="000000" w:themeColor="text1"/>
          <w:sz w:val="28"/>
          <w:szCs w:val="28"/>
        </w:rPr>
        <w:t>.</w:t>
      </w:r>
    </w:p>
    <w:p w14:paraId="74D34C66" w14:textId="77777777" w:rsidR="00377238" w:rsidRPr="00303841" w:rsidRDefault="00377238" w:rsidP="00DF1E89">
      <w:pPr>
        <w:spacing w:after="0"/>
        <w:jc w:val="both"/>
        <w:rPr>
          <w:rFonts w:ascii="Times New Roman" w:hAnsi="Times New Roman" w:cs="Times New Roman"/>
          <w:color w:val="000000" w:themeColor="text1"/>
          <w:sz w:val="28"/>
          <w:szCs w:val="28"/>
        </w:rPr>
      </w:pPr>
      <w:r w:rsidRPr="00303841">
        <w:rPr>
          <w:rFonts w:ascii="Times New Roman" w:hAnsi="Times New Roman" w:cs="Times New Roman"/>
          <w:b/>
          <w:bCs/>
          <w:color w:val="000000" w:themeColor="text1"/>
          <w:sz w:val="28"/>
          <w:szCs w:val="28"/>
        </w:rPr>
        <w:t xml:space="preserve">Điều </w:t>
      </w:r>
      <w:r w:rsidR="00DE61C4" w:rsidRPr="00303841">
        <w:rPr>
          <w:rFonts w:ascii="Times New Roman" w:hAnsi="Times New Roman" w:cs="Times New Roman"/>
          <w:b/>
          <w:bCs/>
          <w:color w:val="000000" w:themeColor="text1"/>
          <w:sz w:val="28"/>
          <w:szCs w:val="28"/>
        </w:rPr>
        <w:t>5</w:t>
      </w:r>
      <w:r w:rsidRPr="00303841">
        <w:rPr>
          <w:rFonts w:ascii="Times New Roman" w:hAnsi="Times New Roman" w:cs="Times New Roman"/>
          <w:b/>
          <w:bCs/>
          <w:color w:val="000000" w:themeColor="text1"/>
          <w:sz w:val="28"/>
          <w:szCs w:val="28"/>
        </w:rPr>
        <w:t>: Trưởng Văn phòng</w:t>
      </w:r>
    </w:p>
    <w:p w14:paraId="6926DBBD" w14:textId="77777777" w:rsidR="00377238" w:rsidRPr="00303841" w:rsidRDefault="00377238" w:rsidP="00DF1E89">
      <w:pPr>
        <w:spacing w:after="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1. Trưởng Văn phòng là người đứng đầu, chịu trách nhiệm quản lý toàn bộ hoạt động của Văn phòng và đại diện theo pháp luật.</w:t>
      </w:r>
    </w:p>
    <w:p w14:paraId="12C8D713" w14:textId="77777777" w:rsidR="00377238" w:rsidRPr="00303841" w:rsidRDefault="00377238" w:rsidP="00DF1E89">
      <w:pPr>
        <w:spacing w:after="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2. Trưởng Văn phòng có nhiệm vụ:</w:t>
      </w:r>
    </w:p>
    <w:p w14:paraId="3DEFBF95" w14:textId="77777777" w:rsidR="00377238" w:rsidRPr="00303841" w:rsidRDefault="00377238" w:rsidP="00553E15">
      <w:pPr>
        <w:spacing w:after="0"/>
        <w:ind w:firstLine="567"/>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Lãnh đạo, điều hành và giám sát hoạt động của các bộ phận.</w:t>
      </w:r>
    </w:p>
    <w:p w14:paraId="31957C24" w14:textId="77777777" w:rsidR="00377238" w:rsidRPr="00303841" w:rsidRDefault="00377238" w:rsidP="00553E15">
      <w:pPr>
        <w:spacing w:after="0"/>
        <w:ind w:firstLine="567"/>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Ký kết các hợp đồng, văn bản và giấy tờ liên quan đến hoạt động công chứng và các tài liệu quản trị nội bộ trong Văn phòng.</w:t>
      </w:r>
    </w:p>
    <w:p w14:paraId="4EC82FB8" w14:textId="77777777" w:rsidR="00377238" w:rsidRPr="00303841" w:rsidRDefault="00377238" w:rsidP="00553E15">
      <w:pPr>
        <w:pStyle w:val="Heading2"/>
        <w:spacing w:before="0"/>
        <w:ind w:firstLine="567"/>
        <w:rPr>
          <w:rFonts w:ascii="Times New Roman" w:hAnsi="Times New Roman" w:cs="Times New Roman"/>
          <w:b w:val="0"/>
          <w:color w:val="000000" w:themeColor="text1"/>
          <w:sz w:val="28"/>
          <w:szCs w:val="28"/>
        </w:rPr>
      </w:pPr>
      <w:r w:rsidRPr="00303841">
        <w:rPr>
          <w:rFonts w:ascii="Times New Roman" w:hAnsi="Times New Roman" w:cs="Times New Roman"/>
          <w:b w:val="0"/>
          <w:color w:val="000000" w:themeColor="text1"/>
          <w:sz w:val="28"/>
          <w:szCs w:val="28"/>
        </w:rPr>
        <w:t>- Thực hiện đúng các quy định pháp luật và điều lệ, quy chế của Văn phòng</w:t>
      </w:r>
    </w:p>
    <w:p w14:paraId="70DB79FC" w14:textId="77777777" w:rsidR="00377238" w:rsidRPr="00303841" w:rsidRDefault="00377238" w:rsidP="00DF1E89">
      <w:pPr>
        <w:spacing w:after="0"/>
        <w:jc w:val="both"/>
        <w:rPr>
          <w:rFonts w:ascii="Times New Roman" w:hAnsi="Times New Roman" w:cs="Times New Roman"/>
          <w:color w:val="000000" w:themeColor="text1"/>
          <w:sz w:val="28"/>
          <w:szCs w:val="28"/>
        </w:rPr>
      </w:pPr>
      <w:r w:rsidRPr="00303841">
        <w:rPr>
          <w:rFonts w:ascii="Times New Roman" w:hAnsi="Times New Roman" w:cs="Times New Roman"/>
          <w:b/>
          <w:bCs/>
          <w:color w:val="000000" w:themeColor="text1"/>
          <w:sz w:val="28"/>
          <w:szCs w:val="28"/>
        </w:rPr>
        <w:t xml:space="preserve">Điều </w:t>
      </w:r>
      <w:r w:rsidR="00DE61C4" w:rsidRPr="00303841">
        <w:rPr>
          <w:rFonts w:ascii="Times New Roman" w:hAnsi="Times New Roman" w:cs="Times New Roman"/>
          <w:b/>
          <w:bCs/>
          <w:color w:val="000000" w:themeColor="text1"/>
          <w:sz w:val="28"/>
          <w:szCs w:val="28"/>
        </w:rPr>
        <w:t>6</w:t>
      </w:r>
      <w:r w:rsidRPr="00303841">
        <w:rPr>
          <w:rFonts w:ascii="Times New Roman" w:hAnsi="Times New Roman" w:cs="Times New Roman"/>
          <w:b/>
          <w:bCs/>
          <w:color w:val="000000" w:themeColor="text1"/>
          <w:sz w:val="28"/>
          <w:szCs w:val="28"/>
        </w:rPr>
        <w:t>: Công chứng viên</w:t>
      </w:r>
    </w:p>
    <w:p w14:paraId="2EE3B814" w14:textId="77777777" w:rsidR="00377238" w:rsidRPr="00303841" w:rsidRDefault="00377238" w:rsidP="00DF1E89">
      <w:pPr>
        <w:spacing w:after="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1. Công chứng viên của Văn phòng bao gồm: Trưởng Văn phòng, công chứng viên hợp danh.</w:t>
      </w:r>
    </w:p>
    <w:p w14:paraId="711990BC" w14:textId="77777777" w:rsidR="00377238" w:rsidRPr="00303841" w:rsidRDefault="00377238" w:rsidP="00DF1E89">
      <w:pPr>
        <w:spacing w:after="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2. Công chứng viên của Văn phòng có đầy đủ các quyền, nghĩa vụ được quy định tại Luật công chứng và các văn bản hướng dẫn liên quan, cụ thể như sau:</w:t>
      </w:r>
    </w:p>
    <w:p w14:paraId="7CD26259" w14:textId="77777777" w:rsidR="00377238" w:rsidRPr="00303841" w:rsidRDefault="00377238" w:rsidP="00553E15">
      <w:pPr>
        <w:spacing w:after="0"/>
        <w:ind w:firstLine="567"/>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xml:space="preserve">- </w:t>
      </w:r>
      <w:r w:rsidRPr="00303841">
        <w:rPr>
          <w:rFonts w:ascii="Times New Roman" w:hAnsi="Times New Roman" w:cs="Times New Roman"/>
          <w:color w:val="000000" w:themeColor="text1"/>
          <w:sz w:val="28"/>
          <w:szCs w:val="28"/>
          <w:shd w:val="clear" w:color="auto" w:fill="FFFFFF"/>
        </w:rPr>
        <w:t xml:space="preserve">Công chứng giao dịch theo quy định của Luật công chứng và quy định khác của pháp luật có liên quan; được chứng thực bản sao từ bản chính, chứng </w:t>
      </w:r>
      <w:r w:rsidRPr="00303841">
        <w:rPr>
          <w:rFonts w:ascii="Times New Roman" w:hAnsi="Times New Roman" w:cs="Times New Roman"/>
          <w:color w:val="000000" w:themeColor="text1"/>
          <w:sz w:val="28"/>
          <w:szCs w:val="28"/>
          <w:shd w:val="clear" w:color="auto" w:fill="FFFFFF"/>
        </w:rPr>
        <w:lastRenderedPageBreak/>
        <w:t>thực chữ ký trong giấy tờ, văn bản, chứng thực chữ ký người dịch theo quy định của pháp luật về chứng thực</w:t>
      </w:r>
      <w:r w:rsidRPr="00303841">
        <w:rPr>
          <w:rFonts w:ascii="Times New Roman" w:hAnsi="Times New Roman" w:cs="Times New Roman"/>
          <w:color w:val="000000" w:themeColor="text1"/>
          <w:sz w:val="28"/>
          <w:szCs w:val="28"/>
        </w:rPr>
        <w:t>.</w:t>
      </w:r>
    </w:p>
    <w:p w14:paraId="2E13D975" w14:textId="77777777" w:rsidR="00377238" w:rsidRPr="00303841" w:rsidRDefault="00377238" w:rsidP="00553E15">
      <w:pPr>
        <w:spacing w:after="0"/>
        <w:ind w:firstLine="567"/>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shd w:val="clear" w:color="auto" w:fill="FFFFFF"/>
        </w:rPr>
        <w:t>- Đề nghị cá nhân, cơ quan, tổ chức có liên quan cung cấp thông tin, tài liệu, được khai thác, sử dụng thông tin từ các cơ sở dữ liệu theo quy định của pháp luật để thực hiện việc công chứng.</w:t>
      </w:r>
    </w:p>
    <w:p w14:paraId="4A8A3159" w14:textId="77777777" w:rsidR="00377238" w:rsidRPr="00303841" w:rsidRDefault="00377238" w:rsidP="00553E15">
      <w:pPr>
        <w:spacing w:after="0"/>
        <w:ind w:firstLine="567"/>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xml:space="preserve">- </w:t>
      </w:r>
      <w:r w:rsidRPr="00303841">
        <w:rPr>
          <w:rFonts w:ascii="Times New Roman" w:hAnsi="Times New Roman" w:cs="Times New Roman"/>
          <w:color w:val="000000" w:themeColor="text1"/>
          <w:sz w:val="28"/>
          <w:szCs w:val="28"/>
          <w:shd w:val="clear" w:color="auto" w:fill="FFFFFF"/>
        </w:rPr>
        <w:t>Hướng dẫn người yêu cầu công chứng thực hiện đúng các quy định về </w:t>
      </w:r>
      <w:r w:rsidRPr="00303841">
        <w:rPr>
          <w:rFonts w:ascii="Times New Roman" w:hAnsi="Times New Roman" w:cs="Times New Roman"/>
          <w:color w:val="000000" w:themeColor="text1"/>
          <w:sz w:val="28"/>
          <w:szCs w:val="28"/>
          <w:shd w:val="clear" w:color="auto" w:fill="FFFFFF"/>
          <w:lang w:val="nl-NL"/>
        </w:rPr>
        <w:t>thủ tục công chứng và quy định của pháp luật có liên quan; </w:t>
      </w:r>
      <w:r w:rsidRPr="00303841">
        <w:rPr>
          <w:rFonts w:ascii="Times New Roman" w:hAnsi="Times New Roman" w:cs="Times New Roman"/>
          <w:color w:val="000000" w:themeColor="text1"/>
          <w:sz w:val="28"/>
          <w:szCs w:val="28"/>
          <w:shd w:val="clear" w:color="auto" w:fill="FFFFFF"/>
        </w:rPr>
        <w:t>g</w:t>
      </w:r>
      <w:r w:rsidRPr="00303841">
        <w:rPr>
          <w:rFonts w:ascii="Times New Roman" w:hAnsi="Times New Roman" w:cs="Times New Roman"/>
          <w:color w:val="000000" w:themeColor="text1"/>
          <w:sz w:val="28"/>
          <w:szCs w:val="28"/>
          <w:shd w:val="clear" w:color="auto" w:fill="FFFFFF"/>
          <w:lang w:val="nl-NL"/>
        </w:rPr>
        <w:t>iải thích cho người yêu cầu công chứng hiểu rõ quyền, nghĩa vụ và lợi ích hợp pháp của họ, ý nghĩa và hậu quả pháp lý của việc công chứng</w:t>
      </w:r>
      <w:r w:rsidRPr="00303841">
        <w:rPr>
          <w:rFonts w:ascii="Times New Roman" w:hAnsi="Times New Roman" w:cs="Times New Roman"/>
          <w:color w:val="000000" w:themeColor="text1"/>
          <w:sz w:val="28"/>
          <w:szCs w:val="28"/>
        </w:rPr>
        <w:t>.</w:t>
      </w:r>
    </w:p>
    <w:p w14:paraId="329406FD" w14:textId="77777777" w:rsidR="00377238" w:rsidRPr="00303841" w:rsidRDefault="00377238" w:rsidP="00553E15">
      <w:pPr>
        <w:spacing w:after="0"/>
        <w:ind w:firstLine="567"/>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xml:space="preserve">- </w:t>
      </w:r>
      <w:r w:rsidRPr="00303841">
        <w:rPr>
          <w:rFonts w:ascii="Times New Roman" w:hAnsi="Times New Roman" w:cs="Times New Roman"/>
          <w:color w:val="000000" w:themeColor="text1"/>
          <w:sz w:val="28"/>
          <w:szCs w:val="28"/>
          <w:shd w:val="clear" w:color="auto" w:fill="FFFFFF"/>
        </w:rPr>
        <w:t>Từ chối công chứng trong trường hợp giao dịch vi phạm pháp luật, trái đạo đức xã hội và các trường hợp khác theo quy định của Luật này; giải thích rõ lý do từ chối công chứng</w:t>
      </w:r>
      <w:r w:rsidRPr="00303841">
        <w:rPr>
          <w:rFonts w:ascii="Times New Roman" w:hAnsi="Times New Roman" w:cs="Times New Roman"/>
          <w:color w:val="000000" w:themeColor="text1"/>
          <w:sz w:val="28"/>
          <w:szCs w:val="28"/>
        </w:rPr>
        <w:t>.</w:t>
      </w:r>
    </w:p>
    <w:p w14:paraId="73DCE1B6" w14:textId="77777777" w:rsidR="00377238" w:rsidRPr="00303841" w:rsidRDefault="00377238" w:rsidP="00553E15">
      <w:pPr>
        <w:spacing w:after="0"/>
        <w:ind w:firstLine="567"/>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xml:space="preserve">- Các </w:t>
      </w:r>
      <w:r w:rsidRPr="00303841">
        <w:rPr>
          <w:rFonts w:ascii="Times New Roman" w:hAnsi="Times New Roman" w:cs="Times New Roman"/>
          <w:color w:val="000000" w:themeColor="text1"/>
          <w:sz w:val="28"/>
          <w:szCs w:val="28"/>
          <w:shd w:val="clear" w:color="auto" w:fill="FFFFFF"/>
        </w:rPr>
        <w:t>quyền khác theo quy định của Luật công chứng và quy định khác của pháp luật có liên quan</w:t>
      </w:r>
      <w:r w:rsidRPr="00303841">
        <w:rPr>
          <w:rFonts w:ascii="Times New Roman" w:hAnsi="Times New Roman" w:cs="Times New Roman"/>
          <w:color w:val="000000" w:themeColor="text1"/>
          <w:sz w:val="28"/>
          <w:szCs w:val="28"/>
        </w:rPr>
        <w:t>.</w:t>
      </w:r>
    </w:p>
    <w:p w14:paraId="7BCC0018" w14:textId="07FD2712" w:rsidR="009858F0" w:rsidRPr="00303841" w:rsidRDefault="007C1D6A" w:rsidP="00DF1E89">
      <w:pPr>
        <w:pStyle w:val="Heading2"/>
        <w:spacing w:before="0"/>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Điề</w:t>
      </w:r>
      <w:r w:rsidR="003C015C" w:rsidRPr="00303841">
        <w:rPr>
          <w:rFonts w:ascii="Times New Roman" w:hAnsi="Times New Roman" w:cs="Times New Roman"/>
          <w:color w:val="000000" w:themeColor="text1"/>
          <w:sz w:val="28"/>
          <w:szCs w:val="28"/>
        </w:rPr>
        <w:t xml:space="preserve">u </w:t>
      </w:r>
      <w:r w:rsidR="00DE61C4" w:rsidRPr="00303841">
        <w:rPr>
          <w:rFonts w:ascii="Times New Roman" w:hAnsi="Times New Roman" w:cs="Times New Roman"/>
          <w:color w:val="000000" w:themeColor="text1"/>
          <w:sz w:val="28"/>
          <w:szCs w:val="28"/>
        </w:rPr>
        <w:t>7</w:t>
      </w:r>
      <w:r w:rsidRPr="00303841">
        <w:rPr>
          <w:rFonts w:ascii="Times New Roman" w:hAnsi="Times New Roman" w:cs="Times New Roman"/>
          <w:color w:val="000000" w:themeColor="text1"/>
          <w:sz w:val="28"/>
          <w:szCs w:val="28"/>
        </w:rPr>
        <w:t xml:space="preserve">. </w:t>
      </w:r>
      <w:r w:rsidR="00E444CF">
        <w:rPr>
          <w:rFonts w:ascii="Times New Roman" w:hAnsi="Times New Roman" w:cs="Times New Roman"/>
          <w:color w:val="000000" w:themeColor="text1"/>
          <w:sz w:val="28"/>
          <w:szCs w:val="28"/>
        </w:rPr>
        <w:t>Chuyên viên</w:t>
      </w:r>
      <w:r w:rsidRPr="00303841">
        <w:rPr>
          <w:rFonts w:ascii="Times New Roman" w:hAnsi="Times New Roman" w:cs="Times New Roman"/>
          <w:color w:val="000000" w:themeColor="text1"/>
          <w:sz w:val="28"/>
          <w:szCs w:val="28"/>
        </w:rPr>
        <w:t xml:space="preserve"> nghiệp vụ và kế toán</w:t>
      </w:r>
      <w:r w:rsidR="00E444CF">
        <w:rPr>
          <w:rFonts w:ascii="Times New Roman" w:hAnsi="Times New Roman" w:cs="Times New Roman"/>
          <w:color w:val="000000" w:themeColor="text1"/>
          <w:sz w:val="28"/>
          <w:szCs w:val="28"/>
        </w:rPr>
        <w:t>, lưu trữ viên</w:t>
      </w:r>
    </w:p>
    <w:p w14:paraId="5C2C9805" w14:textId="49A1CCB6" w:rsidR="00ED1D7E" w:rsidRPr="00DF1E89" w:rsidRDefault="00A676C5" w:rsidP="00DF1E89">
      <w:pPr>
        <w:spacing w:after="0"/>
        <w:jc w:val="both"/>
        <w:rPr>
          <w:rFonts w:ascii="Times New Roman" w:hAnsi="Times New Roman" w:cs="Times New Roman"/>
          <w:bCs/>
          <w:color w:val="000000" w:themeColor="text1"/>
          <w:sz w:val="28"/>
          <w:szCs w:val="28"/>
        </w:rPr>
      </w:pPr>
      <w:r w:rsidRPr="00DF1E89">
        <w:rPr>
          <w:rFonts w:ascii="Times New Roman" w:hAnsi="Times New Roman" w:cs="Times New Roman"/>
          <w:bCs/>
          <w:color w:val="000000" w:themeColor="text1"/>
          <w:sz w:val="28"/>
          <w:szCs w:val="28"/>
        </w:rPr>
        <w:t>1</w:t>
      </w:r>
      <w:r w:rsidR="00DF1E89" w:rsidRPr="00DF1E89">
        <w:rPr>
          <w:rFonts w:ascii="Times New Roman" w:hAnsi="Times New Roman" w:cs="Times New Roman"/>
          <w:bCs/>
          <w:color w:val="000000" w:themeColor="text1"/>
          <w:sz w:val="28"/>
          <w:szCs w:val="28"/>
        </w:rPr>
        <w:t>.</w:t>
      </w:r>
      <w:r w:rsidRPr="00DF1E89">
        <w:rPr>
          <w:rFonts w:ascii="Times New Roman" w:hAnsi="Times New Roman" w:cs="Times New Roman"/>
          <w:bCs/>
          <w:color w:val="000000" w:themeColor="text1"/>
          <w:sz w:val="28"/>
          <w:szCs w:val="28"/>
        </w:rPr>
        <w:t xml:space="preserve"> Chuyên viên nghiệp vụ</w:t>
      </w:r>
      <w:r w:rsidR="00ED1D7E" w:rsidRPr="00DF1E89">
        <w:rPr>
          <w:rFonts w:ascii="Times New Roman" w:hAnsi="Times New Roman" w:cs="Times New Roman"/>
          <w:bCs/>
          <w:color w:val="000000" w:themeColor="text1"/>
          <w:sz w:val="28"/>
          <w:szCs w:val="28"/>
        </w:rPr>
        <w:t>:</w:t>
      </w:r>
      <w:r w:rsidRPr="00DF1E89">
        <w:rPr>
          <w:rFonts w:ascii="Times New Roman" w:hAnsi="Times New Roman" w:cs="Times New Roman"/>
          <w:bCs/>
          <w:color w:val="000000" w:themeColor="text1"/>
          <w:sz w:val="28"/>
          <w:szCs w:val="28"/>
        </w:rPr>
        <w:t xml:space="preserve"> </w:t>
      </w:r>
    </w:p>
    <w:p w14:paraId="2A88C35B" w14:textId="01AA35F1" w:rsidR="00A676C5" w:rsidRPr="00303841" w:rsidRDefault="00ED1D7E" w:rsidP="00DF1E89">
      <w:pPr>
        <w:spacing w:after="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xml:space="preserve">Chuyên viên nghiệp vụ </w:t>
      </w:r>
      <w:r w:rsidR="00A676C5" w:rsidRPr="00303841">
        <w:rPr>
          <w:rFonts w:ascii="Times New Roman" w:hAnsi="Times New Roman" w:cs="Times New Roman"/>
          <w:color w:val="000000" w:themeColor="text1"/>
          <w:sz w:val="28"/>
          <w:szCs w:val="28"/>
        </w:rPr>
        <w:t>là cử nhân luật có kinh nghiệm và chuyên môn trong lĩnh vực công chứng</w:t>
      </w:r>
      <w:r w:rsidR="00DF1E89">
        <w:rPr>
          <w:rFonts w:ascii="Times New Roman" w:hAnsi="Times New Roman" w:cs="Times New Roman"/>
          <w:color w:val="000000" w:themeColor="text1"/>
          <w:sz w:val="28"/>
          <w:szCs w:val="28"/>
        </w:rPr>
        <w:t>,</w:t>
      </w:r>
      <w:r w:rsidR="00A676C5" w:rsidRPr="00303841">
        <w:rPr>
          <w:rFonts w:ascii="Times New Roman" w:hAnsi="Times New Roman" w:cs="Times New Roman"/>
          <w:color w:val="000000" w:themeColor="text1"/>
          <w:sz w:val="28"/>
          <w:szCs w:val="28"/>
        </w:rPr>
        <w:t xml:space="preserve"> </w:t>
      </w:r>
      <w:r w:rsidR="00DF1E89">
        <w:rPr>
          <w:rFonts w:ascii="Times New Roman" w:hAnsi="Times New Roman" w:cs="Times New Roman"/>
          <w:color w:val="000000" w:themeColor="text1"/>
          <w:sz w:val="28"/>
          <w:szCs w:val="28"/>
        </w:rPr>
        <w:t>c</w:t>
      </w:r>
      <w:r w:rsidR="00A676C5" w:rsidRPr="00303841">
        <w:rPr>
          <w:rFonts w:ascii="Times New Roman" w:hAnsi="Times New Roman" w:cs="Times New Roman"/>
          <w:color w:val="000000" w:themeColor="text1"/>
          <w:sz w:val="28"/>
          <w:szCs w:val="28"/>
        </w:rPr>
        <w:t>huyên viên nghiệp vụ có nhiệm vụ:</w:t>
      </w:r>
    </w:p>
    <w:p w14:paraId="5BBB3FAA" w14:textId="77777777" w:rsidR="00A676C5" w:rsidRPr="00303841" w:rsidRDefault="00A676C5" w:rsidP="00553E15">
      <w:pPr>
        <w:spacing w:after="0"/>
        <w:ind w:firstLine="567"/>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Hỗ trợ công chứng viên trong việc tiếp nhận, kiểm tra và xử lý hồ sơ.</w:t>
      </w:r>
    </w:p>
    <w:p w14:paraId="39865325" w14:textId="77777777" w:rsidR="00A676C5" w:rsidRPr="00303841" w:rsidRDefault="00A676C5" w:rsidP="00553E15">
      <w:pPr>
        <w:spacing w:after="0"/>
        <w:ind w:firstLine="567"/>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Soạn thảo và hoàn thiện các hợp đồng, văn bản liên quan đến giao dịch công chứng.</w:t>
      </w:r>
    </w:p>
    <w:p w14:paraId="71308BFA" w14:textId="77777777" w:rsidR="00A676C5" w:rsidRPr="00303841" w:rsidRDefault="00A676C5" w:rsidP="00553E15">
      <w:pPr>
        <w:spacing w:after="0"/>
        <w:ind w:firstLine="567"/>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Hỗ trợ tư vấn cho khách hàng về các vấn đề pháp lý phát sinh trong quá trình giao dịch.</w:t>
      </w:r>
    </w:p>
    <w:p w14:paraId="6E76F858" w14:textId="77777777" w:rsidR="00A676C5" w:rsidRPr="00303841" w:rsidRDefault="00A676C5" w:rsidP="00614716">
      <w:pPr>
        <w:spacing w:after="0"/>
        <w:ind w:firstLine="567"/>
        <w:jc w:val="both"/>
        <w:rPr>
          <w:rFonts w:ascii="Times New Roman" w:hAnsi="Times New Roman" w:cs="Times New Roman"/>
          <w:color w:val="000000" w:themeColor="text1"/>
          <w:sz w:val="28"/>
          <w:szCs w:val="28"/>
          <w:shd w:val="clear" w:color="auto" w:fill="FFFFFF"/>
        </w:rPr>
      </w:pPr>
      <w:r w:rsidRPr="00303841">
        <w:rPr>
          <w:rFonts w:ascii="Times New Roman" w:hAnsi="Times New Roman" w:cs="Times New Roman"/>
          <w:color w:val="000000" w:themeColor="text1"/>
          <w:sz w:val="28"/>
          <w:szCs w:val="28"/>
        </w:rPr>
        <w:t xml:space="preserve">- </w:t>
      </w:r>
      <w:r w:rsidRPr="00303841">
        <w:rPr>
          <w:rFonts w:ascii="Times New Roman" w:hAnsi="Times New Roman" w:cs="Times New Roman"/>
          <w:color w:val="000000" w:themeColor="text1"/>
          <w:sz w:val="28"/>
          <w:szCs w:val="28"/>
          <w:shd w:val="clear" w:color="auto" w:fill="FFFFFF"/>
        </w:rPr>
        <w:t>Ghi số văn bản công chứng, đóng dấu, giao bản gốc văn bản công chứng cho người yêu cầu công chứng, vào sổ công chứng và lưu trữ hồ sơ công chứng theo hướng dẫn của công chứng viên và quy định của văn phòng.</w:t>
      </w:r>
    </w:p>
    <w:p w14:paraId="652231FE" w14:textId="77777777" w:rsidR="009858F0" w:rsidRPr="00303841" w:rsidRDefault="007C1D6A" w:rsidP="00614716">
      <w:pPr>
        <w:spacing w:after="0"/>
        <w:ind w:firstLine="567"/>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Thư ký nghiệp vụ hỗ trợ soạn thảo hồ sơ, tiếp nhận yêu cầu công chứng, hướng dẫn khách hàng.</w:t>
      </w:r>
    </w:p>
    <w:p w14:paraId="6BE4B802" w14:textId="4A4AD7CC" w:rsidR="00A676C5" w:rsidRPr="00DF1E89" w:rsidRDefault="00DF1E89" w:rsidP="00DF1E89">
      <w:pPr>
        <w:spacing w:after="0"/>
        <w:jc w:val="both"/>
        <w:rPr>
          <w:rFonts w:ascii="Times New Roman" w:hAnsi="Times New Roman" w:cs="Times New Roman"/>
          <w:color w:val="000000" w:themeColor="text1"/>
          <w:sz w:val="28"/>
          <w:szCs w:val="28"/>
        </w:rPr>
      </w:pPr>
      <w:r w:rsidRPr="00DF1E89">
        <w:rPr>
          <w:rFonts w:ascii="Times New Roman" w:hAnsi="Times New Roman" w:cs="Times New Roman"/>
          <w:color w:val="000000" w:themeColor="text1"/>
          <w:sz w:val="28"/>
          <w:szCs w:val="28"/>
        </w:rPr>
        <w:t xml:space="preserve">2. </w:t>
      </w:r>
      <w:r w:rsidR="00A676C5" w:rsidRPr="00DF1E89">
        <w:rPr>
          <w:rFonts w:ascii="Times New Roman" w:hAnsi="Times New Roman" w:cs="Times New Roman"/>
          <w:color w:val="000000" w:themeColor="text1"/>
          <w:sz w:val="28"/>
          <w:szCs w:val="28"/>
        </w:rPr>
        <w:t>Kế toán</w:t>
      </w:r>
      <w:r w:rsidR="00A36BE3">
        <w:rPr>
          <w:rFonts w:ascii="Times New Roman" w:hAnsi="Times New Roman" w:cs="Times New Roman"/>
          <w:color w:val="000000" w:themeColor="text1"/>
          <w:sz w:val="28"/>
          <w:szCs w:val="28"/>
        </w:rPr>
        <w:t xml:space="preserve"> , thủ quỹ:</w:t>
      </w:r>
    </w:p>
    <w:p w14:paraId="4288B27B" w14:textId="6A360CFB" w:rsidR="00A676C5" w:rsidRPr="00303841" w:rsidRDefault="00CF45B2" w:rsidP="00954287">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A36BE3">
        <w:rPr>
          <w:rFonts w:ascii="Times New Roman" w:hAnsi="Times New Roman" w:cs="Times New Roman"/>
          <w:color w:val="000000" w:themeColor="text1"/>
          <w:sz w:val="28"/>
          <w:szCs w:val="28"/>
        </w:rPr>
        <w:t xml:space="preserve">Kế toán: </w:t>
      </w:r>
      <w:r w:rsidR="00954287">
        <w:rPr>
          <w:rFonts w:ascii="Times New Roman" w:hAnsi="Times New Roman" w:cs="Times New Roman"/>
          <w:color w:val="000000" w:themeColor="text1"/>
          <w:sz w:val="28"/>
          <w:szCs w:val="28"/>
        </w:rPr>
        <w:t>-</w:t>
      </w:r>
      <w:r w:rsidR="00A676C5" w:rsidRPr="00303841">
        <w:rPr>
          <w:rFonts w:ascii="Times New Roman" w:hAnsi="Times New Roman" w:cs="Times New Roman"/>
          <w:color w:val="000000" w:themeColor="text1"/>
          <w:sz w:val="28"/>
          <w:szCs w:val="28"/>
        </w:rPr>
        <w:t xml:space="preserve"> </w:t>
      </w:r>
      <w:r w:rsidR="00954287">
        <w:rPr>
          <w:rFonts w:ascii="Times New Roman" w:hAnsi="Times New Roman" w:cs="Times New Roman"/>
          <w:color w:val="000000" w:themeColor="text1"/>
          <w:sz w:val="28"/>
          <w:szCs w:val="28"/>
        </w:rPr>
        <w:t>C</w:t>
      </w:r>
      <w:r w:rsidR="00A676C5" w:rsidRPr="00303841">
        <w:rPr>
          <w:rFonts w:ascii="Times New Roman" w:hAnsi="Times New Roman" w:cs="Times New Roman"/>
          <w:color w:val="000000" w:themeColor="text1"/>
          <w:sz w:val="28"/>
          <w:szCs w:val="28"/>
        </w:rPr>
        <w:t>hịu trách nhiệm quản lý tài chính và kế toán của Văn phòng</w:t>
      </w:r>
      <w:r w:rsidR="00DF1E89">
        <w:rPr>
          <w:rFonts w:ascii="Times New Roman" w:hAnsi="Times New Roman" w:cs="Times New Roman"/>
          <w:color w:val="000000" w:themeColor="text1"/>
          <w:sz w:val="28"/>
          <w:szCs w:val="28"/>
        </w:rPr>
        <w:t xml:space="preserve">. </w:t>
      </w:r>
      <w:r w:rsidR="00A676C5" w:rsidRPr="00303841">
        <w:rPr>
          <w:rFonts w:ascii="Times New Roman" w:hAnsi="Times New Roman" w:cs="Times New Roman"/>
          <w:color w:val="000000" w:themeColor="text1"/>
          <w:sz w:val="28"/>
          <w:szCs w:val="28"/>
        </w:rPr>
        <w:t>Kế toán  có nhiệm vụ:</w:t>
      </w:r>
    </w:p>
    <w:p w14:paraId="1133F958" w14:textId="77777777" w:rsidR="002176A1" w:rsidRPr="00303841" w:rsidRDefault="002176A1" w:rsidP="00553E15">
      <w:pPr>
        <w:pStyle w:val="ListParagraph"/>
        <w:spacing w:after="0"/>
        <w:ind w:left="0" w:firstLine="567"/>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Kế toán thực hiện các nhiệm vụ tài chính, hạch toán, quyết toán và lưu trữ chứng từ kế toán theo quy định.</w:t>
      </w:r>
    </w:p>
    <w:p w14:paraId="11F16496" w14:textId="77777777" w:rsidR="00A676C5" w:rsidRPr="00303841" w:rsidRDefault="00A676C5" w:rsidP="00553E15">
      <w:pPr>
        <w:spacing w:after="0"/>
        <w:ind w:firstLine="567"/>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Quản lý sổ sách kế toán, theo dõi tình hình thu - chi.</w:t>
      </w:r>
    </w:p>
    <w:p w14:paraId="74AC8A22" w14:textId="77777777" w:rsidR="00A676C5" w:rsidRPr="00303841" w:rsidRDefault="00A676C5" w:rsidP="00553E15">
      <w:pPr>
        <w:spacing w:after="0"/>
        <w:ind w:firstLine="567"/>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lastRenderedPageBreak/>
        <w:t>- Tính đúng, thu đủ các loại phí, giá dịch vụ theo yêu cầu công chứng đối với tất cả các hợp đồng, giao dịch phát sinh của Văn phòng công chứng.</w:t>
      </w:r>
    </w:p>
    <w:p w14:paraId="1A3C2AAC" w14:textId="77777777" w:rsidR="00A676C5" w:rsidRPr="00303841" w:rsidRDefault="00A676C5" w:rsidP="00553E15">
      <w:pPr>
        <w:spacing w:after="0"/>
        <w:ind w:firstLine="567"/>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Chỉ được phép sử dụng chữ ký số của Trưởng văn phòng công chứng trong việc xuất hóa đơn điện tử theo quy định.</w:t>
      </w:r>
    </w:p>
    <w:p w14:paraId="113DC6C1" w14:textId="014D039C" w:rsidR="00A676C5" w:rsidRDefault="00A676C5" w:rsidP="00553E15">
      <w:pPr>
        <w:spacing w:after="0"/>
        <w:ind w:firstLine="567"/>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Thực hiện các nghiệp vụ kế toán</w:t>
      </w:r>
      <w:r w:rsidR="00F9766D">
        <w:rPr>
          <w:rFonts w:ascii="Times New Roman" w:hAnsi="Times New Roman" w:cs="Times New Roman"/>
          <w:color w:val="000000" w:themeColor="text1"/>
          <w:sz w:val="28"/>
          <w:szCs w:val="28"/>
        </w:rPr>
        <w:t>, kê khai thuế</w:t>
      </w:r>
      <w:r w:rsidRPr="00303841">
        <w:rPr>
          <w:rFonts w:ascii="Times New Roman" w:hAnsi="Times New Roman" w:cs="Times New Roman"/>
          <w:color w:val="000000" w:themeColor="text1"/>
          <w:sz w:val="28"/>
          <w:szCs w:val="28"/>
        </w:rPr>
        <w:t xml:space="preserve"> và báo cáo tài chính.</w:t>
      </w:r>
    </w:p>
    <w:p w14:paraId="45A9D1F1" w14:textId="369CEE86" w:rsidR="00CF45B2" w:rsidRPr="00303841" w:rsidRDefault="00CF45B2" w:rsidP="00553E15">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*Thủ quỹ:</w:t>
      </w:r>
    </w:p>
    <w:p w14:paraId="09FE8B6B" w14:textId="1A71E969" w:rsidR="00A676C5" w:rsidRPr="00303841" w:rsidRDefault="00A676C5" w:rsidP="00553E15">
      <w:pPr>
        <w:spacing w:after="0"/>
        <w:ind w:firstLine="567"/>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xml:space="preserve">- </w:t>
      </w:r>
      <w:r w:rsidR="00724398">
        <w:rPr>
          <w:rFonts w:ascii="Times New Roman" w:hAnsi="Times New Roman" w:cs="Times New Roman"/>
          <w:color w:val="000000" w:themeColor="text1"/>
          <w:sz w:val="28"/>
          <w:szCs w:val="28"/>
        </w:rPr>
        <w:t>Có trách nhiệm thu-chi tiền, q</w:t>
      </w:r>
      <w:r w:rsidRPr="00303841">
        <w:rPr>
          <w:rFonts w:ascii="Times New Roman" w:hAnsi="Times New Roman" w:cs="Times New Roman"/>
          <w:color w:val="000000" w:themeColor="text1"/>
          <w:sz w:val="28"/>
          <w:szCs w:val="28"/>
        </w:rPr>
        <w:t>uản lý quỹ tiền mặt</w:t>
      </w:r>
      <w:r w:rsidR="00437917">
        <w:rPr>
          <w:rFonts w:ascii="Times New Roman" w:hAnsi="Times New Roman" w:cs="Times New Roman"/>
          <w:color w:val="000000" w:themeColor="text1"/>
          <w:sz w:val="28"/>
          <w:szCs w:val="28"/>
        </w:rPr>
        <w:t>, con dấu</w:t>
      </w:r>
      <w:r w:rsidRPr="00303841">
        <w:rPr>
          <w:rFonts w:ascii="Times New Roman" w:hAnsi="Times New Roman" w:cs="Times New Roman"/>
          <w:color w:val="000000" w:themeColor="text1"/>
          <w:sz w:val="28"/>
          <w:szCs w:val="28"/>
        </w:rPr>
        <w:t xml:space="preserve"> và các tài sản khác của Văn phòn</w:t>
      </w:r>
      <w:r w:rsidR="00437917">
        <w:rPr>
          <w:rFonts w:ascii="Times New Roman" w:hAnsi="Times New Roman" w:cs="Times New Roman"/>
          <w:color w:val="000000" w:themeColor="text1"/>
          <w:sz w:val="28"/>
          <w:szCs w:val="28"/>
        </w:rPr>
        <w:t>g.</w:t>
      </w:r>
    </w:p>
    <w:p w14:paraId="05374F48" w14:textId="0E3ECE76" w:rsidR="00F97BFB" w:rsidRPr="006B7F9D" w:rsidRDefault="009637C3" w:rsidP="006B7F9D">
      <w:pPr>
        <w:spacing w:after="0"/>
        <w:jc w:val="both"/>
        <w:rPr>
          <w:rFonts w:ascii="Times New Roman" w:hAnsi="Times New Roman" w:cs="Times New Roman"/>
          <w:color w:val="000000" w:themeColor="text1"/>
          <w:sz w:val="28"/>
          <w:szCs w:val="28"/>
        </w:rPr>
      </w:pPr>
      <w:r w:rsidRPr="006B7F9D">
        <w:rPr>
          <w:rFonts w:ascii="Times New Roman" w:hAnsi="Times New Roman" w:cs="Times New Roman"/>
          <w:color w:val="000000" w:themeColor="text1"/>
          <w:sz w:val="28"/>
          <w:szCs w:val="28"/>
        </w:rPr>
        <w:t xml:space="preserve">3. </w:t>
      </w:r>
      <w:r w:rsidR="00F97BFB" w:rsidRPr="006B7F9D">
        <w:rPr>
          <w:rFonts w:ascii="Times New Roman" w:hAnsi="Times New Roman" w:cs="Times New Roman"/>
          <w:color w:val="000000" w:themeColor="text1"/>
          <w:sz w:val="28"/>
          <w:szCs w:val="28"/>
        </w:rPr>
        <w:t>Lưu trữ viên</w:t>
      </w:r>
      <w:r w:rsidR="006B7F9D">
        <w:rPr>
          <w:rFonts w:ascii="Times New Roman" w:hAnsi="Times New Roman" w:cs="Times New Roman"/>
          <w:color w:val="000000" w:themeColor="text1"/>
          <w:sz w:val="28"/>
          <w:szCs w:val="28"/>
        </w:rPr>
        <w:t>:</w:t>
      </w:r>
    </w:p>
    <w:p w14:paraId="35E9349B" w14:textId="6252CB39" w:rsidR="00F97BFB" w:rsidRPr="00303841" w:rsidRDefault="00F97BFB" w:rsidP="006B7F9D">
      <w:pPr>
        <w:pStyle w:val="ListParagraph"/>
        <w:spacing w:after="0"/>
        <w:ind w:left="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Lưu trữ viên chịu trách nhiệm quản lý và bảo quản hồ sơ, tài liệu của Văn phòng.</w:t>
      </w:r>
    </w:p>
    <w:p w14:paraId="4E93E1AB" w14:textId="3D1E1B03" w:rsidR="00F97BFB" w:rsidRPr="00303841" w:rsidRDefault="00F97BFB" w:rsidP="006B7F9D">
      <w:pPr>
        <w:spacing w:after="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Lưu trữ viên có nhiệm vụ:</w:t>
      </w:r>
    </w:p>
    <w:p w14:paraId="6E0C5982" w14:textId="77777777" w:rsidR="00F97BFB" w:rsidRPr="00303841" w:rsidRDefault="00F97BFB" w:rsidP="00553E15">
      <w:pPr>
        <w:spacing w:after="0"/>
        <w:ind w:firstLine="567"/>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Lập danh mục và hệ thống hóa các hồ sơ, tài liệu công chứng.</w:t>
      </w:r>
    </w:p>
    <w:p w14:paraId="6AD2C783" w14:textId="77777777" w:rsidR="00F97BFB" w:rsidRPr="00303841" w:rsidRDefault="00F97BFB" w:rsidP="00553E15">
      <w:pPr>
        <w:spacing w:after="0"/>
        <w:ind w:firstLine="567"/>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Bảo quản và lưu trữ hồ sơ, tài liệu một cách khoa học và an toàn.</w:t>
      </w:r>
    </w:p>
    <w:p w14:paraId="333CCD06" w14:textId="77777777" w:rsidR="00F97BFB" w:rsidRPr="00303841" w:rsidRDefault="00F97BFB" w:rsidP="00553E15">
      <w:pPr>
        <w:spacing w:after="0"/>
        <w:ind w:firstLine="567"/>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Cung cấp hồ sơ, tài liệu khi có yêu cầu theo quy định pháp luật.</w:t>
      </w:r>
    </w:p>
    <w:p w14:paraId="3E923054" w14:textId="77777777" w:rsidR="00F97BFB" w:rsidRPr="00303841" w:rsidRDefault="00F97BFB" w:rsidP="00553E15">
      <w:pPr>
        <w:spacing w:after="0"/>
        <w:ind w:firstLine="567"/>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shd w:val="clear" w:color="auto" w:fill="FFFFFF"/>
        </w:rPr>
        <w:t xml:space="preserve">- </w:t>
      </w:r>
      <w:r w:rsidRPr="00303841">
        <w:rPr>
          <w:rFonts w:ascii="Times New Roman" w:hAnsi="Times New Roman" w:cs="Times New Roman"/>
          <w:color w:val="000000" w:themeColor="text1"/>
          <w:sz w:val="28"/>
          <w:szCs w:val="28"/>
        </w:rPr>
        <w:t>Sử dụng chữ ký số của Văn phòng công chứng trong việc ký số và lưu trữ hồ sơ công chứng đã được số hóa theo hướng dẫn của công chứng viên chứng nhận hợp đồng.</w:t>
      </w:r>
    </w:p>
    <w:p w14:paraId="0954D57E" w14:textId="77777777" w:rsidR="00993DEE" w:rsidRPr="00303841" w:rsidRDefault="00993DEE" w:rsidP="00993DEE">
      <w:pPr>
        <w:spacing w:after="0"/>
        <w:ind w:firstLine="567"/>
        <w:jc w:val="center"/>
        <w:rPr>
          <w:rFonts w:ascii="Times New Roman" w:hAnsi="Times New Roman" w:cs="Times New Roman"/>
          <w:b/>
          <w:color w:val="000000" w:themeColor="text1"/>
          <w:sz w:val="28"/>
          <w:szCs w:val="28"/>
          <w:lang w:val="vi-VN"/>
        </w:rPr>
      </w:pPr>
      <w:r w:rsidRPr="00303841">
        <w:rPr>
          <w:rFonts w:ascii="Times New Roman" w:hAnsi="Times New Roman" w:cs="Times New Roman"/>
          <w:b/>
          <w:color w:val="000000" w:themeColor="text1"/>
          <w:sz w:val="28"/>
          <w:szCs w:val="28"/>
          <w:lang w:val="vi-VN"/>
        </w:rPr>
        <w:t>CHƯƠNG II</w:t>
      </w:r>
      <w:r w:rsidRPr="00303841">
        <w:rPr>
          <w:rFonts w:ascii="Times New Roman" w:hAnsi="Times New Roman" w:cs="Times New Roman"/>
          <w:b/>
          <w:color w:val="000000" w:themeColor="text1"/>
          <w:sz w:val="28"/>
          <w:szCs w:val="28"/>
        </w:rPr>
        <w:t>I</w:t>
      </w:r>
      <w:r w:rsidRPr="00303841">
        <w:rPr>
          <w:rFonts w:ascii="Times New Roman" w:hAnsi="Times New Roman" w:cs="Times New Roman"/>
          <w:b/>
          <w:color w:val="000000" w:themeColor="text1"/>
          <w:sz w:val="28"/>
          <w:szCs w:val="28"/>
          <w:lang w:val="vi-VN"/>
        </w:rPr>
        <w:t>. VỐN ĐIỀU LỆ, QUYỀN VÀ NGHĨA VỤ</w:t>
      </w:r>
    </w:p>
    <w:p w14:paraId="168F077C" w14:textId="77777777" w:rsidR="00993DEE" w:rsidRPr="00303841" w:rsidRDefault="00993DEE" w:rsidP="00993DEE">
      <w:pPr>
        <w:spacing w:after="0"/>
        <w:ind w:firstLine="567"/>
        <w:jc w:val="center"/>
        <w:rPr>
          <w:rFonts w:ascii="Times New Roman" w:hAnsi="Times New Roman" w:cs="Times New Roman"/>
          <w:b/>
          <w:color w:val="000000" w:themeColor="text1"/>
          <w:sz w:val="28"/>
          <w:szCs w:val="28"/>
          <w:lang w:val="vi-VN"/>
        </w:rPr>
      </w:pPr>
      <w:r w:rsidRPr="00303841">
        <w:rPr>
          <w:rFonts w:ascii="Times New Roman" w:hAnsi="Times New Roman" w:cs="Times New Roman"/>
          <w:b/>
          <w:color w:val="000000" w:themeColor="text1"/>
          <w:sz w:val="28"/>
          <w:szCs w:val="28"/>
          <w:lang w:val="vi-VN"/>
        </w:rPr>
        <w:t>CỦA CÔNG CHỨNG VIÊN HỢP DANH</w:t>
      </w:r>
    </w:p>
    <w:p w14:paraId="081EE92E" w14:textId="1E6C18C1" w:rsidR="00993DEE" w:rsidRPr="00303841" w:rsidRDefault="00993DEE" w:rsidP="00BA789A">
      <w:pPr>
        <w:spacing w:after="0"/>
        <w:jc w:val="both"/>
        <w:outlineLvl w:val="0"/>
        <w:rPr>
          <w:rFonts w:ascii="Times New Roman" w:eastAsia="Times New Roman" w:hAnsi="Times New Roman" w:cs="Times New Roman"/>
          <w:b/>
          <w:bCs/>
          <w:color w:val="000000" w:themeColor="text1"/>
          <w:sz w:val="28"/>
          <w:szCs w:val="28"/>
          <w:lang w:val="vi-VN"/>
        </w:rPr>
      </w:pPr>
      <w:r w:rsidRPr="00303841">
        <w:rPr>
          <w:rFonts w:ascii="Times New Roman" w:eastAsia="Times New Roman" w:hAnsi="Times New Roman" w:cs="Times New Roman"/>
          <w:b/>
          <w:bCs/>
          <w:color w:val="000000" w:themeColor="text1"/>
          <w:sz w:val="28"/>
          <w:szCs w:val="28"/>
          <w:lang w:val="vi-VN"/>
        </w:rPr>
        <w:t xml:space="preserve">Điều </w:t>
      </w:r>
      <w:r w:rsidR="00DE61C4" w:rsidRPr="00303841">
        <w:rPr>
          <w:rFonts w:ascii="Times New Roman" w:eastAsia="Times New Roman" w:hAnsi="Times New Roman" w:cs="Times New Roman"/>
          <w:b/>
          <w:bCs/>
          <w:color w:val="000000" w:themeColor="text1"/>
          <w:sz w:val="28"/>
          <w:szCs w:val="28"/>
        </w:rPr>
        <w:t>8</w:t>
      </w:r>
      <w:r w:rsidR="00AC38E7">
        <w:rPr>
          <w:rFonts w:ascii="Times New Roman" w:eastAsia="Times New Roman" w:hAnsi="Times New Roman" w:cs="Times New Roman"/>
          <w:b/>
          <w:bCs/>
          <w:color w:val="000000" w:themeColor="text1"/>
          <w:sz w:val="28"/>
          <w:szCs w:val="28"/>
        </w:rPr>
        <w:t>:</w:t>
      </w:r>
      <w:r w:rsidRPr="00303841">
        <w:rPr>
          <w:rFonts w:ascii="Times New Roman" w:eastAsia="Times New Roman" w:hAnsi="Times New Roman" w:cs="Times New Roman"/>
          <w:b/>
          <w:bCs/>
          <w:color w:val="000000" w:themeColor="text1"/>
          <w:sz w:val="28"/>
          <w:szCs w:val="28"/>
          <w:lang w:val="vi-VN"/>
        </w:rPr>
        <w:t xml:space="preserve"> Vốn điều lệ, phần vốn góp của Công chứng viên hợp danh</w:t>
      </w:r>
    </w:p>
    <w:p w14:paraId="24E447FA" w14:textId="02AE7097" w:rsidR="00993DEE" w:rsidRPr="00BA789A" w:rsidRDefault="00BA789A" w:rsidP="00BA789A">
      <w:pPr>
        <w:tabs>
          <w:tab w:val="left" w:pos="993"/>
        </w:tabs>
        <w:spacing w:after="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 xml:space="preserve">1. </w:t>
      </w:r>
      <w:r w:rsidR="00993DEE" w:rsidRPr="00BA789A">
        <w:rPr>
          <w:rFonts w:ascii="Times New Roman" w:eastAsia="Times New Roman" w:hAnsi="Times New Roman" w:cs="Times New Roman"/>
          <w:color w:val="000000" w:themeColor="text1"/>
          <w:sz w:val="28"/>
          <w:szCs w:val="28"/>
          <w:lang w:val="vi-VN"/>
        </w:rPr>
        <w:t xml:space="preserve">Vốn điều lệ của Văn phòng là: </w:t>
      </w:r>
      <w:r w:rsidR="00993DEE" w:rsidRPr="00BA789A">
        <w:rPr>
          <w:rFonts w:ascii="Times New Roman" w:eastAsia="Times New Roman" w:hAnsi="Times New Roman" w:cs="Times New Roman"/>
          <w:color w:val="000000" w:themeColor="text1"/>
          <w:sz w:val="28"/>
          <w:szCs w:val="28"/>
        </w:rPr>
        <w:t>500.000.000 vnđ</w:t>
      </w:r>
      <w:r w:rsidR="00993DEE" w:rsidRPr="00BA789A">
        <w:rPr>
          <w:rFonts w:ascii="Times New Roman" w:eastAsia="Times New Roman" w:hAnsi="Times New Roman" w:cs="Times New Roman"/>
          <w:bCs/>
          <w:color w:val="000000" w:themeColor="text1"/>
          <w:sz w:val="28"/>
          <w:szCs w:val="28"/>
          <w:lang w:val="vi-VN" w:eastAsia="zh-CN"/>
        </w:rPr>
        <w:t xml:space="preserve"> </w:t>
      </w:r>
      <w:r w:rsidR="00993DEE" w:rsidRPr="00BA789A">
        <w:rPr>
          <w:rFonts w:ascii="Times New Roman" w:eastAsia="Times New Roman" w:hAnsi="Times New Roman" w:cs="Times New Roman"/>
          <w:bCs/>
          <w:i/>
          <w:iCs/>
          <w:color w:val="000000" w:themeColor="text1"/>
          <w:sz w:val="28"/>
          <w:szCs w:val="28"/>
          <w:lang w:val="vi-VN" w:eastAsia="zh-CN"/>
        </w:rPr>
        <w:t>(Bằng chữ:</w:t>
      </w:r>
      <w:r w:rsidR="00993DEE" w:rsidRPr="00BA789A">
        <w:rPr>
          <w:rFonts w:ascii="Times New Roman" w:eastAsia="Times New Roman" w:hAnsi="Times New Roman" w:cs="Times New Roman"/>
          <w:bCs/>
          <w:i/>
          <w:iCs/>
          <w:color w:val="000000" w:themeColor="text1"/>
          <w:sz w:val="28"/>
          <w:szCs w:val="28"/>
          <w:lang w:eastAsia="zh-CN"/>
        </w:rPr>
        <w:t xml:space="preserve"> Năm trăm triệu đồng</w:t>
      </w:r>
      <w:r w:rsidR="00993DEE" w:rsidRPr="00BA789A">
        <w:rPr>
          <w:rFonts w:ascii="Times New Roman" w:eastAsia="Times New Roman" w:hAnsi="Times New Roman" w:cs="Times New Roman"/>
          <w:bCs/>
          <w:i/>
          <w:iCs/>
          <w:color w:val="000000" w:themeColor="text1"/>
          <w:sz w:val="28"/>
          <w:szCs w:val="28"/>
          <w:lang w:val="vi-VN" w:eastAsia="zh-CN"/>
        </w:rPr>
        <w:t>),</w:t>
      </w:r>
      <w:r w:rsidR="00993DEE" w:rsidRPr="00BA789A">
        <w:rPr>
          <w:rFonts w:ascii="Times New Roman" w:eastAsia="Times New Roman" w:hAnsi="Times New Roman" w:cs="Times New Roman"/>
          <w:b/>
          <w:color w:val="000000" w:themeColor="text1"/>
          <w:sz w:val="28"/>
          <w:szCs w:val="28"/>
          <w:lang w:val="vi-VN" w:eastAsia="zh-CN"/>
        </w:rPr>
        <w:t xml:space="preserve"> </w:t>
      </w:r>
      <w:r w:rsidR="00993DEE" w:rsidRPr="00BA789A">
        <w:rPr>
          <w:rFonts w:ascii="Times New Roman" w:eastAsia="Times New Roman" w:hAnsi="Times New Roman" w:cs="Times New Roman"/>
          <w:color w:val="000000" w:themeColor="text1"/>
          <w:sz w:val="28"/>
          <w:szCs w:val="28"/>
          <w:lang w:val="vi-VN"/>
        </w:rPr>
        <w:t>bao gồm:</w:t>
      </w:r>
    </w:p>
    <w:p w14:paraId="64AA197C" w14:textId="7D428D51" w:rsidR="00993DEE" w:rsidRPr="00414F0A" w:rsidRDefault="00993DEE" w:rsidP="00993DEE">
      <w:pPr>
        <w:pStyle w:val="ListParagraph"/>
        <w:tabs>
          <w:tab w:val="left" w:pos="993"/>
          <w:tab w:val="left" w:pos="9639"/>
        </w:tabs>
        <w:spacing w:after="0"/>
        <w:ind w:left="0" w:firstLine="567"/>
        <w:contextualSpacing w:val="0"/>
        <w:jc w:val="both"/>
        <w:rPr>
          <w:rFonts w:ascii="Times New Roman" w:eastAsia="Times New Roman" w:hAnsi="Times New Roman" w:cs="Times New Roman"/>
          <w:bCs/>
          <w:color w:val="000000" w:themeColor="text1"/>
          <w:sz w:val="28"/>
          <w:szCs w:val="28"/>
        </w:rPr>
      </w:pPr>
      <w:r w:rsidRPr="00303841">
        <w:rPr>
          <w:rFonts w:ascii="Times New Roman" w:eastAsia="Times New Roman" w:hAnsi="Times New Roman" w:cs="Times New Roman"/>
          <w:color w:val="000000" w:themeColor="text1"/>
          <w:sz w:val="28"/>
          <w:szCs w:val="28"/>
        </w:rPr>
        <w:t xml:space="preserve">- </w:t>
      </w:r>
      <w:r w:rsidRPr="00303841">
        <w:rPr>
          <w:rFonts w:ascii="Times New Roman" w:eastAsia="Times New Roman" w:hAnsi="Times New Roman" w:cs="Times New Roman"/>
          <w:color w:val="000000" w:themeColor="text1"/>
          <w:sz w:val="28"/>
          <w:szCs w:val="28"/>
          <w:lang w:val="vi-VN"/>
        </w:rPr>
        <w:t xml:space="preserve">Tiền Việt Nam: </w:t>
      </w:r>
      <w:r w:rsidR="008936D4">
        <w:rPr>
          <w:rFonts w:ascii="Times New Roman" w:eastAsia="Times New Roman" w:hAnsi="Times New Roman" w:cs="Times New Roman"/>
          <w:color w:val="000000" w:themeColor="text1"/>
          <w:sz w:val="28"/>
          <w:szCs w:val="28"/>
        </w:rPr>
        <w:t>3</w:t>
      </w:r>
      <w:r w:rsidR="002424EE">
        <w:rPr>
          <w:rFonts w:ascii="Times New Roman" w:eastAsia="Times New Roman" w:hAnsi="Times New Roman" w:cs="Times New Roman"/>
          <w:color w:val="000000" w:themeColor="text1"/>
          <w:sz w:val="28"/>
          <w:szCs w:val="28"/>
        </w:rPr>
        <w:t>5</w:t>
      </w:r>
      <w:r w:rsidRPr="00303841">
        <w:rPr>
          <w:rFonts w:ascii="Times New Roman" w:eastAsia="Times New Roman" w:hAnsi="Times New Roman" w:cs="Times New Roman"/>
          <w:color w:val="000000" w:themeColor="text1"/>
          <w:sz w:val="28"/>
          <w:szCs w:val="28"/>
        </w:rPr>
        <w:t xml:space="preserve">0.000.000 </w:t>
      </w:r>
      <w:r w:rsidR="004F2929">
        <w:rPr>
          <w:rFonts w:ascii="Times New Roman" w:eastAsia="Times New Roman" w:hAnsi="Times New Roman" w:cs="Times New Roman"/>
          <w:color w:val="000000" w:themeColor="text1"/>
          <w:sz w:val="28"/>
          <w:szCs w:val="28"/>
        </w:rPr>
        <w:t>đồng</w:t>
      </w:r>
      <w:r w:rsidRPr="00303841">
        <w:rPr>
          <w:rFonts w:ascii="Times New Roman" w:eastAsia="Times New Roman" w:hAnsi="Times New Roman" w:cs="Times New Roman"/>
          <w:bCs/>
          <w:color w:val="000000" w:themeColor="text1"/>
          <w:sz w:val="28"/>
          <w:szCs w:val="28"/>
          <w:lang w:val="vi-VN" w:eastAsia="zh-CN"/>
        </w:rPr>
        <w:t xml:space="preserve"> </w:t>
      </w:r>
      <w:r w:rsidRPr="00303841">
        <w:rPr>
          <w:rFonts w:ascii="Times New Roman" w:eastAsia="Times New Roman" w:hAnsi="Times New Roman" w:cs="Times New Roman"/>
          <w:bCs/>
          <w:i/>
          <w:iCs/>
          <w:color w:val="000000" w:themeColor="text1"/>
          <w:sz w:val="28"/>
          <w:szCs w:val="28"/>
          <w:lang w:val="vi-VN" w:eastAsia="zh-CN"/>
        </w:rPr>
        <w:t>(Bằng chữ:</w:t>
      </w:r>
      <w:r w:rsidRPr="00303841">
        <w:rPr>
          <w:rFonts w:ascii="Times New Roman" w:eastAsia="Times New Roman" w:hAnsi="Times New Roman" w:cs="Times New Roman"/>
          <w:bCs/>
          <w:i/>
          <w:iCs/>
          <w:color w:val="000000" w:themeColor="text1"/>
          <w:sz w:val="28"/>
          <w:szCs w:val="28"/>
          <w:lang w:eastAsia="zh-CN"/>
        </w:rPr>
        <w:t xml:space="preserve"> </w:t>
      </w:r>
      <w:r w:rsidR="008936D4">
        <w:rPr>
          <w:rFonts w:ascii="Times New Roman" w:eastAsia="Times New Roman" w:hAnsi="Times New Roman" w:cs="Times New Roman"/>
          <w:bCs/>
          <w:i/>
          <w:iCs/>
          <w:color w:val="000000" w:themeColor="text1"/>
          <w:sz w:val="28"/>
          <w:szCs w:val="28"/>
          <w:lang w:eastAsia="zh-CN"/>
        </w:rPr>
        <w:t>Ba</w:t>
      </w:r>
      <w:r w:rsidRPr="00303841">
        <w:rPr>
          <w:rFonts w:ascii="Times New Roman" w:eastAsia="Times New Roman" w:hAnsi="Times New Roman" w:cs="Times New Roman"/>
          <w:bCs/>
          <w:i/>
          <w:iCs/>
          <w:color w:val="000000" w:themeColor="text1"/>
          <w:sz w:val="28"/>
          <w:szCs w:val="28"/>
          <w:lang w:eastAsia="zh-CN"/>
        </w:rPr>
        <w:t xml:space="preserve"> trăm</w:t>
      </w:r>
      <w:r w:rsidR="002424EE">
        <w:rPr>
          <w:rFonts w:ascii="Times New Roman" w:eastAsia="Times New Roman" w:hAnsi="Times New Roman" w:cs="Times New Roman"/>
          <w:bCs/>
          <w:i/>
          <w:iCs/>
          <w:color w:val="000000" w:themeColor="text1"/>
          <w:sz w:val="28"/>
          <w:szCs w:val="28"/>
          <w:lang w:eastAsia="zh-CN"/>
        </w:rPr>
        <w:t xml:space="preserve"> năm mươi </w:t>
      </w:r>
      <w:r w:rsidRPr="00303841">
        <w:rPr>
          <w:rFonts w:ascii="Times New Roman" w:eastAsia="Times New Roman" w:hAnsi="Times New Roman" w:cs="Times New Roman"/>
          <w:bCs/>
          <w:i/>
          <w:iCs/>
          <w:color w:val="000000" w:themeColor="text1"/>
          <w:sz w:val="28"/>
          <w:szCs w:val="28"/>
          <w:lang w:eastAsia="zh-CN"/>
        </w:rPr>
        <w:t>triệu đồng</w:t>
      </w:r>
      <w:r w:rsidRPr="00303841">
        <w:rPr>
          <w:rFonts w:ascii="Times New Roman" w:eastAsia="Times New Roman" w:hAnsi="Times New Roman" w:cs="Times New Roman"/>
          <w:bCs/>
          <w:i/>
          <w:iCs/>
          <w:color w:val="000000" w:themeColor="text1"/>
          <w:sz w:val="28"/>
          <w:szCs w:val="28"/>
          <w:lang w:val="vi-VN" w:eastAsia="zh-CN"/>
        </w:rPr>
        <w:t>)</w:t>
      </w:r>
      <w:r w:rsidR="00414F0A">
        <w:rPr>
          <w:rFonts w:ascii="Times New Roman" w:eastAsia="Times New Roman" w:hAnsi="Times New Roman" w:cs="Times New Roman"/>
          <w:bCs/>
          <w:i/>
          <w:iCs/>
          <w:color w:val="000000" w:themeColor="text1"/>
          <w:sz w:val="28"/>
          <w:szCs w:val="28"/>
          <w:lang w:eastAsia="zh-CN"/>
        </w:rPr>
        <w:t>.</w:t>
      </w:r>
    </w:p>
    <w:p w14:paraId="6CA097D0" w14:textId="77777777" w:rsidR="00993DEE" w:rsidRPr="00303841" w:rsidRDefault="00993DEE" w:rsidP="00993DEE">
      <w:pPr>
        <w:pStyle w:val="ListParagraph"/>
        <w:tabs>
          <w:tab w:val="left" w:pos="993"/>
          <w:tab w:val="left" w:pos="9639"/>
        </w:tabs>
        <w:spacing w:after="0"/>
        <w:ind w:left="0" w:firstLine="567"/>
        <w:contextualSpacing w:val="0"/>
        <w:jc w:val="both"/>
        <w:rPr>
          <w:rFonts w:ascii="Times New Roman" w:eastAsia="Times New Roman" w:hAnsi="Times New Roman" w:cs="Times New Roman"/>
          <w:color w:val="000000" w:themeColor="text1"/>
          <w:sz w:val="28"/>
          <w:szCs w:val="28"/>
          <w:lang w:val="vi-VN"/>
        </w:rPr>
      </w:pPr>
      <w:r w:rsidRPr="00303841">
        <w:rPr>
          <w:rFonts w:ascii="Times New Roman" w:eastAsia="Times New Roman" w:hAnsi="Times New Roman" w:cs="Times New Roman"/>
          <w:color w:val="000000" w:themeColor="text1"/>
          <w:sz w:val="28"/>
          <w:szCs w:val="28"/>
        </w:rPr>
        <w:t xml:space="preserve">- </w:t>
      </w:r>
      <w:r w:rsidRPr="00303841">
        <w:rPr>
          <w:rFonts w:ascii="Times New Roman" w:eastAsia="Times New Roman" w:hAnsi="Times New Roman" w:cs="Times New Roman"/>
          <w:color w:val="000000" w:themeColor="text1"/>
          <w:sz w:val="28"/>
          <w:szCs w:val="28"/>
          <w:lang w:val="vi-VN"/>
        </w:rPr>
        <w:t>Ngoại tệ tự do chuyển đổi: Không</w:t>
      </w:r>
    </w:p>
    <w:p w14:paraId="67ED0ABC" w14:textId="7D34635E" w:rsidR="00993DEE" w:rsidRPr="000842B5" w:rsidRDefault="00993DEE" w:rsidP="00993DEE">
      <w:pPr>
        <w:pStyle w:val="ListParagraph"/>
        <w:tabs>
          <w:tab w:val="left" w:pos="993"/>
          <w:tab w:val="left" w:pos="9639"/>
        </w:tabs>
        <w:spacing w:after="0"/>
        <w:ind w:left="0" w:firstLine="567"/>
        <w:contextualSpacing w:val="0"/>
        <w:jc w:val="both"/>
        <w:rPr>
          <w:rFonts w:ascii="Times New Roman" w:eastAsia="Times New Roman" w:hAnsi="Times New Roman" w:cs="Times New Roman"/>
          <w:color w:val="000000" w:themeColor="text1"/>
          <w:sz w:val="28"/>
          <w:szCs w:val="28"/>
        </w:rPr>
      </w:pPr>
      <w:r w:rsidRPr="00303841">
        <w:rPr>
          <w:rFonts w:ascii="Times New Roman" w:eastAsia="Times New Roman" w:hAnsi="Times New Roman" w:cs="Times New Roman"/>
          <w:color w:val="000000" w:themeColor="text1"/>
          <w:sz w:val="28"/>
          <w:szCs w:val="28"/>
        </w:rPr>
        <w:t xml:space="preserve">- </w:t>
      </w:r>
      <w:r w:rsidRPr="00303841">
        <w:rPr>
          <w:rFonts w:ascii="Times New Roman" w:eastAsia="Times New Roman" w:hAnsi="Times New Roman" w:cs="Times New Roman"/>
          <w:color w:val="000000" w:themeColor="text1"/>
          <w:sz w:val="28"/>
          <w:szCs w:val="28"/>
          <w:lang w:val="vi-VN"/>
        </w:rPr>
        <w:t>Tài sản khác:</w:t>
      </w:r>
      <w:r w:rsidR="000842B5">
        <w:rPr>
          <w:rFonts w:ascii="Times New Roman" w:eastAsia="Times New Roman" w:hAnsi="Times New Roman" w:cs="Times New Roman"/>
          <w:color w:val="000000" w:themeColor="text1"/>
          <w:sz w:val="28"/>
          <w:szCs w:val="28"/>
        </w:rPr>
        <w:t xml:space="preserve"> 150.000.000</w:t>
      </w:r>
      <w:r w:rsidR="004F2929">
        <w:rPr>
          <w:rFonts w:ascii="Times New Roman" w:eastAsia="Times New Roman" w:hAnsi="Times New Roman" w:cs="Times New Roman"/>
          <w:color w:val="000000" w:themeColor="text1"/>
          <w:sz w:val="28"/>
          <w:szCs w:val="28"/>
        </w:rPr>
        <w:t xml:space="preserve"> đồng ( Bằng chữ: Một trăm năm mươi triệu đồng.</w:t>
      </w:r>
      <w:r w:rsidR="00222CF2">
        <w:rPr>
          <w:rFonts w:ascii="Times New Roman" w:eastAsia="Times New Roman" w:hAnsi="Times New Roman" w:cs="Times New Roman"/>
          <w:color w:val="000000" w:themeColor="text1"/>
          <w:sz w:val="28"/>
          <w:szCs w:val="28"/>
        </w:rPr>
        <w:t>)</w:t>
      </w:r>
      <w:r w:rsidR="00414F0A">
        <w:rPr>
          <w:rFonts w:ascii="Times New Roman" w:eastAsia="Times New Roman" w:hAnsi="Times New Roman" w:cs="Times New Roman"/>
          <w:color w:val="000000" w:themeColor="text1"/>
          <w:sz w:val="28"/>
          <w:szCs w:val="28"/>
        </w:rPr>
        <w:t>.</w:t>
      </w:r>
    </w:p>
    <w:p w14:paraId="0BC1B806" w14:textId="33F2BFA2" w:rsidR="00993DEE" w:rsidRPr="00303841" w:rsidRDefault="00BA789A" w:rsidP="00BA789A">
      <w:pPr>
        <w:tabs>
          <w:tab w:val="left" w:pos="993"/>
        </w:tabs>
        <w:spacing w:after="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 xml:space="preserve">2. </w:t>
      </w:r>
      <w:r w:rsidR="00993DEE" w:rsidRPr="00303841">
        <w:rPr>
          <w:rFonts w:ascii="Times New Roman" w:eastAsia="Times New Roman" w:hAnsi="Times New Roman" w:cs="Times New Roman"/>
          <w:color w:val="000000" w:themeColor="text1"/>
          <w:sz w:val="28"/>
          <w:szCs w:val="28"/>
          <w:lang w:val="vi-VN"/>
        </w:rPr>
        <w:t>Phần vốn góp, giá trị phần vốn góp của các công chứng viên hợp danh, thời hạn góp vốn:</w:t>
      </w:r>
    </w:p>
    <w:tbl>
      <w:tblPr>
        <w:tblW w:w="8930" w:type="dxa"/>
        <w:tblInd w:w="137" w:type="dxa"/>
        <w:tblLayout w:type="fixed"/>
        <w:tblLook w:val="04A0" w:firstRow="1" w:lastRow="0" w:firstColumn="1" w:lastColumn="0" w:noHBand="0" w:noVBand="1"/>
      </w:tblPr>
      <w:tblGrid>
        <w:gridCol w:w="1134"/>
        <w:gridCol w:w="2693"/>
        <w:gridCol w:w="2268"/>
        <w:gridCol w:w="1560"/>
        <w:gridCol w:w="1275"/>
      </w:tblGrid>
      <w:tr w:rsidR="00303841" w:rsidRPr="00303841" w14:paraId="55B7048F" w14:textId="77777777" w:rsidTr="00D33A8D">
        <w:tc>
          <w:tcPr>
            <w:tcW w:w="1134" w:type="dxa"/>
            <w:vMerge w:val="restart"/>
            <w:tcBorders>
              <w:top w:val="single" w:sz="4" w:space="0" w:color="000000"/>
              <w:left w:val="single" w:sz="4" w:space="0" w:color="000000"/>
              <w:bottom w:val="single" w:sz="4" w:space="0" w:color="000000"/>
              <w:right w:val="nil"/>
            </w:tcBorders>
            <w:vAlign w:val="center"/>
            <w:hideMark/>
          </w:tcPr>
          <w:p w14:paraId="21BD7CF9" w14:textId="77777777" w:rsidR="00993DEE" w:rsidRPr="00303841" w:rsidRDefault="00993DEE" w:rsidP="00D33A8D">
            <w:pPr>
              <w:tabs>
                <w:tab w:val="left" w:pos="1100"/>
              </w:tabs>
              <w:spacing w:after="0"/>
              <w:ind w:right="-18"/>
              <w:rPr>
                <w:rFonts w:ascii="Times New Roman" w:hAnsi="Times New Roman" w:cs="Times New Roman"/>
                <w:color w:val="000000" w:themeColor="text1"/>
                <w:sz w:val="28"/>
                <w:szCs w:val="28"/>
                <w:lang w:val="vi-VN"/>
              </w:rPr>
            </w:pPr>
            <w:r w:rsidRPr="00303841">
              <w:rPr>
                <w:rFonts w:ascii="Times New Roman" w:hAnsi="Times New Roman" w:cs="Times New Roman"/>
                <w:color w:val="000000" w:themeColor="text1"/>
                <w:sz w:val="28"/>
                <w:szCs w:val="28"/>
                <w:lang w:val="vi-VN"/>
              </w:rPr>
              <w:t>STT</w:t>
            </w:r>
          </w:p>
        </w:tc>
        <w:tc>
          <w:tcPr>
            <w:tcW w:w="2693" w:type="dxa"/>
            <w:vMerge w:val="restart"/>
            <w:tcBorders>
              <w:top w:val="single" w:sz="4" w:space="0" w:color="000000"/>
              <w:left w:val="single" w:sz="4" w:space="0" w:color="000000"/>
              <w:bottom w:val="single" w:sz="4" w:space="0" w:color="000000"/>
              <w:right w:val="nil"/>
            </w:tcBorders>
            <w:vAlign w:val="center"/>
            <w:hideMark/>
          </w:tcPr>
          <w:p w14:paraId="7D70182C" w14:textId="77777777" w:rsidR="00993DEE" w:rsidRPr="00303841" w:rsidRDefault="00993DEE" w:rsidP="00D33A8D">
            <w:pPr>
              <w:tabs>
                <w:tab w:val="left" w:pos="1100"/>
              </w:tabs>
              <w:spacing w:after="0"/>
              <w:ind w:right="-18"/>
              <w:rPr>
                <w:rFonts w:ascii="Times New Roman" w:hAnsi="Times New Roman" w:cs="Times New Roman"/>
                <w:color w:val="000000" w:themeColor="text1"/>
                <w:sz w:val="28"/>
                <w:szCs w:val="28"/>
                <w:lang w:val="vi-VN"/>
              </w:rPr>
            </w:pPr>
            <w:r w:rsidRPr="00303841">
              <w:rPr>
                <w:rFonts w:ascii="Times New Roman" w:hAnsi="Times New Roman" w:cs="Times New Roman"/>
                <w:color w:val="000000" w:themeColor="text1"/>
                <w:sz w:val="28"/>
                <w:szCs w:val="28"/>
                <w:lang w:val="vi-VN"/>
              </w:rPr>
              <w:t>Công chứng viên</w:t>
            </w:r>
          </w:p>
          <w:p w14:paraId="505C4745" w14:textId="77777777" w:rsidR="00993DEE" w:rsidRPr="00303841" w:rsidRDefault="00993DEE" w:rsidP="00D33A8D">
            <w:pPr>
              <w:tabs>
                <w:tab w:val="left" w:pos="1100"/>
              </w:tabs>
              <w:spacing w:after="0"/>
              <w:ind w:right="-18" w:firstLine="567"/>
              <w:rPr>
                <w:rFonts w:ascii="Times New Roman" w:hAnsi="Times New Roman" w:cs="Times New Roman"/>
                <w:color w:val="000000" w:themeColor="text1"/>
                <w:sz w:val="28"/>
                <w:szCs w:val="28"/>
                <w:lang w:val="vi-VN"/>
              </w:rPr>
            </w:pPr>
            <w:r w:rsidRPr="00303841">
              <w:rPr>
                <w:rFonts w:ascii="Times New Roman" w:hAnsi="Times New Roman" w:cs="Times New Roman"/>
                <w:color w:val="000000" w:themeColor="text1"/>
                <w:sz w:val="28"/>
                <w:szCs w:val="28"/>
                <w:lang w:val="vi-VN"/>
              </w:rPr>
              <w:t>hợp danh</w:t>
            </w:r>
          </w:p>
        </w:tc>
        <w:tc>
          <w:tcPr>
            <w:tcW w:w="3828" w:type="dxa"/>
            <w:gridSpan w:val="2"/>
            <w:tcBorders>
              <w:top w:val="single" w:sz="4" w:space="0" w:color="000000"/>
              <w:left w:val="single" w:sz="4" w:space="0" w:color="000000"/>
              <w:bottom w:val="single" w:sz="4" w:space="0" w:color="000000"/>
              <w:right w:val="nil"/>
            </w:tcBorders>
            <w:vAlign w:val="center"/>
            <w:hideMark/>
          </w:tcPr>
          <w:p w14:paraId="7F27027F" w14:textId="77777777" w:rsidR="00993DEE" w:rsidRPr="00303841" w:rsidRDefault="00993DEE" w:rsidP="00D33A8D">
            <w:pPr>
              <w:tabs>
                <w:tab w:val="left" w:pos="1100"/>
              </w:tabs>
              <w:spacing w:after="0"/>
              <w:ind w:right="-18"/>
              <w:jc w:val="center"/>
              <w:rPr>
                <w:rFonts w:ascii="Times New Roman" w:hAnsi="Times New Roman" w:cs="Times New Roman"/>
                <w:color w:val="000000" w:themeColor="text1"/>
                <w:sz w:val="28"/>
                <w:szCs w:val="28"/>
                <w:lang w:val="vi-VN"/>
              </w:rPr>
            </w:pPr>
            <w:r w:rsidRPr="00303841">
              <w:rPr>
                <w:rFonts w:ascii="Times New Roman" w:hAnsi="Times New Roman" w:cs="Times New Roman"/>
                <w:color w:val="000000" w:themeColor="text1"/>
                <w:sz w:val="28"/>
                <w:szCs w:val="28"/>
                <w:lang w:val="vi-VN"/>
              </w:rPr>
              <w:t>Vốn góp</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hideMark/>
          </w:tcPr>
          <w:p w14:paraId="1697B993" w14:textId="77777777" w:rsidR="00993DEE" w:rsidRPr="00303841" w:rsidRDefault="00993DEE" w:rsidP="00D33A8D">
            <w:pPr>
              <w:tabs>
                <w:tab w:val="left" w:pos="1100"/>
              </w:tabs>
              <w:spacing w:after="0"/>
              <w:ind w:right="-18"/>
              <w:rPr>
                <w:rFonts w:ascii="Times New Roman" w:hAnsi="Times New Roman" w:cs="Times New Roman"/>
                <w:color w:val="000000" w:themeColor="text1"/>
                <w:sz w:val="28"/>
                <w:szCs w:val="28"/>
                <w:lang w:val="vi-VN"/>
              </w:rPr>
            </w:pPr>
            <w:r w:rsidRPr="00303841">
              <w:rPr>
                <w:rFonts w:ascii="Times New Roman" w:hAnsi="Times New Roman" w:cs="Times New Roman"/>
                <w:color w:val="000000" w:themeColor="text1"/>
                <w:sz w:val="28"/>
                <w:szCs w:val="28"/>
                <w:lang w:val="vi-VN"/>
              </w:rPr>
              <w:t>Ghi chú</w:t>
            </w:r>
          </w:p>
        </w:tc>
      </w:tr>
      <w:tr w:rsidR="00303841" w:rsidRPr="00303841" w14:paraId="4BDB6FD9" w14:textId="77777777" w:rsidTr="00D33A8D">
        <w:tc>
          <w:tcPr>
            <w:tcW w:w="1134" w:type="dxa"/>
            <w:vMerge/>
            <w:tcBorders>
              <w:top w:val="single" w:sz="4" w:space="0" w:color="000000"/>
              <w:left w:val="single" w:sz="4" w:space="0" w:color="000000"/>
              <w:bottom w:val="single" w:sz="4" w:space="0" w:color="000000"/>
              <w:right w:val="nil"/>
            </w:tcBorders>
            <w:vAlign w:val="center"/>
            <w:hideMark/>
          </w:tcPr>
          <w:p w14:paraId="6936B8B7" w14:textId="77777777" w:rsidR="00993DEE" w:rsidRPr="00303841" w:rsidRDefault="00993DEE" w:rsidP="00D33A8D">
            <w:pPr>
              <w:tabs>
                <w:tab w:val="left" w:pos="1100"/>
              </w:tabs>
              <w:spacing w:after="0"/>
              <w:ind w:right="-18" w:firstLine="567"/>
              <w:jc w:val="center"/>
              <w:rPr>
                <w:rFonts w:ascii="Times New Roman" w:hAnsi="Times New Roman" w:cs="Times New Roman"/>
                <w:b/>
                <w:bCs/>
                <w:color w:val="000000" w:themeColor="text1"/>
                <w:sz w:val="28"/>
                <w:szCs w:val="28"/>
                <w:lang w:val="vi-VN"/>
              </w:rPr>
            </w:pPr>
          </w:p>
        </w:tc>
        <w:tc>
          <w:tcPr>
            <w:tcW w:w="2693" w:type="dxa"/>
            <w:vMerge/>
            <w:tcBorders>
              <w:top w:val="single" w:sz="4" w:space="0" w:color="000000"/>
              <w:left w:val="single" w:sz="4" w:space="0" w:color="000000"/>
              <w:bottom w:val="single" w:sz="4" w:space="0" w:color="000000"/>
              <w:right w:val="nil"/>
            </w:tcBorders>
            <w:vAlign w:val="center"/>
            <w:hideMark/>
          </w:tcPr>
          <w:p w14:paraId="73592B5B" w14:textId="77777777" w:rsidR="00993DEE" w:rsidRPr="00303841" w:rsidRDefault="00993DEE" w:rsidP="00D33A8D">
            <w:pPr>
              <w:tabs>
                <w:tab w:val="left" w:pos="1100"/>
              </w:tabs>
              <w:spacing w:after="0"/>
              <w:ind w:right="-18" w:firstLine="567"/>
              <w:jc w:val="center"/>
              <w:rPr>
                <w:rFonts w:ascii="Times New Roman" w:hAnsi="Times New Roman" w:cs="Times New Roman"/>
                <w:b/>
                <w:bCs/>
                <w:color w:val="000000" w:themeColor="text1"/>
                <w:sz w:val="28"/>
                <w:szCs w:val="28"/>
                <w:lang w:val="vi-VN"/>
              </w:rPr>
            </w:pPr>
          </w:p>
        </w:tc>
        <w:tc>
          <w:tcPr>
            <w:tcW w:w="2268" w:type="dxa"/>
            <w:tcBorders>
              <w:top w:val="single" w:sz="4" w:space="0" w:color="000000"/>
              <w:left w:val="single" w:sz="4" w:space="0" w:color="000000"/>
              <w:bottom w:val="single" w:sz="4" w:space="0" w:color="000000"/>
              <w:right w:val="nil"/>
            </w:tcBorders>
            <w:hideMark/>
          </w:tcPr>
          <w:p w14:paraId="3EE12AF5" w14:textId="77777777" w:rsidR="00993DEE" w:rsidRPr="00303841" w:rsidRDefault="00993DEE" w:rsidP="00D33A8D">
            <w:pPr>
              <w:tabs>
                <w:tab w:val="left" w:pos="1100"/>
              </w:tabs>
              <w:spacing w:after="0"/>
              <w:ind w:right="-18"/>
              <w:rPr>
                <w:rFonts w:ascii="Times New Roman" w:hAnsi="Times New Roman" w:cs="Times New Roman"/>
                <w:color w:val="000000" w:themeColor="text1"/>
                <w:sz w:val="28"/>
                <w:szCs w:val="28"/>
                <w:lang w:val="vi-VN"/>
              </w:rPr>
            </w:pPr>
            <w:r w:rsidRPr="00303841">
              <w:rPr>
                <w:rFonts w:ascii="Times New Roman" w:hAnsi="Times New Roman" w:cs="Times New Roman"/>
                <w:color w:val="000000" w:themeColor="text1"/>
                <w:sz w:val="28"/>
                <w:szCs w:val="28"/>
              </w:rPr>
              <w:t xml:space="preserve">  </w:t>
            </w:r>
            <w:r w:rsidRPr="00303841">
              <w:rPr>
                <w:rFonts w:ascii="Times New Roman" w:hAnsi="Times New Roman" w:cs="Times New Roman"/>
                <w:color w:val="000000" w:themeColor="text1"/>
                <w:sz w:val="28"/>
                <w:szCs w:val="28"/>
                <w:lang w:val="vi-VN"/>
              </w:rPr>
              <w:t>Phần vốn góp</w:t>
            </w:r>
          </w:p>
        </w:tc>
        <w:tc>
          <w:tcPr>
            <w:tcW w:w="1560" w:type="dxa"/>
            <w:tcBorders>
              <w:top w:val="single" w:sz="4" w:space="0" w:color="000000"/>
              <w:left w:val="single" w:sz="4" w:space="0" w:color="000000"/>
              <w:bottom w:val="single" w:sz="4" w:space="0" w:color="000000"/>
              <w:right w:val="nil"/>
            </w:tcBorders>
            <w:hideMark/>
          </w:tcPr>
          <w:p w14:paraId="5F39DE3B" w14:textId="77777777" w:rsidR="00993DEE" w:rsidRPr="00303841" w:rsidRDefault="00993DEE" w:rsidP="00D33A8D">
            <w:pPr>
              <w:tabs>
                <w:tab w:val="left" w:pos="1100"/>
              </w:tabs>
              <w:spacing w:after="0"/>
              <w:ind w:right="-18"/>
              <w:rPr>
                <w:rFonts w:ascii="Times New Roman" w:hAnsi="Times New Roman" w:cs="Times New Roman"/>
                <w:color w:val="000000" w:themeColor="text1"/>
                <w:sz w:val="28"/>
                <w:szCs w:val="28"/>
                <w:lang w:val="vi-VN"/>
              </w:rPr>
            </w:pPr>
            <w:r w:rsidRPr="00303841">
              <w:rPr>
                <w:rFonts w:ascii="Times New Roman" w:hAnsi="Times New Roman" w:cs="Times New Roman"/>
                <w:color w:val="000000" w:themeColor="text1"/>
                <w:sz w:val="28"/>
                <w:szCs w:val="28"/>
                <w:lang w:val="vi-VN"/>
              </w:rPr>
              <w:t>Tỷ lệ (%)</w:t>
            </w: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14:paraId="4A0F667C" w14:textId="77777777" w:rsidR="00993DEE" w:rsidRPr="00303841" w:rsidRDefault="00993DEE" w:rsidP="00D33A8D">
            <w:pPr>
              <w:spacing w:after="0"/>
              <w:ind w:firstLine="567"/>
              <w:jc w:val="center"/>
              <w:rPr>
                <w:rFonts w:ascii="Times New Roman" w:hAnsi="Times New Roman" w:cs="Times New Roman"/>
                <w:color w:val="000000" w:themeColor="text1"/>
                <w:sz w:val="28"/>
                <w:szCs w:val="28"/>
                <w:vertAlign w:val="superscript"/>
                <w:lang w:val="vi-VN"/>
              </w:rPr>
            </w:pPr>
          </w:p>
        </w:tc>
      </w:tr>
      <w:tr w:rsidR="00303841" w:rsidRPr="00303841" w14:paraId="078F0F8B" w14:textId="77777777" w:rsidTr="00D33A8D">
        <w:trPr>
          <w:trHeight w:val="923"/>
        </w:trPr>
        <w:tc>
          <w:tcPr>
            <w:tcW w:w="1134" w:type="dxa"/>
            <w:tcBorders>
              <w:top w:val="single" w:sz="4" w:space="0" w:color="000000"/>
              <w:left w:val="single" w:sz="4" w:space="0" w:color="000000"/>
              <w:bottom w:val="single" w:sz="4" w:space="0" w:color="000000"/>
              <w:right w:val="nil"/>
            </w:tcBorders>
            <w:vAlign w:val="center"/>
          </w:tcPr>
          <w:p w14:paraId="3C5EB8A4" w14:textId="77777777" w:rsidR="00993DEE" w:rsidRPr="00303841" w:rsidRDefault="00993DEE" w:rsidP="00D33A8D">
            <w:pPr>
              <w:pStyle w:val="Heading3"/>
              <w:keepLines w:val="0"/>
              <w:numPr>
                <w:ilvl w:val="2"/>
                <w:numId w:val="0"/>
              </w:numPr>
              <w:tabs>
                <w:tab w:val="left" w:pos="720"/>
              </w:tabs>
              <w:suppressAutoHyphens/>
              <w:spacing w:before="0"/>
              <w:ind w:firstLine="567"/>
              <w:jc w:val="center"/>
              <w:rPr>
                <w:rStyle w:val="apple-converted-space"/>
                <w:rFonts w:ascii="Times New Roman" w:hAnsi="Times New Roman" w:cs="Times New Roman"/>
                <w:i/>
                <w:iCs/>
                <w:color w:val="000000" w:themeColor="text1"/>
                <w:sz w:val="28"/>
                <w:szCs w:val="28"/>
              </w:rPr>
            </w:pPr>
            <w:r w:rsidRPr="00303841">
              <w:rPr>
                <w:rStyle w:val="apple-converted-space"/>
                <w:rFonts w:ascii="Times New Roman" w:hAnsi="Times New Roman" w:cs="Times New Roman"/>
                <w:color w:val="000000" w:themeColor="text1"/>
                <w:sz w:val="28"/>
                <w:szCs w:val="28"/>
              </w:rPr>
              <w:lastRenderedPageBreak/>
              <w:t>1</w:t>
            </w:r>
          </w:p>
        </w:tc>
        <w:tc>
          <w:tcPr>
            <w:tcW w:w="2693" w:type="dxa"/>
            <w:tcBorders>
              <w:top w:val="single" w:sz="4" w:space="0" w:color="000000"/>
              <w:left w:val="single" w:sz="4" w:space="0" w:color="000000"/>
              <w:bottom w:val="single" w:sz="4" w:space="0" w:color="000000"/>
              <w:right w:val="nil"/>
            </w:tcBorders>
            <w:vAlign w:val="center"/>
          </w:tcPr>
          <w:p w14:paraId="18DE3922" w14:textId="4A81A670" w:rsidR="00993DEE" w:rsidRPr="00303841" w:rsidRDefault="00414F0A" w:rsidP="00D33A8D">
            <w:pPr>
              <w:pStyle w:val="Heading3"/>
              <w:keepLines w:val="0"/>
              <w:numPr>
                <w:ilvl w:val="2"/>
                <w:numId w:val="0"/>
              </w:numPr>
              <w:tabs>
                <w:tab w:val="left" w:pos="720"/>
              </w:tabs>
              <w:suppressAutoHyphens/>
              <w:spacing w:before="0"/>
              <w:rPr>
                <w:rStyle w:val="apple-converted-space"/>
                <w:rFonts w:ascii="Times New Roman" w:hAnsi="Times New Roman" w:cs="Times New Roman"/>
                <w:i/>
                <w:iCs/>
                <w:color w:val="000000" w:themeColor="text1"/>
                <w:sz w:val="28"/>
                <w:szCs w:val="28"/>
              </w:rPr>
            </w:pPr>
            <w:r>
              <w:rPr>
                <w:rStyle w:val="apple-converted-space"/>
                <w:rFonts w:ascii="Times New Roman" w:hAnsi="Times New Roman" w:cs="Times New Roman"/>
                <w:color w:val="000000" w:themeColor="text1"/>
                <w:sz w:val="28"/>
                <w:szCs w:val="28"/>
              </w:rPr>
              <w:t>Nguyễn Thị Niên</w:t>
            </w:r>
          </w:p>
        </w:tc>
        <w:tc>
          <w:tcPr>
            <w:tcW w:w="2268" w:type="dxa"/>
            <w:tcBorders>
              <w:top w:val="single" w:sz="4" w:space="0" w:color="000000"/>
              <w:left w:val="single" w:sz="4" w:space="0" w:color="000000"/>
              <w:bottom w:val="single" w:sz="4" w:space="0" w:color="000000"/>
              <w:right w:val="nil"/>
            </w:tcBorders>
            <w:vAlign w:val="center"/>
          </w:tcPr>
          <w:p w14:paraId="204280C1" w14:textId="77777777" w:rsidR="00993DEE" w:rsidRPr="00303841" w:rsidRDefault="00993DEE" w:rsidP="00D33A8D">
            <w:pPr>
              <w:pStyle w:val="Heading3"/>
              <w:keepLines w:val="0"/>
              <w:numPr>
                <w:ilvl w:val="2"/>
                <w:numId w:val="0"/>
              </w:numPr>
              <w:tabs>
                <w:tab w:val="left" w:pos="720"/>
              </w:tabs>
              <w:suppressAutoHyphens/>
              <w:spacing w:before="0"/>
              <w:rPr>
                <w:rStyle w:val="apple-converted-space"/>
                <w:rFonts w:ascii="Times New Roman" w:hAnsi="Times New Roman" w:cs="Times New Roman"/>
                <w:i/>
                <w:iCs/>
                <w:color w:val="000000" w:themeColor="text1"/>
                <w:sz w:val="28"/>
                <w:szCs w:val="28"/>
              </w:rPr>
            </w:pPr>
            <w:r w:rsidRPr="00303841">
              <w:rPr>
                <w:rStyle w:val="apple-converted-space"/>
                <w:rFonts w:ascii="Times New Roman" w:hAnsi="Times New Roman" w:cs="Times New Roman"/>
                <w:color w:val="000000" w:themeColor="text1"/>
                <w:sz w:val="28"/>
                <w:szCs w:val="28"/>
              </w:rPr>
              <w:t>350.000.000 vnđ</w:t>
            </w:r>
          </w:p>
        </w:tc>
        <w:tc>
          <w:tcPr>
            <w:tcW w:w="1560" w:type="dxa"/>
            <w:tcBorders>
              <w:top w:val="single" w:sz="4" w:space="0" w:color="000000"/>
              <w:left w:val="single" w:sz="4" w:space="0" w:color="000000"/>
              <w:bottom w:val="single" w:sz="4" w:space="0" w:color="000000"/>
              <w:right w:val="nil"/>
            </w:tcBorders>
            <w:vAlign w:val="center"/>
          </w:tcPr>
          <w:p w14:paraId="325236D1" w14:textId="77777777" w:rsidR="00993DEE" w:rsidRPr="00303841" w:rsidRDefault="00993DEE" w:rsidP="00D33A8D">
            <w:pPr>
              <w:pStyle w:val="Heading3"/>
              <w:keepLines w:val="0"/>
              <w:numPr>
                <w:ilvl w:val="2"/>
                <w:numId w:val="0"/>
              </w:numPr>
              <w:tabs>
                <w:tab w:val="left" w:pos="720"/>
              </w:tabs>
              <w:suppressAutoHyphens/>
              <w:spacing w:before="0"/>
              <w:ind w:firstLine="567"/>
              <w:jc w:val="center"/>
              <w:rPr>
                <w:rStyle w:val="apple-converted-space"/>
                <w:rFonts w:ascii="Times New Roman" w:hAnsi="Times New Roman" w:cs="Times New Roman"/>
                <w:i/>
                <w:iCs/>
                <w:color w:val="000000" w:themeColor="text1"/>
                <w:sz w:val="28"/>
                <w:szCs w:val="28"/>
              </w:rPr>
            </w:pPr>
            <w:r w:rsidRPr="00303841">
              <w:rPr>
                <w:rStyle w:val="apple-converted-space"/>
                <w:rFonts w:ascii="Times New Roman" w:hAnsi="Times New Roman" w:cs="Times New Roman"/>
                <w:color w:val="000000" w:themeColor="text1"/>
                <w:sz w:val="28"/>
                <w:szCs w:val="28"/>
              </w:rPr>
              <w:t>70%</w:t>
            </w:r>
          </w:p>
        </w:tc>
        <w:tc>
          <w:tcPr>
            <w:tcW w:w="1275" w:type="dxa"/>
            <w:tcBorders>
              <w:top w:val="single" w:sz="4" w:space="0" w:color="000000"/>
              <w:left w:val="single" w:sz="4" w:space="0" w:color="000000"/>
              <w:bottom w:val="single" w:sz="4" w:space="0" w:color="000000"/>
              <w:right w:val="single" w:sz="4" w:space="0" w:color="000000"/>
            </w:tcBorders>
            <w:vAlign w:val="center"/>
          </w:tcPr>
          <w:p w14:paraId="170DCD70" w14:textId="77777777" w:rsidR="00993DEE" w:rsidRPr="00303841" w:rsidRDefault="00993DEE" w:rsidP="00D33A8D">
            <w:pPr>
              <w:tabs>
                <w:tab w:val="left" w:pos="1100"/>
              </w:tabs>
              <w:spacing w:after="0"/>
              <w:ind w:right="-18" w:firstLine="567"/>
              <w:jc w:val="center"/>
              <w:rPr>
                <w:rFonts w:ascii="Times New Roman" w:hAnsi="Times New Roman" w:cs="Times New Roman"/>
                <w:color w:val="000000" w:themeColor="text1"/>
                <w:sz w:val="28"/>
                <w:szCs w:val="28"/>
                <w:lang w:val="vi-VN"/>
              </w:rPr>
            </w:pPr>
          </w:p>
        </w:tc>
      </w:tr>
      <w:tr w:rsidR="00303841" w:rsidRPr="00303841" w14:paraId="23554FB8" w14:textId="77777777" w:rsidTr="00D33A8D">
        <w:trPr>
          <w:trHeight w:val="837"/>
        </w:trPr>
        <w:tc>
          <w:tcPr>
            <w:tcW w:w="1134" w:type="dxa"/>
            <w:tcBorders>
              <w:top w:val="single" w:sz="4" w:space="0" w:color="000000"/>
              <w:left w:val="single" w:sz="4" w:space="0" w:color="000000"/>
              <w:bottom w:val="single" w:sz="4" w:space="0" w:color="000000"/>
              <w:right w:val="nil"/>
            </w:tcBorders>
            <w:vAlign w:val="center"/>
          </w:tcPr>
          <w:p w14:paraId="1653F069" w14:textId="77777777" w:rsidR="00993DEE" w:rsidRPr="00303841" w:rsidRDefault="00993DEE" w:rsidP="00D33A8D">
            <w:pPr>
              <w:pStyle w:val="Heading3"/>
              <w:keepLines w:val="0"/>
              <w:numPr>
                <w:ilvl w:val="2"/>
                <w:numId w:val="0"/>
              </w:numPr>
              <w:tabs>
                <w:tab w:val="left" w:pos="720"/>
              </w:tabs>
              <w:suppressAutoHyphens/>
              <w:spacing w:before="0"/>
              <w:ind w:firstLine="567"/>
              <w:jc w:val="center"/>
              <w:rPr>
                <w:rStyle w:val="apple-converted-space"/>
                <w:rFonts w:ascii="Times New Roman" w:hAnsi="Times New Roman" w:cs="Times New Roman"/>
                <w:i/>
                <w:iCs/>
                <w:color w:val="000000" w:themeColor="text1"/>
                <w:sz w:val="28"/>
                <w:szCs w:val="28"/>
              </w:rPr>
            </w:pPr>
            <w:r w:rsidRPr="00303841">
              <w:rPr>
                <w:rStyle w:val="apple-converted-space"/>
                <w:rFonts w:ascii="Times New Roman" w:hAnsi="Times New Roman" w:cs="Times New Roman"/>
                <w:color w:val="000000" w:themeColor="text1"/>
                <w:sz w:val="28"/>
                <w:szCs w:val="28"/>
              </w:rPr>
              <w:t>2</w:t>
            </w:r>
          </w:p>
        </w:tc>
        <w:tc>
          <w:tcPr>
            <w:tcW w:w="2693" w:type="dxa"/>
            <w:tcBorders>
              <w:top w:val="single" w:sz="4" w:space="0" w:color="000000"/>
              <w:left w:val="single" w:sz="4" w:space="0" w:color="000000"/>
              <w:bottom w:val="single" w:sz="4" w:space="0" w:color="000000"/>
              <w:right w:val="nil"/>
            </w:tcBorders>
            <w:vAlign w:val="center"/>
          </w:tcPr>
          <w:p w14:paraId="2D3AA65E" w14:textId="4B17B2CC" w:rsidR="00993DEE" w:rsidRPr="00303841" w:rsidRDefault="00414F0A" w:rsidP="00D33A8D">
            <w:pPr>
              <w:pStyle w:val="Heading3"/>
              <w:keepLines w:val="0"/>
              <w:numPr>
                <w:ilvl w:val="2"/>
                <w:numId w:val="0"/>
              </w:numPr>
              <w:tabs>
                <w:tab w:val="left" w:pos="720"/>
              </w:tabs>
              <w:suppressAutoHyphens/>
              <w:spacing w:before="0"/>
              <w:rPr>
                <w:rStyle w:val="apple-converted-space"/>
                <w:rFonts w:ascii="Times New Roman" w:hAnsi="Times New Roman" w:cs="Times New Roman"/>
                <w:i/>
                <w:iCs/>
                <w:color w:val="000000" w:themeColor="text1"/>
                <w:sz w:val="28"/>
                <w:szCs w:val="28"/>
              </w:rPr>
            </w:pPr>
            <w:r>
              <w:rPr>
                <w:rStyle w:val="apple-converted-space"/>
                <w:rFonts w:ascii="Times New Roman" w:hAnsi="Times New Roman" w:cs="Times New Roman"/>
                <w:color w:val="000000" w:themeColor="text1"/>
                <w:sz w:val="28"/>
                <w:szCs w:val="28"/>
              </w:rPr>
              <w:t>Nguyễn Thu Hiền</w:t>
            </w:r>
          </w:p>
        </w:tc>
        <w:tc>
          <w:tcPr>
            <w:tcW w:w="2268" w:type="dxa"/>
            <w:tcBorders>
              <w:top w:val="single" w:sz="4" w:space="0" w:color="000000"/>
              <w:left w:val="single" w:sz="4" w:space="0" w:color="000000"/>
              <w:bottom w:val="single" w:sz="4" w:space="0" w:color="000000"/>
              <w:right w:val="nil"/>
            </w:tcBorders>
            <w:vAlign w:val="center"/>
          </w:tcPr>
          <w:p w14:paraId="3E0D1CCB" w14:textId="77777777" w:rsidR="00993DEE" w:rsidRPr="00303841" w:rsidRDefault="00993DEE" w:rsidP="00D33A8D">
            <w:pPr>
              <w:pStyle w:val="Heading3"/>
              <w:keepLines w:val="0"/>
              <w:numPr>
                <w:ilvl w:val="2"/>
                <w:numId w:val="0"/>
              </w:numPr>
              <w:tabs>
                <w:tab w:val="left" w:pos="720"/>
              </w:tabs>
              <w:suppressAutoHyphens/>
              <w:spacing w:before="0"/>
              <w:rPr>
                <w:rStyle w:val="apple-converted-space"/>
                <w:rFonts w:ascii="Times New Roman" w:hAnsi="Times New Roman" w:cs="Times New Roman"/>
                <w:i/>
                <w:iCs/>
                <w:color w:val="000000" w:themeColor="text1"/>
                <w:sz w:val="28"/>
                <w:szCs w:val="28"/>
              </w:rPr>
            </w:pPr>
            <w:r w:rsidRPr="00303841">
              <w:rPr>
                <w:rStyle w:val="apple-converted-space"/>
                <w:rFonts w:ascii="Times New Roman" w:hAnsi="Times New Roman" w:cs="Times New Roman"/>
                <w:color w:val="000000" w:themeColor="text1"/>
                <w:sz w:val="28"/>
                <w:szCs w:val="28"/>
              </w:rPr>
              <w:t>150.000.000 vnđ</w:t>
            </w:r>
          </w:p>
        </w:tc>
        <w:tc>
          <w:tcPr>
            <w:tcW w:w="1560" w:type="dxa"/>
            <w:tcBorders>
              <w:top w:val="single" w:sz="4" w:space="0" w:color="000000"/>
              <w:left w:val="single" w:sz="4" w:space="0" w:color="000000"/>
              <w:bottom w:val="single" w:sz="4" w:space="0" w:color="000000"/>
              <w:right w:val="nil"/>
            </w:tcBorders>
            <w:vAlign w:val="center"/>
          </w:tcPr>
          <w:p w14:paraId="18167DE0" w14:textId="77777777" w:rsidR="00993DEE" w:rsidRPr="00303841" w:rsidRDefault="00993DEE" w:rsidP="00D33A8D">
            <w:pPr>
              <w:pStyle w:val="Heading3"/>
              <w:keepLines w:val="0"/>
              <w:numPr>
                <w:ilvl w:val="2"/>
                <w:numId w:val="0"/>
              </w:numPr>
              <w:tabs>
                <w:tab w:val="left" w:pos="720"/>
              </w:tabs>
              <w:suppressAutoHyphens/>
              <w:spacing w:before="0"/>
              <w:ind w:firstLine="567"/>
              <w:jc w:val="center"/>
              <w:rPr>
                <w:rStyle w:val="apple-converted-space"/>
                <w:rFonts w:ascii="Times New Roman" w:hAnsi="Times New Roman" w:cs="Times New Roman"/>
                <w:i/>
                <w:iCs/>
                <w:color w:val="000000" w:themeColor="text1"/>
                <w:sz w:val="28"/>
                <w:szCs w:val="28"/>
              </w:rPr>
            </w:pPr>
            <w:r w:rsidRPr="00303841">
              <w:rPr>
                <w:rStyle w:val="apple-converted-space"/>
                <w:rFonts w:ascii="Times New Roman" w:hAnsi="Times New Roman" w:cs="Times New Roman"/>
                <w:color w:val="000000" w:themeColor="text1"/>
                <w:sz w:val="28"/>
                <w:szCs w:val="28"/>
              </w:rPr>
              <w:t>30%</w:t>
            </w:r>
          </w:p>
        </w:tc>
        <w:tc>
          <w:tcPr>
            <w:tcW w:w="1275" w:type="dxa"/>
            <w:tcBorders>
              <w:top w:val="single" w:sz="4" w:space="0" w:color="000000"/>
              <w:left w:val="single" w:sz="4" w:space="0" w:color="000000"/>
              <w:bottom w:val="single" w:sz="4" w:space="0" w:color="000000"/>
              <w:right w:val="single" w:sz="4" w:space="0" w:color="000000"/>
            </w:tcBorders>
            <w:vAlign w:val="center"/>
          </w:tcPr>
          <w:p w14:paraId="31E7C3F5" w14:textId="77777777" w:rsidR="00993DEE" w:rsidRPr="00303841" w:rsidRDefault="00993DEE" w:rsidP="00D33A8D">
            <w:pPr>
              <w:tabs>
                <w:tab w:val="left" w:pos="1100"/>
              </w:tabs>
              <w:spacing w:after="0"/>
              <w:ind w:right="-18" w:firstLine="567"/>
              <w:jc w:val="center"/>
              <w:rPr>
                <w:rFonts w:ascii="Times New Roman" w:hAnsi="Times New Roman" w:cs="Times New Roman"/>
                <w:color w:val="000000" w:themeColor="text1"/>
                <w:sz w:val="28"/>
                <w:szCs w:val="28"/>
                <w:lang w:val="vi-VN"/>
              </w:rPr>
            </w:pPr>
          </w:p>
        </w:tc>
      </w:tr>
    </w:tbl>
    <w:p w14:paraId="1AE004C9" w14:textId="77777777" w:rsidR="00993DEE" w:rsidRPr="00303841" w:rsidRDefault="00993DEE" w:rsidP="00993DEE">
      <w:pPr>
        <w:pStyle w:val="ListParagraph"/>
        <w:tabs>
          <w:tab w:val="left" w:pos="993"/>
        </w:tabs>
        <w:spacing w:after="0"/>
        <w:ind w:left="0" w:firstLine="567"/>
        <w:contextualSpacing w:val="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xml:space="preserve">- Các </w:t>
      </w:r>
      <w:r w:rsidRPr="00303841">
        <w:rPr>
          <w:rFonts w:ascii="Times New Roman" w:hAnsi="Times New Roman" w:cs="Times New Roman"/>
          <w:color w:val="000000" w:themeColor="text1"/>
          <w:sz w:val="28"/>
          <w:szCs w:val="28"/>
          <w:lang w:val="vi-VN"/>
        </w:rPr>
        <w:t>công chứng viên hợp danh</w:t>
      </w:r>
      <w:r w:rsidRPr="00303841">
        <w:rPr>
          <w:rFonts w:ascii="Times New Roman" w:hAnsi="Times New Roman" w:cs="Times New Roman"/>
          <w:color w:val="000000" w:themeColor="text1"/>
          <w:sz w:val="28"/>
          <w:szCs w:val="28"/>
        </w:rPr>
        <w:t xml:space="preserve"> đã nhất trí phần vốn góp và tỷ lệ vốn góp trên, cam kết chịu trách nhiệm trước pháp luật đối với phần vốn góp và góp đúng, đủ theo quy định của pháp luật.</w:t>
      </w:r>
    </w:p>
    <w:p w14:paraId="1F245CAD" w14:textId="77777777" w:rsidR="00993DEE" w:rsidRPr="00303841" w:rsidRDefault="00993DEE" w:rsidP="00993DEE">
      <w:pPr>
        <w:pStyle w:val="ListParagraph"/>
        <w:tabs>
          <w:tab w:val="left" w:pos="993"/>
        </w:tabs>
        <w:spacing w:after="0"/>
        <w:ind w:left="0" w:firstLine="567"/>
        <w:contextualSpacing w:val="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Tại thời điểm lập bản điều lệ này các công chứng viên hợp danh cam kết đã hoàn thành việc góp vốn theo nội dung thỏa thuận trên.</w:t>
      </w:r>
    </w:p>
    <w:p w14:paraId="51042187" w14:textId="77777777" w:rsidR="00993DEE" w:rsidRPr="00303841" w:rsidRDefault="00993DEE" w:rsidP="00361736">
      <w:pPr>
        <w:pStyle w:val="ListParagraph"/>
        <w:tabs>
          <w:tab w:val="left" w:pos="993"/>
        </w:tabs>
        <w:spacing w:after="0"/>
        <w:ind w:left="0"/>
        <w:contextualSpacing w:val="0"/>
        <w:jc w:val="both"/>
        <w:rPr>
          <w:rFonts w:ascii="Times New Roman" w:hAnsi="Times New Roman" w:cs="Times New Roman"/>
          <w:color w:val="000000" w:themeColor="text1"/>
          <w:spacing w:val="2"/>
          <w:sz w:val="28"/>
          <w:szCs w:val="28"/>
        </w:rPr>
      </w:pPr>
      <w:r w:rsidRPr="00303841">
        <w:rPr>
          <w:rFonts w:ascii="Times New Roman" w:hAnsi="Times New Roman" w:cs="Times New Roman"/>
          <w:color w:val="000000" w:themeColor="text1"/>
          <w:spacing w:val="2"/>
          <w:sz w:val="28"/>
          <w:szCs w:val="28"/>
        </w:rPr>
        <w:t>3. Việc chuyển nhượng phần vốn góp chỉ được thực hiện sau khi được các thành viên hợp danh còn lại đồng ý. Công chứng viên hợp danh muốn chấm dứt tư cách thành viên hợp danh phải tuân thủ các điều kiện, trình tự, thủ tục theo quy định của pháp luật và Điều lệ này.</w:t>
      </w:r>
    </w:p>
    <w:p w14:paraId="2687193A" w14:textId="728C2FD4" w:rsidR="00993DEE" w:rsidRPr="00303841" w:rsidRDefault="00993DEE" w:rsidP="00C6132B">
      <w:pPr>
        <w:tabs>
          <w:tab w:val="left" w:pos="993"/>
        </w:tabs>
        <w:spacing w:after="0"/>
        <w:jc w:val="both"/>
        <w:rPr>
          <w:rFonts w:ascii="Times New Roman" w:hAnsi="Times New Roman" w:cs="Times New Roman"/>
          <w:b/>
          <w:color w:val="000000" w:themeColor="text1"/>
          <w:sz w:val="28"/>
          <w:szCs w:val="28"/>
          <w:lang w:val="vi-VN"/>
        </w:rPr>
      </w:pPr>
      <w:r w:rsidRPr="00303841">
        <w:rPr>
          <w:rFonts w:ascii="Times New Roman" w:hAnsi="Times New Roman" w:cs="Times New Roman"/>
          <w:b/>
          <w:color w:val="000000" w:themeColor="text1"/>
          <w:sz w:val="28"/>
          <w:szCs w:val="28"/>
          <w:lang w:val="vi-VN"/>
        </w:rPr>
        <w:t xml:space="preserve">Điều </w:t>
      </w:r>
      <w:r w:rsidR="00DE61C4" w:rsidRPr="00303841">
        <w:rPr>
          <w:rFonts w:ascii="Times New Roman" w:hAnsi="Times New Roman" w:cs="Times New Roman"/>
          <w:b/>
          <w:color w:val="000000" w:themeColor="text1"/>
          <w:sz w:val="28"/>
          <w:szCs w:val="28"/>
        </w:rPr>
        <w:t>9</w:t>
      </w:r>
      <w:r w:rsidR="00AC38E7">
        <w:rPr>
          <w:rFonts w:ascii="Times New Roman" w:hAnsi="Times New Roman" w:cs="Times New Roman"/>
          <w:b/>
          <w:color w:val="000000" w:themeColor="text1"/>
          <w:sz w:val="28"/>
          <w:szCs w:val="28"/>
        </w:rPr>
        <w:t>:</w:t>
      </w:r>
      <w:r w:rsidRPr="00303841">
        <w:rPr>
          <w:rFonts w:ascii="Times New Roman" w:hAnsi="Times New Roman" w:cs="Times New Roman"/>
          <w:b/>
          <w:color w:val="000000" w:themeColor="text1"/>
          <w:sz w:val="28"/>
          <w:szCs w:val="28"/>
          <w:lang w:val="vi-VN"/>
        </w:rPr>
        <w:t xml:space="preserve"> Quyền và nghĩa vụ của Công chứng viên hợp danh</w:t>
      </w:r>
    </w:p>
    <w:p w14:paraId="27DF901A" w14:textId="0226D6A5" w:rsidR="00993DEE" w:rsidRPr="00303841" w:rsidRDefault="00C6132B" w:rsidP="00C6132B">
      <w:pPr>
        <w:pStyle w:val="NormalWeb"/>
        <w:spacing w:before="0" w:beforeAutospacing="0" w:after="0" w:afterAutospacing="0" w:line="276" w:lineRule="auto"/>
        <w:jc w:val="both"/>
        <w:rPr>
          <w:color w:val="000000" w:themeColor="text1"/>
          <w:sz w:val="28"/>
          <w:szCs w:val="28"/>
        </w:rPr>
      </w:pPr>
      <w:r>
        <w:rPr>
          <w:color w:val="000000" w:themeColor="text1"/>
          <w:sz w:val="28"/>
          <w:szCs w:val="28"/>
        </w:rPr>
        <w:t xml:space="preserve">1. </w:t>
      </w:r>
      <w:r w:rsidR="00993DEE" w:rsidRPr="00303841">
        <w:rPr>
          <w:color w:val="000000" w:themeColor="text1"/>
          <w:sz w:val="28"/>
          <w:szCs w:val="28"/>
        </w:rPr>
        <w:t>Công chứng viên hợp danh có đầy đủ quyền và nghĩa vụ theo Luật Công chứng, Luật Doanh nghiệp, các quy định liên quan và Điều lệ này.</w:t>
      </w:r>
    </w:p>
    <w:p w14:paraId="46A7FA9B" w14:textId="4F0807FA" w:rsidR="00993DEE" w:rsidRPr="00303841" w:rsidRDefault="00C6132B" w:rsidP="00C6132B">
      <w:pPr>
        <w:pStyle w:val="NormalWeb"/>
        <w:spacing w:before="0" w:beforeAutospacing="0" w:after="0" w:afterAutospacing="0" w:line="276" w:lineRule="auto"/>
        <w:jc w:val="both"/>
        <w:rPr>
          <w:color w:val="000000" w:themeColor="text1"/>
          <w:sz w:val="28"/>
          <w:szCs w:val="28"/>
        </w:rPr>
      </w:pPr>
      <w:r>
        <w:rPr>
          <w:color w:val="000000" w:themeColor="text1"/>
          <w:sz w:val="28"/>
          <w:szCs w:val="28"/>
        </w:rPr>
        <w:t xml:space="preserve">2. </w:t>
      </w:r>
      <w:r w:rsidR="00993DEE" w:rsidRPr="00303841">
        <w:rPr>
          <w:color w:val="000000" w:themeColor="text1"/>
          <w:sz w:val="28"/>
          <w:szCs w:val="28"/>
        </w:rPr>
        <w:t>Công chứng viên hợp danh được chia lợi nhuận theo kết quả hoạt động của Văn phòng tương ứng với tỷ lệ phần vốn góp.</w:t>
      </w:r>
    </w:p>
    <w:p w14:paraId="3545D8E3" w14:textId="77777777" w:rsidR="00993DEE" w:rsidRPr="00303841" w:rsidRDefault="00993DEE" w:rsidP="00993DEE">
      <w:pPr>
        <w:pStyle w:val="NormalWeb"/>
        <w:spacing w:before="0" w:beforeAutospacing="0" w:after="0" w:afterAutospacing="0" w:line="276" w:lineRule="auto"/>
        <w:ind w:firstLine="567"/>
        <w:jc w:val="both"/>
        <w:rPr>
          <w:color w:val="000000" w:themeColor="text1"/>
          <w:sz w:val="28"/>
          <w:szCs w:val="28"/>
        </w:rPr>
      </w:pPr>
      <w:r w:rsidRPr="00303841">
        <w:rPr>
          <w:color w:val="000000" w:themeColor="text1"/>
          <w:sz w:val="28"/>
          <w:szCs w:val="28"/>
        </w:rPr>
        <w:t>Ngoài phần lợi nhuận, công chứng viên hợp danh có thể được nhận thù lao quản lý, phụ cấp, hiệu quả công việc, tiền thưởng... theo thỏa thuận của các thành viên hợp danh.</w:t>
      </w:r>
    </w:p>
    <w:p w14:paraId="539E485E" w14:textId="77777777" w:rsidR="009858F0" w:rsidRPr="00303841" w:rsidRDefault="007C1D6A" w:rsidP="00553E15">
      <w:pPr>
        <w:pStyle w:val="Heading1"/>
        <w:spacing w:before="0"/>
        <w:ind w:firstLine="567"/>
        <w:jc w:val="center"/>
        <w:rPr>
          <w:rFonts w:ascii="Times New Roman" w:hAnsi="Times New Roman" w:cs="Times New Roman"/>
          <w:color w:val="000000" w:themeColor="text1"/>
        </w:rPr>
      </w:pPr>
      <w:r w:rsidRPr="00303841">
        <w:rPr>
          <w:rFonts w:ascii="Times New Roman" w:hAnsi="Times New Roman" w:cs="Times New Roman"/>
          <w:color w:val="000000" w:themeColor="text1"/>
        </w:rPr>
        <w:t>C</w:t>
      </w:r>
      <w:r w:rsidR="002176A1" w:rsidRPr="00303841">
        <w:rPr>
          <w:rFonts w:ascii="Times New Roman" w:hAnsi="Times New Roman" w:cs="Times New Roman"/>
          <w:color w:val="000000" w:themeColor="text1"/>
        </w:rPr>
        <w:t>HƯƠNG</w:t>
      </w:r>
      <w:r w:rsidRPr="00303841">
        <w:rPr>
          <w:rFonts w:ascii="Times New Roman" w:hAnsi="Times New Roman" w:cs="Times New Roman"/>
          <w:color w:val="000000" w:themeColor="text1"/>
        </w:rPr>
        <w:t xml:space="preserve"> I</w:t>
      </w:r>
      <w:r w:rsidR="003C015C" w:rsidRPr="00303841">
        <w:rPr>
          <w:rFonts w:ascii="Times New Roman" w:hAnsi="Times New Roman" w:cs="Times New Roman"/>
          <w:color w:val="000000" w:themeColor="text1"/>
        </w:rPr>
        <w:t>V</w:t>
      </w:r>
      <w:r w:rsidRPr="00303841">
        <w:rPr>
          <w:rFonts w:ascii="Times New Roman" w:hAnsi="Times New Roman" w:cs="Times New Roman"/>
          <w:color w:val="000000" w:themeColor="text1"/>
        </w:rPr>
        <w:t xml:space="preserve">: </w:t>
      </w:r>
      <w:r w:rsidR="002176A1" w:rsidRPr="00303841">
        <w:rPr>
          <w:rFonts w:ascii="Times New Roman" w:hAnsi="Times New Roman" w:cs="Times New Roman"/>
          <w:color w:val="000000" w:themeColor="text1"/>
        </w:rPr>
        <w:t xml:space="preserve">QUY </w:t>
      </w:r>
      <w:r w:rsidR="00C77DA0" w:rsidRPr="00303841">
        <w:rPr>
          <w:rFonts w:ascii="Times New Roman" w:hAnsi="Times New Roman" w:cs="Times New Roman"/>
          <w:color w:val="000000" w:themeColor="text1"/>
        </w:rPr>
        <w:t xml:space="preserve">TRÌNH </w:t>
      </w:r>
      <w:r w:rsidR="002176A1" w:rsidRPr="00303841">
        <w:rPr>
          <w:rFonts w:ascii="Times New Roman" w:hAnsi="Times New Roman" w:cs="Times New Roman"/>
          <w:color w:val="000000" w:themeColor="text1"/>
        </w:rPr>
        <w:t>HOẠT ĐỘNG</w:t>
      </w:r>
    </w:p>
    <w:p w14:paraId="7A4B180F" w14:textId="0A2C12E6" w:rsidR="009858F0" w:rsidRPr="00303841" w:rsidRDefault="007C1D6A" w:rsidP="00C6132B">
      <w:pPr>
        <w:pStyle w:val="Heading2"/>
        <w:spacing w:before="0"/>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Điề</w:t>
      </w:r>
      <w:r w:rsidR="00ED1D7E" w:rsidRPr="00303841">
        <w:rPr>
          <w:rFonts w:ascii="Times New Roman" w:hAnsi="Times New Roman" w:cs="Times New Roman"/>
          <w:color w:val="000000" w:themeColor="text1"/>
          <w:sz w:val="28"/>
          <w:szCs w:val="28"/>
        </w:rPr>
        <w:t>u 10</w:t>
      </w:r>
      <w:r w:rsidR="00C6132B">
        <w:rPr>
          <w:rFonts w:ascii="Times New Roman" w:hAnsi="Times New Roman" w:cs="Times New Roman"/>
          <w:color w:val="000000" w:themeColor="text1"/>
          <w:sz w:val="28"/>
          <w:szCs w:val="28"/>
        </w:rPr>
        <w:t>:</w:t>
      </w:r>
      <w:r w:rsidRPr="00303841">
        <w:rPr>
          <w:rFonts w:ascii="Times New Roman" w:hAnsi="Times New Roman" w:cs="Times New Roman"/>
          <w:color w:val="000000" w:themeColor="text1"/>
          <w:sz w:val="28"/>
          <w:szCs w:val="28"/>
        </w:rPr>
        <w:t xml:space="preserve"> Thời gian làm việc</w:t>
      </w:r>
    </w:p>
    <w:p w14:paraId="2DE6F674" w14:textId="77777777" w:rsidR="009858F0" w:rsidRPr="00303841" w:rsidRDefault="007C1D6A" w:rsidP="00553E15">
      <w:pPr>
        <w:spacing w:after="0"/>
        <w:ind w:firstLine="567"/>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Văn phòng làm việc từ thứ Hai đến thứ Bảy hàng tuần (trừ ngày lễ, tết theo quy định).</w:t>
      </w:r>
    </w:p>
    <w:p w14:paraId="1089957D" w14:textId="2C3D4DD8" w:rsidR="009858F0" w:rsidRDefault="007C1D6A" w:rsidP="00553E15">
      <w:pPr>
        <w:spacing w:after="0"/>
        <w:ind w:firstLine="567"/>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Thời gian làm việc: Từ 7h30 – 11h30 và 13h30 – 17h</w:t>
      </w:r>
      <w:r w:rsidR="00FD2DF7" w:rsidRPr="00303841">
        <w:rPr>
          <w:rFonts w:ascii="Times New Roman" w:hAnsi="Times New Roman" w:cs="Times New Roman"/>
          <w:color w:val="000000" w:themeColor="text1"/>
          <w:sz w:val="28"/>
          <w:szCs w:val="28"/>
        </w:rPr>
        <w:t>30</w:t>
      </w:r>
      <w:r w:rsidRPr="00303841">
        <w:rPr>
          <w:rFonts w:ascii="Times New Roman" w:hAnsi="Times New Roman" w:cs="Times New Roman"/>
          <w:color w:val="000000" w:themeColor="text1"/>
          <w:sz w:val="28"/>
          <w:szCs w:val="28"/>
        </w:rPr>
        <w:t>.</w:t>
      </w:r>
    </w:p>
    <w:p w14:paraId="46E02758" w14:textId="43620A5C" w:rsidR="00254375" w:rsidRPr="00303841" w:rsidRDefault="00254375" w:rsidP="0030026A">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Trường hợp Văn phòng có khách đến làm </w:t>
      </w:r>
      <w:r w:rsidR="0030026A">
        <w:rPr>
          <w:rFonts w:ascii="Times New Roman" w:hAnsi="Times New Roman" w:cs="Times New Roman"/>
          <w:color w:val="000000" w:themeColor="text1"/>
          <w:sz w:val="28"/>
          <w:szCs w:val="28"/>
        </w:rPr>
        <w:t>việc đột xuất hoặc không thể đến được trong ngày</w:t>
      </w:r>
      <w:r w:rsidR="00175CD3">
        <w:rPr>
          <w:rFonts w:ascii="Times New Roman" w:hAnsi="Times New Roman" w:cs="Times New Roman"/>
          <w:color w:val="000000" w:themeColor="text1"/>
          <w:sz w:val="28"/>
          <w:szCs w:val="28"/>
        </w:rPr>
        <w:t>,</w:t>
      </w:r>
      <w:r w:rsidR="0030026A">
        <w:rPr>
          <w:rFonts w:ascii="Times New Roman" w:hAnsi="Times New Roman" w:cs="Times New Roman"/>
          <w:color w:val="000000" w:themeColor="text1"/>
          <w:sz w:val="28"/>
          <w:szCs w:val="28"/>
        </w:rPr>
        <w:t xml:space="preserve"> giờ làm việc thì không kể giờ giấc hay ngày chủ nhật.</w:t>
      </w:r>
    </w:p>
    <w:p w14:paraId="09388B9E" w14:textId="77777777" w:rsidR="00BC42D4" w:rsidRPr="00303841" w:rsidRDefault="00BC42D4" w:rsidP="00C6132B">
      <w:pPr>
        <w:spacing w:after="0"/>
        <w:jc w:val="both"/>
        <w:rPr>
          <w:rFonts w:ascii="Times New Roman" w:hAnsi="Times New Roman" w:cs="Times New Roman"/>
          <w:color w:val="000000" w:themeColor="text1"/>
          <w:sz w:val="28"/>
          <w:szCs w:val="28"/>
        </w:rPr>
      </w:pPr>
      <w:r w:rsidRPr="00303841">
        <w:rPr>
          <w:rFonts w:ascii="Times New Roman" w:hAnsi="Times New Roman" w:cs="Times New Roman"/>
          <w:b/>
          <w:bCs/>
          <w:color w:val="000000" w:themeColor="text1"/>
          <w:sz w:val="28"/>
          <w:szCs w:val="28"/>
        </w:rPr>
        <w:t>Điều 1</w:t>
      </w:r>
      <w:r w:rsidR="00ED1D7E" w:rsidRPr="00303841">
        <w:rPr>
          <w:rFonts w:ascii="Times New Roman" w:hAnsi="Times New Roman" w:cs="Times New Roman"/>
          <w:b/>
          <w:bCs/>
          <w:color w:val="000000" w:themeColor="text1"/>
          <w:sz w:val="28"/>
          <w:szCs w:val="28"/>
        </w:rPr>
        <w:t>1</w:t>
      </w:r>
      <w:r w:rsidRPr="00303841">
        <w:rPr>
          <w:rFonts w:ascii="Times New Roman" w:hAnsi="Times New Roman" w:cs="Times New Roman"/>
          <w:b/>
          <w:bCs/>
          <w:color w:val="000000" w:themeColor="text1"/>
          <w:sz w:val="28"/>
          <w:szCs w:val="28"/>
        </w:rPr>
        <w:t>: Tiếp nhận hồ sơ</w:t>
      </w:r>
    </w:p>
    <w:p w14:paraId="5950F082" w14:textId="77777777" w:rsidR="00BC42D4" w:rsidRPr="00303841" w:rsidRDefault="00BC42D4" w:rsidP="00C6132B">
      <w:pPr>
        <w:spacing w:after="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1. Công chứng viên trực tiếp tiếp nhận hồ sơ công chứng từ khách hàng.</w:t>
      </w:r>
    </w:p>
    <w:p w14:paraId="11278957" w14:textId="77777777" w:rsidR="00BC42D4" w:rsidRPr="00303841" w:rsidRDefault="00BC42D4" w:rsidP="00C6132B">
      <w:pPr>
        <w:spacing w:after="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2. Công chứng viên kiểm tra tính hợp pháp của nội dung hồ sơ, năng lực hành vi dân sự của các bên tham gia giao dịch.</w:t>
      </w:r>
    </w:p>
    <w:p w14:paraId="34CC877A" w14:textId="77777777" w:rsidR="00BC42D4" w:rsidRPr="00303841" w:rsidRDefault="00BC42D4" w:rsidP="00C6132B">
      <w:pPr>
        <w:spacing w:after="0"/>
        <w:jc w:val="both"/>
        <w:rPr>
          <w:rFonts w:ascii="Times New Roman" w:hAnsi="Times New Roman" w:cs="Times New Roman"/>
          <w:color w:val="000000" w:themeColor="text1"/>
          <w:sz w:val="28"/>
          <w:szCs w:val="28"/>
        </w:rPr>
      </w:pPr>
      <w:r w:rsidRPr="00303841">
        <w:rPr>
          <w:rFonts w:ascii="Times New Roman" w:hAnsi="Times New Roman" w:cs="Times New Roman"/>
          <w:b/>
          <w:bCs/>
          <w:color w:val="000000" w:themeColor="text1"/>
          <w:sz w:val="28"/>
          <w:szCs w:val="28"/>
        </w:rPr>
        <w:t>Điều 1</w:t>
      </w:r>
      <w:r w:rsidR="00ED1D7E" w:rsidRPr="00303841">
        <w:rPr>
          <w:rFonts w:ascii="Times New Roman" w:hAnsi="Times New Roman" w:cs="Times New Roman"/>
          <w:b/>
          <w:bCs/>
          <w:color w:val="000000" w:themeColor="text1"/>
          <w:sz w:val="28"/>
          <w:szCs w:val="28"/>
        </w:rPr>
        <w:t>2</w:t>
      </w:r>
      <w:r w:rsidRPr="00303841">
        <w:rPr>
          <w:rFonts w:ascii="Times New Roman" w:hAnsi="Times New Roman" w:cs="Times New Roman"/>
          <w:b/>
          <w:bCs/>
          <w:color w:val="000000" w:themeColor="text1"/>
          <w:sz w:val="28"/>
          <w:szCs w:val="28"/>
        </w:rPr>
        <w:t>: Kiểm tra và xử lý hồ sơ</w:t>
      </w:r>
    </w:p>
    <w:p w14:paraId="257627FE" w14:textId="77777777" w:rsidR="00BC42D4" w:rsidRPr="00303841" w:rsidRDefault="00BC42D4" w:rsidP="00C6132B">
      <w:pPr>
        <w:spacing w:after="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1. Công chứng viên chuyển hồ sơ cho chuyên viên nghiệp vụ để kiểm tra thông tin tài sản và các yếu tố liên quan.</w:t>
      </w:r>
    </w:p>
    <w:p w14:paraId="40E8F87D" w14:textId="77777777" w:rsidR="00BC42D4" w:rsidRPr="00303841" w:rsidRDefault="00BC42D4" w:rsidP="00C6132B">
      <w:pPr>
        <w:spacing w:after="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lastRenderedPageBreak/>
        <w:t>2. Chuyên viên nghiệp vụ soạn thảo, hoàn thiện hợp đồng và các văn bản cần thiết. Trong trường hợp có nội dung chưa rõ thì hỏi lại công chứng viên để hoàn thiện bản dự thảo hợp đồng/ giao dịch.</w:t>
      </w:r>
    </w:p>
    <w:p w14:paraId="4491BC9C" w14:textId="77777777" w:rsidR="00BC42D4" w:rsidRPr="00303841" w:rsidRDefault="00BC42D4" w:rsidP="00C6132B">
      <w:pPr>
        <w:spacing w:after="0"/>
        <w:jc w:val="both"/>
        <w:rPr>
          <w:rFonts w:ascii="Times New Roman" w:hAnsi="Times New Roman" w:cs="Times New Roman"/>
          <w:color w:val="000000" w:themeColor="text1"/>
          <w:sz w:val="28"/>
          <w:szCs w:val="28"/>
        </w:rPr>
      </w:pPr>
      <w:r w:rsidRPr="00303841">
        <w:rPr>
          <w:rFonts w:ascii="Times New Roman" w:hAnsi="Times New Roman" w:cs="Times New Roman"/>
          <w:b/>
          <w:bCs/>
          <w:color w:val="000000" w:themeColor="text1"/>
          <w:sz w:val="28"/>
          <w:szCs w:val="28"/>
        </w:rPr>
        <w:t>Điều 1</w:t>
      </w:r>
      <w:r w:rsidR="00ED1D7E" w:rsidRPr="00303841">
        <w:rPr>
          <w:rFonts w:ascii="Times New Roman" w:hAnsi="Times New Roman" w:cs="Times New Roman"/>
          <w:b/>
          <w:bCs/>
          <w:color w:val="000000" w:themeColor="text1"/>
          <w:sz w:val="28"/>
          <w:szCs w:val="28"/>
        </w:rPr>
        <w:t>3</w:t>
      </w:r>
      <w:r w:rsidRPr="00303841">
        <w:rPr>
          <w:rFonts w:ascii="Times New Roman" w:hAnsi="Times New Roman" w:cs="Times New Roman"/>
          <w:b/>
          <w:bCs/>
          <w:color w:val="000000" w:themeColor="text1"/>
          <w:sz w:val="28"/>
          <w:szCs w:val="28"/>
        </w:rPr>
        <w:t>: Ký kết và chứng nhận</w:t>
      </w:r>
    </w:p>
    <w:p w14:paraId="25FD8769" w14:textId="77777777" w:rsidR="00BC42D4" w:rsidRPr="00303841" w:rsidRDefault="00BC42D4" w:rsidP="00C6132B">
      <w:pPr>
        <w:spacing w:after="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1. Công chứng viên chứng nhận và ký vào hợp đồng sau khi các bên đã ký kết trước sự chứng kiến của công chứng viên.</w:t>
      </w:r>
    </w:p>
    <w:p w14:paraId="0A409FB7" w14:textId="25C9F7F1" w:rsidR="00BC42D4" w:rsidRPr="00303841" w:rsidRDefault="00BC42D4" w:rsidP="00C6132B">
      <w:pPr>
        <w:spacing w:after="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2. Hợp đồng</w:t>
      </w:r>
      <w:r w:rsidR="00363571">
        <w:rPr>
          <w:rFonts w:ascii="Times New Roman" w:hAnsi="Times New Roman" w:cs="Times New Roman"/>
          <w:color w:val="000000" w:themeColor="text1"/>
          <w:sz w:val="28"/>
          <w:szCs w:val="28"/>
        </w:rPr>
        <w:t xml:space="preserve">, </w:t>
      </w:r>
      <w:r w:rsidRPr="00303841">
        <w:rPr>
          <w:rFonts w:ascii="Times New Roman" w:hAnsi="Times New Roman" w:cs="Times New Roman"/>
          <w:color w:val="000000" w:themeColor="text1"/>
          <w:sz w:val="28"/>
          <w:szCs w:val="28"/>
        </w:rPr>
        <w:t>giao dịch được chuyển cho thư ký nghiệp vụ phối hợp với bộ phận hành chính - kế toán để lấy số, ghi số công chứng, đóng dấu,</w:t>
      </w:r>
      <w:r w:rsidR="00E32BEE">
        <w:rPr>
          <w:rFonts w:ascii="Times New Roman" w:hAnsi="Times New Roman" w:cs="Times New Roman"/>
          <w:color w:val="000000" w:themeColor="text1"/>
          <w:sz w:val="28"/>
          <w:szCs w:val="28"/>
        </w:rPr>
        <w:t xml:space="preserve"> thủ quỹ thu phí</w:t>
      </w:r>
      <w:r w:rsidRPr="00303841">
        <w:rPr>
          <w:rFonts w:ascii="Times New Roman" w:hAnsi="Times New Roman" w:cs="Times New Roman"/>
          <w:color w:val="000000" w:themeColor="text1"/>
          <w:sz w:val="28"/>
          <w:szCs w:val="28"/>
        </w:rPr>
        <w:t xml:space="preserve"> và </w:t>
      </w:r>
      <w:r w:rsidR="00ED1A0C">
        <w:rPr>
          <w:rFonts w:ascii="Times New Roman" w:hAnsi="Times New Roman" w:cs="Times New Roman"/>
          <w:color w:val="000000" w:themeColor="text1"/>
          <w:sz w:val="28"/>
          <w:szCs w:val="28"/>
        </w:rPr>
        <w:t xml:space="preserve"> chuyên viên </w:t>
      </w:r>
      <w:r w:rsidRPr="00303841">
        <w:rPr>
          <w:rFonts w:ascii="Times New Roman" w:hAnsi="Times New Roman" w:cs="Times New Roman"/>
          <w:color w:val="000000" w:themeColor="text1"/>
          <w:sz w:val="28"/>
          <w:szCs w:val="28"/>
        </w:rPr>
        <w:t>trả hồ sơ cho khách hàng.</w:t>
      </w:r>
    </w:p>
    <w:p w14:paraId="6C3BD76A" w14:textId="77777777" w:rsidR="00BC42D4" w:rsidRPr="00303841" w:rsidRDefault="00BC42D4" w:rsidP="00363571">
      <w:pPr>
        <w:spacing w:after="0"/>
        <w:jc w:val="both"/>
        <w:rPr>
          <w:rFonts w:ascii="Times New Roman" w:hAnsi="Times New Roman" w:cs="Times New Roman"/>
          <w:color w:val="000000" w:themeColor="text1"/>
          <w:sz w:val="28"/>
          <w:szCs w:val="28"/>
        </w:rPr>
      </w:pPr>
      <w:r w:rsidRPr="00303841">
        <w:rPr>
          <w:rFonts w:ascii="Times New Roman" w:hAnsi="Times New Roman" w:cs="Times New Roman"/>
          <w:b/>
          <w:bCs/>
          <w:color w:val="000000" w:themeColor="text1"/>
          <w:sz w:val="28"/>
          <w:szCs w:val="28"/>
        </w:rPr>
        <w:t>Điều 1</w:t>
      </w:r>
      <w:r w:rsidR="00ED1D7E" w:rsidRPr="00303841">
        <w:rPr>
          <w:rFonts w:ascii="Times New Roman" w:hAnsi="Times New Roman" w:cs="Times New Roman"/>
          <w:b/>
          <w:bCs/>
          <w:color w:val="000000" w:themeColor="text1"/>
          <w:sz w:val="28"/>
          <w:szCs w:val="28"/>
          <w:lang w:val="vi-VN"/>
        </w:rPr>
        <w:t>4</w:t>
      </w:r>
      <w:r w:rsidRPr="00303841">
        <w:rPr>
          <w:rFonts w:ascii="Times New Roman" w:hAnsi="Times New Roman" w:cs="Times New Roman"/>
          <w:b/>
          <w:bCs/>
          <w:color w:val="000000" w:themeColor="text1"/>
          <w:sz w:val="28"/>
          <w:szCs w:val="28"/>
        </w:rPr>
        <w:t>: Lưu trữ hồ sơ</w:t>
      </w:r>
    </w:p>
    <w:p w14:paraId="4EC3F697" w14:textId="7DCDF40E" w:rsidR="00BC42D4" w:rsidRPr="00303841" w:rsidRDefault="00BC42D4" w:rsidP="00363571">
      <w:pPr>
        <w:spacing w:after="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xml:space="preserve">1. Hồ sơ sau khi hoàn thiện được chuyển về bộ phận lưu trữ để kiểm tra lần cuối trước khi </w:t>
      </w:r>
      <w:r w:rsidR="005A5C1E">
        <w:rPr>
          <w:rFonts w:ascii="Times New Roman" w:hAnsi="Times New Roman" w:cs="Times New Roman"/>
          <w:color w:val="000000" w:themeColor="text1"/>
          <w:sz w:val="28"/>
          <w:szCs w:val="28"/>
        </w:rPr>
        <w:t xml:space="preserve">lên hệ thống  và </w:t>
      </w:r>
      <w:r w:rsidRPr="00303841">
        <w:rPr>
          <w:rFonts w:ascii="Times New Roman" w:hAnsi="Times New Roman" w:cs="Times New Roman"/>
          <w:color w:val="000000" w:themeColor="text1"/>
          <w:sz w:val="28"/>
          <w:szCs w:val="28"/>
        </w:rPr>
        <w:t>vào kho lưu trữ.</w:t>
      </w:r>
    </w:p>
    <w:p w14:paraId="4ED7ED13" w14:textId="77777777" w:rsidR="00BC42D4" w:rsidRPr="00303841" w:rsidRDefault="00BC42D4" w:rsidP="00363571">
      <w:pPr>
        <w:spacing w:after="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2. Lưu trữ viên lập danh mục và bảo quản hồ sơ theo quy định.</w:t>
      </w:r>
    </w:p>
    <w:p w14:paraId="4CAED329" w14:textId="77777777" w:rsidR="00BC42D4" w:rsidRPr="00303841" w:rsidRDefault="00BC42D4" w:rsidP="00363571">
      <w:pPr>
        <w:spacing w:after="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3. Chuyển đổi hồ sơ công chứng giấy sang lưu trữ điện tử theo quy định của pháp luật và lưu trữ tại ổ cứng của Văn phòng công chứng.</w:t>
      </w:r>
    </w:p>
    <w:p w14:paraId="69E79CE4" w14:textId="77777777" w:rsidR="00BC42D4" w:rsidRPr="00303841" w:rsidRDefault="00BC42D4" w:rsidP="00363571">
      <w:pPr>
        <w:spacing w:after="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4. Khi cơ sở hạ tầng đáp ứng được đủ điều kiện công chứng điện tử thì quy trình công chứng và quy trình lưu trữ điện tử sẽ được ghi nhận trong văn bản sửa đổi, bổ sung điều lệ.</w:t>
      </w:r>
    </w:p>
    <w:p w14:paraId="757ABE3A" w14:textId="77777777" w:rsidR="00FB71B7" w:rsidRPr="00303841" w:rsidRDefault="007C1D6A" w:rsidP="00553E15">
      <w:pPr>
        <w:spacing w:after="0"/>
        <w:ind w:firstLine="567"/>
        <w:jc w:val="center"/>
        <w:rPr>
          <w:rFonts w:ascii="Times New Roman" w:hAnsi="Times New Roman" w:cs="Times New Roman"/>
          <w:b/>
          <w:bCs/>
          <w:color w:val="000000" w:themeColor="text1"/>
          <w:sz w:val="28"/>
          <w:szCs w:val="28"/>
        </w:rPr>
      </w:pPr>
      <w:r w:rsidRPr="00E444CF">
        <w:rPr>
          <w:rFonts w:ascii="Times New Roman" w:hAnsi="Times New Roman" w:cs="Times New Roman"/>
          <w:b/>
          <w:color w:val="000000" w:themeColor="text1"/>
          <w:sz w:val="28"/>
          <w:szCs w:val="28"/>
        </w:rPr>
        <w:t>C</w:t>
      </w:r>
      <w:r w:rsidR="00D13EC6" w:rsidRPr="00E444CF">
        <w:rPr>
          <w:rFonts w:ascii="Times New Roman" w:hAnsi="Times New Roman" w:cs="Times New Roman"/>
          <w:b/>
          <w:color w:val="000000" w:themeColor="text1"/>
          <w:sz w:val="28"/>
          <w:szCs w:val="28"/>
        </w:rPr>
        <w:t>HƯƠNG</w:t>
      </w:r>
      <w:r w:rsidRPr="00E444CF">
        <w:rPr>
          <w:rFonts w:ascii="Times New Roman" w:hAnsi="Times New Roman" w:cs="Times New Roman"/>
          <w:b/>
          <w:color w:val="000000" w:themeColor="text1"/>
          <w:sz w:val="28"/>
          <w:szCs w:val="28"/>
        </w:rPr>
        <w:t xml:space="preserve"> V:</w:t>
      </w:r>
      <w:r w:rsidRPr="00303841">
        <w:rPr>
          <w:rFonts w:ascii="Times New Roman" w:hAnsi="Times New Roman" w:cs="Times New Roman"/>
          <w:color w:val="000000" w:themeColor="text1"/>
          <w:sz w:val="28"/>
          <w:szCs w:val="28"/>
          <w:u w:val="single"/>
        </w:rPr>
        <w:t xml:space="preserve"> </w:t>
      </w:r>
      <w:r w:rsidR="00FB71B7" w:rsidRPr="00303841">
        <w:rPr>
          <w:rFonts w:ascii="Times New Roman" w:hAnsi="Times New Roman" w:cs="Times New Roman"/>
          <w:b/>
          <w:bCs/>
          <w:color w:val="000000" w:themeColor="text1"/>
          <w:sz w:val="28"/>
          <w:szCs w:val="28"/>
        </w:rPr>
        <w:t>QUẢN LÝ TÀI CHÍNH VÀ THU PHÍ</w:t>
      </w:r>
    </w:p>
    <w:p w14:paraId="00E0AA64" w14:textId="2F6062A8" w:rsidR="00BC42D4" w:rsidRPr="00303841" w:rsidRDefault="00BC42D4" w:rsidP="009B1741">
      <w:pPr>
        <w:pStyle w:val="Heading1"/>
        <w:spacing w:before="0"/>
        <w:jc w:val="both"/>
        <w:rPr>
          <w:rFonts w:ascii="Times New Roman" w:hAnsi="Times New Roman" w:cs="Times New Roman"/>
          <w:color w:val="000000" w:themeColor="text1"/>
        </w:rPr>
      </w:pPr>
      <w:r w:rsidRPr="00303841">
        <w:rPr>
          <w:rFonts w:ascii="Times New Roman" w:hAnsi="Times New Roman" w:cs="Times New Roman"/>
          <w:color w:val="000000" w:themeColor="text1"/>
        </w:rPr>
        <w:t>Điề</w:t>
      </w:r>
      <w:r w:rsidR="00ED1D7E" w:rsidRPr="00303841">
        <w:rPr>
          <w:rFonts w:ascii="Times New Roman" w:hAnsi="Times New Roman" w:cs="Times New Roman"/>
          <w:color w:val="000000" w:themeColor="text1"/>
        </w:rPr>
        <w:t>u 15</w:t>
      </w:r>
      <w:r w:rsidR="00363571">
        <w:rPr>
          <w:rFonts w:ascii="Times New Roman" w:hAnsi="Times New Roman" w:cs="Times New Roman"/>
          <w:color w:val="000000" w:themeColor="text1"/>
        </w:rPr>
        <w:t>:</w:t>
      </w:r>
      <w:r w:rsidRPr="00303841">
        <w:rPr>
          <w:rFonts w:ascii="Times New Roman" w:hAnsi="Times New Roman" w:cs="Times New Roman"/>
          <w:color w:val="000000" w:themeColor="text1"/>
        </w:rPr>
        <w:t xml:space="preserve"> </w:t>
      </w:r>
      <w:r w:rsidR="00E444CF">
        <w:rPr>
          <w:rFonts w:ascii="Times New Roman" w:hAnsi="Times New Roman" w:cs="Times New Roman"/>
          <w:color w:val="000000" w:themeColor="text1"/>
        </w:rPr>
        <w:t>Thu, nộp p</w:t>
      </w:r>
      <w:r w:rsidRPr="00303841">
        <w:rPr>
          <w:rFonts w:ascii="Times New Roman" w:hAnsi="Times New Roman" w:cs="Times New Roman"/>
          <w:color w:val="000000" w:themeColor="text1"/>
        </w:rPr>
        <w:t xml:space="preserve">hí </w:t>
      </w:r>
      <w:r w:rsidR="00E444CF">
        <w:rPr>
          <w:rFonts w:ascii="Times New Roman" w:hAnsi="Times New Roman" w:cs="Times New Roman"/>
          <w:color w:val="000000" w:themeColor="text1"/>
        </w:rPr>
        <w:t>công chứng, giá dịch vụ</w:t>
      </w:r>
      <w:r w:rsidRPr="00303841">
        <w:rPr>
          <w:rFonts w:ascii="Times New Roman" w:hAnsi="Times New Roman" w:cs="Times New Roman"/>
          <w:color w:val="000000" w:themeColor="text1"/>
        </w:rPr>
        <w:t xml:space="preserve"> công chứng</w:t>
      </w:r>
      <w:r w:rsidR="00E444CF">
        <w:rPr>
          <w:rFonts w:ascii="Times New Roman" w:hAnsi="Times New Roman" w:cs="Times New Roman"/>
          <w:color w:val="000000" w:themeColor="text1"/>
        </w:rPr>
        <w:t>, chi phí khác</w:t>
      </w:r>
    </w:p>
    <w:p w14:paraId="45F5606C" w14:textId="53CD84EE" w:rsidR="00BC42D4" w:rsidRPr="00303841" w:rsidRDefault="00BC42D4" w:rsidP="009B1741">
      <w:pPr>
        <w:spacing w:after="0"/>
        <w:ind w:firstLine="567"/>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xml:space="preserve">- Việc thu phí, thù lao và chi phí khác tuân thủ theo quy định tại thông tư </w:t>
      </w:r>
      <w:r w:rsidR="00EC7B91" w:rsidRPr="00303841">
        <w:rPr>
          <w:rFonts w:ascii="Times New Roman" w:hAnsi="Times New Roman" w:cs="Times New Roman"/>
          <w:color w:val="000000" w:themeColor="text1"/>
          <w:sz w:val="28"/>
          <w:szCs w:val="28"/>
          <w:lang w:val="vi-VN"/>
        </w:rPr>
        <w:t xml:space="preserve">257/2016/TT-BTC </w:t>
      </w:r>
      <w:r w:rsidR="00032208">
        <w:rPr>
          <w:rFonts w:ascii="Times New Roman" w:hAnsi="Times New Roman" w:cs="Times New Roman"/>
          <w:color w:val="000000" w:themeColor="text1"/>
          <w:sz w:val="28"/>
          <w:szCs w:val="28"/>
        </w:rPr>
        <w:t xml:space="preserve"> ngày 11/11/2016 </w:t>
      </w:r>
      <w:r w:rsidR="00EC7B91" w:rsidRPr="00303841">
        <w:rPr>
          <w:rFonts w:ascii="Times New Roman" w:hAnsi="Times New Roman" w:cs="Times New Roman"/>
          <w:color w:val="000000" w:themeColor="text1"/>
          <w:sz w:val="28"/>
          <w:szCs w:val="28"/>
          <w:lang w:val="vi-VN"/>
        </w:rPr>
        <w:t>ban hành</w:t>
      </w:r>
      <w:r w:rsidR="00EC7B91" w:rsidRPr="00303841">
        <w:rPr>
          <w:rFonts w:ascii="Times New Roman" w:hAnsi="Times New Roman" w:cs="Times New Roman"/>
          <w:color w:val="000000" w:themeColor="text1"/>
          <w:sz w:val="28"/>
          <w:szCs w:val="28"/>
        </w:rPr>
        <w:t xml:space="preserve"> </w:t>
      </w:r>
      <w:r w:rsidRPr="00303841">
        <w:rPr>
          <w:rFonts w:ascii="Times New Roman" w:hAnsi="Times New Roman" w:cs="Times New Roman"/>
          <w:color w:val="000000" w:themeColor="text1"/>
          <w:sz w:val="28"/>
          <w:szCs w:val="28"/>
        </w:rPr>
        <w:t>do Bộ Tài chính và UBND tỉnh</w:t>
      </w:r>
      <w:r w:rsidR="007B5914">
        <w:rPr>
          <w:rFonts w:ascii="Times New Roman" w:hAnsi="Times New Roman" w:cs="Times New Roman"/>
          <w:color w:val="000000" w:themeColor="text1"/>
          <w:sz w:val="28"/>
          <w:szCs w:val="28"/>
        </w:rPr>
        <w:t xml:space="preserve"> và phí thù lao </w:t>
      </w:r>
      <w:r w:rsidR="00AE7194">
        <w:rPr>
          <w:rFonts w:ascii="Times New Roman" w:hAnsi="Times New Roman" w:cs="Times New Roman"/>
          <w:color w:val="000000" w:themeColor="text1"/>
          <w:sz w:val="28"/>
          <w:szCs w:val="28"/>
        </w:rPr>
        <w:t>điều chỉnh theo Quyết định số 166/QĐ-UBND ngày 28/04/2025 của UBND tỉnh Tuyên Quang</w:t>
      </w:r>
      <w:r w:rsidRPr="00303841">
        <w:rPr>
          <w:rFonts w:ascii="Times New Roman" w:hAnsi="Times New Roman" w:cs="Times New Roman"/>
          <w:color w:val="000000" w:themeColor="text1"/>
          <w:sz w:val="28"/>
          <w:szCs w:val="28"/>
        </w:rPr>
        <w:t>.</w:t>
      </w:r>
    </w:p>
    <w:p w14:paraId="7180DB83" w14:textId="77777777" w:rsidR="00BC42D4" w:rsidRPr="00303841" w:rsidRDefault="00BC42D4" w:rsidP="009B1741">
      <w:pPr>
        <w:spacing w:after="0"/>
        <w:ind w:firstLine="567"/>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Văn phòng niêm yết công khai phí công chứng và chi phí khác tại trụ sở.</w:t>
      </w:r>
    </w:p>
    <w:p w14:paraId="77721271" w14:textId="77777777" w:rsidR="00BC42D4" w:rsidRPr="00303841" w:rsidRDefault="00D13EC6" w:rsidP="009B1741">
      <w:pPr>
        <w:spacing w:after="0"/>
        <w:ind w:firstLine="567"/>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xml:space="preserve">- </w:t>
      </w:r>
      <w:r w:rsidR="00BC42D4" w:rsidRPr="00303841">
        <w:rPr>
          <w:rFonts w:ascii="Times New Roman" w:hAnsi="Times New Roman" w:cs="Times New Roman"/>
          <w:color w:val="000000" w:themeColor="text1"/>
          <w:sz w:val="28"/>
          <w:szCs w:val="28"/>
        </w:rPr>
        <w:t xml:space="preserve">Mức phí công chứng được xác định căn cứ theo loại hợp đồng, giao dịch và mức độ phức tạp của các tài liệu công chứng. </w:t>
      </w:r>
    </w:p>
    <w:p w14:paraId="6E3A81F1" w14:textId="77777777" w:rsidR="00BC42D4" w:rsidRPr="00303841" w:rsidRDefault="00D13EC6" w:rsidP="009B1741">
      <w:pPr>
        <w:spacing w:after="0"/>
        <w:ind w:firstLine="567"/>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xml:space="preserve">- </w:t>
      </w:r>
      <w:r w:rsidR="00BC42D4" w:rsidRPr="00303841">
        <w:rPr>
          <w:rFonts w:ascii="Times New Roman" w:hAnsi="Times New Roman" w:cs="Times New Roman"/>
          <w:color w:val="000000" w:themeColor="text1"/>
          <w:sz w:val="28"/>
          <w:szCs w:val="28"/>
        </w:rPr>
        <w:t>Bộ ph</w:t>
      </w:r>
      <w:r w:rsidR="00BC42D4" w:rsidRPr="00303841">
        <w:rPr>
          <w:rFonts w:ascii="Times New Roman" w:hAnsi="Times New Roman" w:cs="Times New Roman"/>
          <w:color w:val="000000" w:themeColor="text1"/>
          <w:sz w:val="28"/>
          <w:szCs w:val="28"/>
          <w:lang w:val="vi-VN"/>
        </w:rPr>
        <w:t>ận</w:t>
      </w:r>
      <w:r w:rsidR="00BC42D4" w:rsidRPr="00303841">
        <w:rPr>
          <w:rFonts w:ascii="Times New Roman" w:hAnsi="Times New Roman" w:cs="Times New Roman"/>
          <w:color w:val="000000" w:themeColor="text1"/>
          <w:sz w:val="28"/>
          <w:szCs w:val="28"/>
        </w:rPr>
        <w:t xml:space="preserve"> kế toán có trách nhiệm tính phí, giá dịch vụ công chứng, chi phí khác (nếu có) đối với mỗi hợp đồng, giao dịch hoặc bản dịch và thông báo cho người yêu cầu công chứng, công chứng viên tiếp nhận hồ sơ yêu cầu công chứng.</w:t>
      </w:r>
    </w:p>
    <w:p w14:paraId="5597F55B" w14:textId="77777777" w:rsidR="00BC42D4" w:rsidRPr="00303841" w:rsidRDefault="00D13EC6" w:rsidP="009B1741">
      <w:pPr>
        <w:spacing w:after="0"/>
        <w:ind w:firstLine="567"/>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xml:space="preserve">- </w:t>
      </w:r>
      <w:r w:rsidR="00BC42D4" w:rsidRPr="00303841">
        <w:rPr>
          <w:rFonts w:ascii="Times New Roman" w:hAnsi="Times New Roman" w:cs="Times New Roman"/>
          <w:color w:val="000000" w:themeColor="text1"/>
          <w:sz w:val="28"/>
          <w:szCs w:val="28"/>
        </w:rPr>
        <w:t>Công chứng viên tự mình thu phí hoặc hướng dẫn người yêu cầu công chứng nộp trực tiếp phí công chứng, giá dịch vụ công chứng, thù lao khác theo yêu cầu tại bộ phận kế toán của Văn phòng công chứng.</w:t>
      </w:r>
    </w:p>
    <w:p w14:paraId="41AC992C" w14:textId="77777777" w:rsidR="00BC42D4" w:rsidRPr="00303841" w:rsidRDefault="00D13EC6" w:rsidP="009B1741">
      <w:pPr>
        <w:spacing w:after="0"/>
        <w:ind w:firstLine="567"/>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xml:space="preserve">- </w:t>
      </w:r>
      <w:r w:rsidR="00BC42D4" w:rsidRPr="00303841">
        <w:rPr>
          <w:rFonts w:ascii="Times New Roman" w:hAnsi="Times New Roman" w:cs="Times New Roman"/>
          <w:color w:val="000000" w:themeColor="text1"/>
          <w:sz w:val="28"/>
          <w:szCs w:val="28"/>
        </w:rPr>
        <w:t>Mọi khoản thu phải được ghi chép đầy đủ và rõ ràng trong sổ sách kế toán.</w:t>
      </w:r>
    </w:p>
    <w:p w14:paraId="157D0328" w14:textId="64A6BFDF" w:rsidR="009858F0" w:rsidRPr="00303841" w:rsidRDefault="007C1D6A" w:rsidP="009B1741">
      <w:pPr>
        <w:pStyle w:val="Heading2"/>
        <w:spacing w:before="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lastRenderedPageBreak/>
        <w:t>Điều 1</w:t>
      </w:r>
      <w:r w:rsidR="00ED1D7E" w:rsidRPr="00303841">
        <w:rPr>
          <w:rFonts w:ascii="Times New Roman" w:hAnsi="Times New Roman" w:cs="Times New Roman"/>
          <w:color w:val="000000" w:themeColor="text1"/>
          <w:sz w:val="28"/>
          <w:szCs w:val="28"/>
        </w:rPr>
        <w:t>6</w:t>
      </w:r>
      <w:r w:rsidR="00C2556C">
        <w:rPr>
          <w:rFonts w:ascii="Times New Roman" w:hAnsi="Times New Roman" w:cs="Times New Roman"/>
          <w:color w:val="000000" w:themeColor="text1"/>
          <w:sz w:val="28"/>
          <w:szCs w:val="28"/>
        </w:rPr>
        <w:t>:</w:t>
      </w:r>
      <w:r w:rsidRPr="00303841">
        <w:rPr>
          <w:rFonts w:ascii="Times New Roman" w:hAnsi="Times New Roman" w:cs="Times New Roman"/>
          <w:color w:val="000000" w:themeColor="text1"/>
          <w:sz w:val="28"/>
          <w:szCs w:val="28"/>
        </w:rPr>
        <w:t xml:space="preserve"> Quản lý tài chính</w:t>
      </w:r>
    </w:p>
    <w:p w14:paraId="77EEC4A8" w14:textId="77777777" w:rsidR="009858F0" w:rsidRPr="00303841" w:rsidRDefault="007C1D6A" w:rsidP="009B1741">
      <w:pPr>
        <w:spacing w:after="0"/>
        <w:ind w:firstLine="567"/>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xml:space="preserve">- Văn phòng tự chủ tài chính, </w:t>
      </w:r>
      <w:r w:rsidR="00CF76F7" w:rsidRPr="00303841">
        <w:rPr>
          <w:rFonts w:ascii="Times New Roman" w:hAnsi="Times New Roman" w:cs="Times New Roman"/>
          <w:color w:val="000000" w:themeColor="text1"/>
          <w:sz w:val="28"/>
          <w:szCs w:val="28"/>
        </w:rPr>
        <w:t>thu, chi</w:t>
      </w:r>
      <w:r w:rsidRPr="00303841">
        <w:rPr>
          <w:rFonts w:ascii="Times New Roman" w:hAnsi="Times New Roman" w:cs="Times New Roman"/>
          <w:color w:val="000000" w:themeColor="text1"/>
          <w:sz w:val="28"/>
          <w:szCs w:val="28"/>
        </w:rPr>
        <w:t>, lập và nộp báo cáo tài chính theo quy định.</w:t>
      </w:r>
    </w:p>
    <w:p w14:paraId="1DFB6AE7" w14:textId="77777777" w:rsidR="00FB71B7" w:rsidRPr="00303841" w:rsidRDefault="007C1D6A" w:rsidP="009B1741">
      <w:pPr>
        <w:pStyle w:val="ListParagraph"/>
        <w:spacing w:after="0"/>
        <w:ind w:left="0" w:firstLine="567"/>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Thực hiện kê khai, nộp thuế đầy đủ, đúng hạ</w:t>
      </w:r>
      <w:r w:rsidR="00FB71B7" w:rsidRPr="00303841">
        <w:rPr>
          <w:rFonts w:ascii="Times New Roman" w:hAnsi="Times New Roman" w:cs="Times New Roman"/>
          <w:color w:val="000000" w:themeColor="text1"/>
          <w:sz w:val="28"/>
          <w:szCs w:val="28"/>
        </w:rPr>
        <w:t>n, và thực hiện các nghĩa vụ tài chính khác theo yêu cầu của cơ quan nhà nước.</w:t>
      </w:r>
    </w:p>
    <w:p w14:paraId="5140DBC9" w14:textId="77777777" w:rsidR="003942D0" w:rsidRPr="00303841" w:rsidRDefault="00A62E04" w:rsidP="00553E15">
      <w:pPr>
        <w:spacing w:after="0"/>
        <w:ind w:firstLine="567"/>
        <w:jc w:val="center"/>
        <w:rPr>
          <w:rFonts w:ascii="Times New Roman" w:hAnsi="Times New Roman" w:cs="Times New Roman"/>
          <w:b/>
          <w:bCs/>
          <w:color w:val="000000" w:themeColor="text1"/>
          <w:sz w:val="28"/>
          <w:szCs w:val="28"/>
        </w:rPr>
      </w:pPr>
      <w:r w:rsidRPr="00303841">
        <w:rPr>
          <w:rFonts w:ascii="Times New Roman" w:hAnsi="Times New Roman" w:cs="Times New Roman"/>
          <w:b/>
          <w:bCs/>
          <w:color w:val="000000" w:themeColor="text1"/>
          <w:sz w:val="28"/>
          <w:szCs w:val="28"/>
        </w:rPr>
        <w:t>CHƯƠNG V</w:t>
      </w:r>
      <w:r w:rsidR="00D13EC6" w:rsidRPr="00303841">
        <w:rPr>
          <w:rFonts w:ascii="Times New Roman" w:hAnsi="Times New Roman" w:cs="Times New Roman"/>
          <w:b/>
          <w:bCs/>
          <w:color w:val="000000" w:themeColor="text1"/>
          <w:sz w:val="28"/>
          <w:szCs w:val="28"/>
        </w:rPr>
        <w:t>I</w:t>
      </w:r>
      <w:r w:rsidRPr="00303841">
        <w:rPr>
          <w:rFonts w:ascii="Times New Roman" w:hAnsi="Times New Roman" w:cs="Times New Roman"/>
          <w:b/>
          <w:bCs/>
          <w:color w:val="000000" w:themeColor="text1"/>
          <w:sz w:val="28"/>
          <w:szCs w:val="28"/>
        </w:rPr>
        <w:t>: QUẢN LÝ CHẤT LƯỢNG VÀ</w:t>
      </w:r>
    </w:p>
    <w:p w14:paraId="403C8CE1" w14:textId="77777777" w:rsidR="00A62E04" w:rsidRPr="00303841" w:rsidRDefault="00A62E04" w:rsidP="00553E15">
      <w:pPr>
        <w:spacing w:after="0"/>
        <w:ind w:firstLine="567"/>
        <w:jc w:val="center"/>
        <w:rPr>
          <w:rFonts w:ascii="Times New Roman" w:hAnsi="Times New Roman" w:cs="Times New Roman"/>
          <w:b/>
          <w:bCs/>
          <w:color w:val="000000" w:themeColor="text1"/>
          <w:sz w:val="28"/>
          <w:szCs w:val="28"/>
        </w:rPr>
      </w:pPr>
      <w:r w:rsidRPr="00303841">
        <w:rPr>
          <w:rFonts w:ascii="Times New Roman" w:hAnsi="Times New Roman" w:cs="Times New Roman"/>
          <w:b/>
          <w:bCs/>
          <w:color w:val="000000" w:themeColor="text1"/>
          <w:sz w:val="28"/>
          <w:szCs w:val="28"/>
        </w:rPr>
        <w:t>GIÁM SÁT HOẠT ĐỘNG</w:t>
      </w:r>
    </w:p>
    <w:p w14:paraId="6DF56BED" w14:textId="6C1BAB4C" w:rsidR="00A62E04" w:rsidRPr="00303841" w:rsidRDefault="00A62E04" w:rsidP="00C2556C">
      <w:pPr>
        <w:spacing w:after="0"/>
        <w:rPr>
          <w:rFonts w:ascii="Times New Roman" w:hAnsi="Times New Roman" w:cs="Times New Roman"/>
          <w:b/>
          <w:color w:val="000000" w:themeColor="text1"/>
          <w:sz w:val="28"/>
          <w:szCs w:val="28"/>
        </w:rPr>
      </w:pPr>
      <w:r w:rsidRPr="00303841">
        <w:rPr>
          <w:rFonts w:ascii="Times New Roman" w:hAnsi="Times New Roman" w:cs="Times New Roman"/>
          <w:b/>
          <w:bCs/>
          <w:color w:val="000000" w:themeColor="text1"/>
          <w:sz w:val="28"/>
          <w:szCs w:val="28"/>
        </w:rPr>
        <w:t>Điều 1</w:t>
      </w:r>
      <w:r w:rsidR="00ED1D7E" w:rsidRPr="00303841">
        <w:rPr>
          <w:rFonts w:ascii="Times New Roman" w:hAnsi="Times New Roman" w:cs="Times New Roman"/>
          <w:b/>
          <w:bCs/>
          <w:color w:val="000000" w:themeColor="text1"/>
          <w:sz w:val="28"/>
          <w:szCs w:val="28"/>
        </w:rPr>
        <w:t>7</w:t>
      </w:r>
      <w:r w:rsidRPr="00303841">
        <w:rPr>
          <w:rFonts w:ascii="Times New Roman" w:hAnsi="Times New Roman" w:cs="Times New Roman"/>
          <w:b/>
          <w:bCs/>
          <w:color w:val="000000" w:themeColor="text1"/>
          <w:sz w:val="28"/>
          <w:szCs w:val="28"/>
        </w:rPr>
        <w:t xml:space="preserve">: </w:t>
      </w:r>
      <w:r w:rsidRPr="00303841">
        <w:rPr>
          <w:rFonts w:ascii="Times New Roman" w:hAnsi="Times New Roman" w:cs="Times New Roman"/>
          <w:b/>
          <w:color w:val="000000" w:themeColor="text1"/>
          <w:sz w:val="28"/>
          <w:szCs w:val="28"/>
        </w:rPr>
        <w:t>Họp các thành viên hợp danh</w:t>
      </w:r>
    </w:p>
    <w:p w14:paraId="7B3A5B48" w14:textId="583C5CD4" w:rsidR="00A62E04" w:rsidRPr="00303841" w:rsidRDefault="00A62E04" w:rsidP="007D7658">
      <w:pPr>
        <w:pStyle w:val="ListParagraph"/>
        <w:spacing w:after="0"/>
        <w:ind w:left="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1. Văn phòng họp định kỳ tối thiểu 0</w:t>
      </w:r>
      <w:r w:rsidR="00D9573C">
        <w:rPr>
          <w:rFonts w:ascii="Times New Roman" w:hAnsi="Times New Roman" w:cs="Times New Roman"/>
          <w:color w:val="000000" w:themeColor="text1"/>
          <w:sz w:val="28"/>
          <w:szCs w:val="28"/>
        </w:rPr>
        <w:t>6</w:t>
      </w:r>
      <w:r w:rsidRPr="00303841">
        <w:rPr>
          <w:rFonts w:ascii="Times New Roman" w:hAnsi="Times New Roman" w:cs="Times New Roman"/>
          <w:color w:val="000000" w:themeColor="text1"/>
          <w:sz w:val="28"/>
          <w:szCs w:val="28"/>
        </w:rPr>
        <w:t xml:space="preserve"> tháng/lần (</w:t>
      </w:r>
      <w:r w:rsidR="00D9573C">
        <w:rPr>
          <w:rFonts w:ascii="Times New Roman" w:hAnsi="Times New Roman" w:cs="Times New Roman"/>
          <w:color w:val="000000" w:themeColor="text1"/>
          <w:sz w:val="28"/>
          <w:szCs w:val="28"/>
        </w:rPr>
        <w:t>sáu</w:t>
      </w:r>
      <w:r w:rsidRPr="00303841">
        <w:rPr>
          <w:rFonts w:ascii="Times New Roman" w:hAnsi="Times New Roman" w:cs="Times New Roman"/>
          <w:color w:val="000000" w:themeColor="text1"/>
          <w:sz w:val="28"/>
          <w:szCs w:val="28"/>
        </w:rPr>
        <w:t xml:space="preserve"> tháng một lần); họp đột xuất khi có thành viên hợp danh đề nghị. Thành viên hợp danh đề nghị họp phải báo trước thời gian hợp lý và chuẩn bị trước nội dung cuộc họp.</w:t>
      </w:r>
    </w:p>
    <w:p w14:paraId="08CCC07C" w14:textId="77777777" w:rsidR="00A62E04" w:rsidRPr="00303841" w:rsidRDefault="00A62E04" w:rsidP="00553E15">
      <w:pPr>
        <w:pStyle w:val="ListParagraph"/>
        <w:spacing w:after="0"/>
        <w:ind w:left="0" w:firstLine="567"/>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Hình thức họp:</w:t>
      </w:r>
    </w:p>
    <w:p w14:paraId="32011B1B" w14:textId="193BAE75" w:rsidR="00A62E04" w:rsidRPr="00303841" w:rsidRDefault="00A62E04" w:rsidP="00553E15">
      <w:pPr>
        <w:pStyle w:val="ListParagraph"/>
        <w:spacing w:after="0"/>
        <w:ind w:left="0" w:firstLine="567"/>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Đối với họp định kỳ: Họp trực tiếp tại trụ sở chính của Văn phòng công chứng</w:t>
      </w:r>
      <w:r w:rsidR="00073AD3">
        <w:rPr>
          <w:rFonts w:ascii="Times New Roman" w:hAnsi="Times New Roman" w:cs="Times New Roman"/>
          <w:color w:val="000000" w:themeColor="text1"/>
          <w:sz w:val="28"/>
          <w:szCs w:val="28"/>
        </w:rPr>
        <w:t xml:space="preserve"> Nguyễn Thị Niên</w:t>
      </w:r>
      <w:r w:rsidRPr="00303841">
        <w:rPr>
          <w:rFonts w:ascii="Times New Roman" w:hAnsi="Times New Roman" w:cs="Times New Roman"/>
          <w:color w:val="000000" w:themeColor="text1"/>
          <w:sz w:val="28"/>
          <w:szCs w:val="28"/>
        </w:rPr>
        <w:t>.</w:t>
      </w:r>
    </w:p>
    <w:p w14:paraId="6F79AE47" w14:textId="6279F629" w:rsidR="00A62E04" w:rsidRPr="00303841" w:rsidRDefault="00A62E04" w:rsidP="00553E15">
      <w:pPr>
        <w:pStyle w:val="ListParagraph"/>
        <w:spacing w:after="0"/>
        <w:ind w:left="0" w:firstLine="567"/>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xml:space="preserve">- Đối với họp đột xuất: Họp trực tiếp tại trụ sở chính của Văn phòng công chứng </w:t>
      </w:r>
      <w:r w:rsidR="005524EA">
        <w:rPr>
          <w:rFonts w:ascii="Times New Roman" w:hAnsi="Times New Roman" w:cs="Times New Roman"/>
          <w:color w:val="000000" w:themeColor="text1"/>
          <w:sz w:val="28"/>
          <w:szCs w:val="28"/>
        </w:rPr>
        <w:t>Nguyễn Thị Niên</w:t>
      </w:r>
      <w:r w:rsidRPr="00303841">
        <w:rPr>
          <w:rFonts w:ascii="Times New Roman" w:hAnsi="Times New Roman" w:cs="Times New Roman"/>
          <w:color w:val="000000" w:themeColor="text1"/>
          <w:sz w:val="28"/>
          <w:szCs w:val="28"/>
        </w:rPr>
        <w:t xml:space="preserve"> hoặc hình thức trực tuyến (đối với trường hợp Công chứng viên có lý do chính đáng và phải thông báo trước cho các công chứng viên hợp danh khác chậm nhất 02 giờ trước thời gian dự kiến bắt đầu cuộc họp).</w:t>
      </w:r>
    </w:p>
    <w:p w14:paraId="2A1FC0F9" w14:textId="77777777" w:rsidR="00A62E04" w:rsidRPr="00303841" w:rsidRDefault="00A62E04" w:rsidP="007D7658">
      <w:pPr>
        <w:pStyle w:val="ListParagraph"/>
        <w:spacing w:after="0"/>
        <w:ind w:left="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2. Biên bản họp phải có chữ ký xác nhận của tất cả công chứng viên hợp danh. Trường hợp công chứng viên họp trực tuyến thì phải có trách nhiệm xác nhận nội dung biên bản họp trong vòng 24 giờ kể từ thời điểm kết thúc cuộc họp.</w:t>
      </w:r>
    </w:p>
    <w:p w14:paraId="1F3AC895" w14:textId="77777777" w:rsidR="00A62E04" w:rsidRPr="00303841" w:rsidRDefault="00A62E04" w:rsidP="007D7658">
      <w:pPr>
        <w:spacing w:after="0"/>
        <w:jc w:val="both"/>
        <w:rPr>
          <w:rFonts w:ascii="Times New Roman" w:hAnsi="Times New Roman" w:cs="Times New Roman"/>
          <w:b/>
          <w:color w:val="000000" w:themeColor="text1"/>
          <w:sz w:val="28"/>
          <w:szCs w:val="28"/>
        </w:rPr>
      </w:pPr>
      <w:r w:rsidRPr="00303841">
        <w:rPr>
          <w:rFonts w:ascii="Times New Roman" w:hAnsi="Times New Roman" w:cs="Times New Roman"/>
          <w:b/>
          <w:color w:val="000000" w:themeColor="text1"/>
          <w:sz w:val="28"/>
          <w:szCs w:val="28"/>
        </w:rPr>
        <w:t xml:space="preserve">Điều </w:t>
      </w:r>
      <w:r w:rsidR="00ED1D7E" w:rsidRPr="00303841">
        <w:rPr>
          <w:rFonts w:ascii="Times New Roman" w:hAnsi="Times New Roman" w:cs="Times New Roman"/>
          <w:b/>
          <w:color w:val="000000" w:themeColor="text1"/>
          <w:sz w:val="28"/>
          <w:szCs w:val="28"/>
        </w:rPr>
        <w:t>18</w:t>
      </w:r>
      <w:r w:rsidRPr="00303841">
        <w:rPr>
          <w:rFonts w:ascii="Times New Roman" w:hAnsi="Times New Roman" w:cs="Times New Roman"/>
          <w:b/>
          <w:color w:val="000000" w:themeColor="text1"/>
          <w:sz w:val="28"/>
          <w:szCs w:val="28"/>
        </w:rPr>
        <w:t>: Giám sát nội bộ</w:t>
      </w:r>
    </w:p>
    <w:p w14:paraId="2D2DB17B" w14:textId="77777777" w:rsidR="00A62E04" w:rsidRPr="00303841" w:rsidRDefault="00A62E04" w:rsidP="007D7658">
      <w:pPr>
        <w:pStyle w:val="ListParagraph"/>
        <w:spacing w:after="0"/>
        <w:ind w:left="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1. Trưởng Văn phòng công chứng có quyền tổ chức các buổi họp định kỳ để rà soát lại các hoạt động công chứng, báo cáo tài chính và đánh giá chất lượng dịch vụ.</w:t>
      </w:r>
    </w:p>
    <w:p w14:paraId="4CFE7BBF" w14:textId="77777777" w:rsidR="00A62E04" w:rsidRPr="00303841" w:rsidRDefault="00A62E04" w:rsidP="007D7658">
      <w:pPr>
        <w:pStyle w:val="ListParagraph"/>
        <w:spacing w:after="0"/>
        <w:ind w:left="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2. Công chứng viên và các nhân viên văn phòng công chứng phải tuân thủ nghiêm ngặt quy trình, quy định và đạo đức nghề nghiệp.</w:t>
      </w:r>
    </w:p>
    <w:p w14:paraId="59DE33D7" w14:textId="77777777" w:rsidR="00A62E04" w:rsidRPr="00303841" w:rsidRDefault="00A62E04" w:rsidP="007D7658">
      <w:pPr>
        <w:spacing w:after="0"/>
        <w:jc w:val="both"/>
        <w:rPr>
          <w:rFonts w:ascii="Times New Roman" w:hAnsi="Times New Roman" w:cs="Times New Roman"/>
          <w:b/>
          <w:bCs/>
          <w:color w:val="000000" w:themeColor="text1"/>
          <w:sz w:val="28"/>
          <w:szCs w:val="28"/>
        </w:rPr>
      </w:pPr>
      <w:r w:rsidRPr="00303841">
        <w:rPr>
          <w:rFonts w:ascii="Times New Roman" w:hAnsi="Times New Roman" w:cs="Times New Roman"/>
          <w:b/>
          <w:bCs/>
          <w:color w:val="000000" w:themeColor="text1"/>
          <w:sz w:val="28"/>
          <w:szCs w:val="28"/>
        </w:rPr>
        <w:t xml:space="preserve">Điều </w:t>
      </w:r>
      <w:r w:rsidR="00ED1D7E" w:rsidRPr="00303841">
        <w:rPr>
          <w:rFonts w:ascii="Times New Roman" w:hAnsi="Times New Roman" w:cs="Times New Roman"/>
          <w:b/>
          <w:bCs/>
          <w:color w:val="000000" w:themeColor="text1"/>
          <w:sz w:val="28"/>
          <w:szCs w:val="28"/>
        </w:rPr>
        <w:t>19</w:t>
      </w:r>
      <w:r w:rsidRPr="00303841">
        <w:rPr>
          <w:rFonts w:ascii="Times New Roman" w:hAnsi="Times New Roman" w:cs="Times New Roman"/>
          <w:b/>
          <w:bCs/>
          <w:color w:val="000000" w:themeColor="text1"/>
          <w:sz w:val="28"/>
          <w:szCs w:val="28"/>
        </w:rPr>
        <w:t>: Kiểm tra, đánh giá nội bộ</w:t>
      </w:r>
    </w:p>
    <w:p w14:paraId="3C7796B2" w14:textId="77777777" w:rsidR="00A62E04" w:rsidRPr="00303841" w:rsidRDefault="00A62E04" w:rsidP="007D7658">
      <w:pPr>
        <w:pStyle w:val="ListParagraph"/>
        <w:spacing w:after="0"/>
        <w:ind w:left="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xml:space="preserve">1. Văn phòng công chứng phải chịu sự giám sát của Trưởng văn phòng, các công chứng viên hợp danh và các cơ quan có thẩm quyền theo quy định của pháp luật và điều lệ của văn phòng. </w:t>
      </w:r>
    </w:p>
    <w:p w14:paraId="52DD1177" w14:textId="4C36E456" w:rsidR="00A62E04" w:rsidRDefault="00A62E04" w:rsidP="007D7658">
      <w:pPr>
        <w:pStyle w:val="ListParagraph"/>
        <w:spacing w:after="0"/>
        <w:ind w:left="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2. Văn phòng công chứng sẽ tiếp nhận và giải quyết các phản ánh, khiếu nại của khách hàng liên quan đến chất lượng dịch vụ.</w:t>
      </w:r>
    </w:p>
    <w:p w14:paraId="70E287CA" w14:textId="3D803456" w:rsidR="00252F75" w:rsidRDefault="00252F75" w:rsidP="007D7658">
      <w:pPr>
        <w:pStyle w:val="ListParagraph"/>
        <w:spacing w:after="0"/>
        <w:ind w:left="0"/>
        <w:jc w:val="both"/>
        <w:rPr>
          <w:rFonts w:ascii="Times New Roman" w:hAnsi="Times New Roman" w:cs="Times New Roman"/>
          <w:color w:val="000000" w:themeColor="text1"/>
          <w:sz w:val="28"/>
          <w:szCs w:val="28"/>
        </w:rPr>
      </w:pPr>
    </w:p>
    <w:p w14:paraId="7A64AD11" w14:textId="77777777" w:rsidR="00252F75" w:rsidRPr="00303841" w:rsidRDefault="00252F75" w:rsidP="007D7658">
      <w:pPr>
        <w:pStyle w:val="ListParagraph"/>
        <w:spacing w:after="0"/>
        <w:ind w:left="0"/>
        <w:jc w:val="both"/>
        <w:rPr>
          <w:rFonts w:ascii="Times New Roman" w:hAnsi="Times New Roman" w:cs="Times New Roman"/>
          <w:color w:val="000000" w:themeColor="text1"/>
          <w:sz w:val="28"/>
          <w:szCs w:val="28"/>
        </w:rPr>
      </w:pPr>
    </w:p>
    <w:p w14:paraId="071B972F" w14:textId="77777777" w:rsidR="00032F7E" w:rsidRDefault="00032F7E" w:rsidP="00553E15">
      <w:pPr>
        <w:spacing w:after="0"/>
        <w:ind w:firstLine="567"/>
        <w:jc w:val="center"/>
        <w:rPr>
          <w:rFonts w:ascii="Times New Roman" w:hAnsi="Times New Roman" w:cs="Times New Roman"/>
          <w:b/>
          <w:bCs/>
          <w:color w:val="000000" w:themeColor="text1"/>
          <w:sz w:val="28"/>
          <w:szCs w:val="28"/>
        </w:rPr>
      </w:pPr>
    </w:p>
    <w:p w14:paraId="05F3E42A" w14:textId="2E0B6B2E" w:rsidR="00AF7BD8" w:rsidRPr="00303841" w:rsidRDefault="00A62E04" w:rsidP="00553E15">
      <w:pPr>
        <w:spacing w:after="0"/>
        <w:ind w:firstLine="567"/>
        <w:jc w:val="center"/>
        <w:rPr>
          <w:rFonts w:ascii="Times New Roman" w:hAnsi="Times New Roman" w:cs="Times New Roman"/>
          <w:b/>
          <w:bCs/>
          <w:color w:val="000000" w:themeColor="text1"/>
          <w:sz w:val="28"/>
          <w:szCs w:val="28"/>
          <w:lang w:val="vi-VN"/>
        </w:rPr>
      </w:pPr>
      <w:r w:rsidRPr="00303841">
        <w:rPr>
          <w:rFonts w:ascii="Times New Roman" w:hAnsi="Times New Roman" w:cs="Times New Roman"/>
          <w:b/>
          <w:bCs/>
          <w:color w:val="000000" w:themeColor="text1"/>
          <w:sz w:val="28"/>
          <w:szCs w:val="28"/>
        </w:rPr>
        <w:t>CHƯƠNG V</w:t>
      </w:r>
      <w:r w:rsidR="003A7738">
        <w:rPr>
          <w:rFonts w:ascii="Times New Roman" w:hAnsi="Times New Roman" w:cs="Times New Roman"/>
          <w:b/>
          <w:bCs/>
          <w:color w:val="000000" w:themeColor="text1"/>
          <w:sz w:val="28"/>
          <w:szCs w:val="28"/>
        </w:rPr>
        <w:t>I</w:t>
      </w:r>
      <w:r w:rsidRPr="00303841">
        <w:rPr>
          <w:rFonts w:ascii="Times New Roman" w:hAnsi="Times New Roman" w:cs="Times New Roman"/>
          <w:b/>
          <w:bCs/>
          <w:color w:val="000000" w:themeColor="text1"/>
          <w:sz w:val="28"/>
          <w:szCs w:val="28"/>
        </w:rPr>
        <w:t>I:</w:t>
      </w:r>
      <w:r w:rsidRPr="00303841">
        <w:rPr>
          <w:rFonts w:ascii="Times New Roman" w:hAnsi="Times New Roman" w:cs="Times New Roman"/>
          <w:b/>
          <w:bCs/>
          <w:color w:val="000000" w:themeColor="text1"/>
          <w:sz w:val="28"/>
          <w:szCs w:val="28"/>
          <w:lang w:val="vi-VN"/>
        </w:rPr>
        <w:t xml:space="preserve"> NGUYÊN TẮC TRẢ LƯƠNG, THU NHẬP, </w:t>
      </w:r>
    </w:p>
    <w:p w14:paraId="7884E23E" w14:textId="77777777" w:rsidR="00A62E04" w:rsidRPr="00303841" w:rsidRDefault="00A62E04" w:rsidP="00553E15">
      <w:pPr>
        <w:spacing w:after="0"/>
        <w:ind w:firstLine="567"/>
        <w:jc w:val="center"/>
        <w:rPr>
          <w:rFonts w:ascii="Times New Roman" w:hAnsi="Times New Roman" w:cs="Times New Roman"/>
          <w:b/>
          <w:bCs/>
          <w:color w:val="000000" w:themeColor="text1"/>
          <w:sz w:val="28"/>
          <w:szCs w:val="28"/>
        </w:rPr>
      </w:pPr>
      <w:r w:rsidRPr="00303841">
        <w:rPr>
          <w:rFonts w:ascii="Times New Roman" w:hAnsi="Times New Roman" w:cs="Times New Roman"/>
          <w:b/>
          <w:bCs/>
          <w:color w:val="000000" w:themeColor="text1"/>
          <w:sz w:val="28"/>
          <w:szCs w:val="28"/>
        </w:rPr>
        <w:t>KHEN THƯỞNG VÀ XỬ LÝ VI PHẠM</w:t>
      </w:r>
    </w:p>
    <w:p w14:paraId="1CE84D33" w14:textId="29AD4FD6" w:rsidR="00A62E04" w:rsidRDefault="00A62E04" w:rsidP="007D7658">
      <w:pPr>
        <w:spacing w:after="0"/>
        <w:jc w:val="both"/>
        <w:rPr>
          <w:rFonts w:ascii="Times New Roman" w:hAnsi="Times New Roman" w:cs="Times New Roman"/>
          <w:b/>
          <w:bCs/>
          <w:color w:val="000000" w:themeColor="text1"/>
          <w:sz w:val="28"/>
          <w:szCs w:val="28"/>
        </w:rPr>
      </w:pPr>
      <w:r w:rsidRPr="00303841">
        <w:rPr>
          <w:rFonts w:ascii="Times New Roman" w:hAnsi="Times New Roman" w:cs="Times New Roman"/>
          <w:b/>
          <w:bCs/>
          <w:color w:val="000000" w:themeColor="text1"/>
          <w:sz w:val="28"/>
          <w:szCs w:val="28"/>
          <w:lang w:val="vi-VN"/>
        </w:rPr>
        <w:t>Điều 2</w:t>
      </w:r>
      <w:r w:rsidR="00ED1D7E" w:rsidRPr="00303841">
        <w:rPr>
          <w:rFonts w:ascii="Times New Roman" w:hAnsi="Times New Roman" w:cs="Times New Roman"/>
          <w:b/>
          <w:bCs/>
          <w:color w:val="000000" w:themeColor="text1"/>
          <w:sz w:val="28"/>
          <w:szCs w:val="28"/>
        </w:rPr>
        <w:t>0</w:t>
      </w:r>
      <w:r w:rsidR="007D7658">
        <w:rPr>
          <w:rFonts w:ascii="Times New Roman" w:hAnsi="Times New Roman" w:cs="Times New Roman"/>
          <w:b/>
          <w:bCs/>
          <w:color w:val="000000" w:themeColor="text1"/>
          <w:sz w:val="28"/>
          <w:szCs w:val="28"/>
        </w:rPr>
        <w:t>:</w:t>
      </w:r>
      <w:r w:rsidRPr="00303841">
        <w:rPr>
          <w:rFonts w:ascii="Times New Roman" w:hAnsi="Times New Roman" w:cs="Times New Roman"/>
          <w:b/>
          <w:bCs/>
          <w:color w:val="000000" w:themeColor="text1"/>
          <w:sz w:val="28"/>
          <w:szCs w:val="28"/>
          <w:lang w:val="vi-VN"/>
        </w:rPr>
        <w:t xml:space="preserve"> Nguyên tắc trả lương, thu nhập</w:t>
      </w:r>
      <w:r w:rsidR="000208B9">
        <w:rPr>
          <w:rFonts w:ascii="Times New Roman" w:hAnsi="Times New Roman" w:cs="Times New Roman"/>
          <w:b/>
          <w:bCs/>
          <w:color w:val="000000" w:themeColor="text1"/>
          <w:sz w:val="28"/>
          <w:szCs w:val="28"/>
        </w:rPr>
        <w:t>:</w:t>
      </w:r>
    </w:p>
    <w:p w14:paraId="78DC94FD" w14:textId="091BCF63" w:rsidR="00AA4B6F" w:rsidRDefault="00AA4B6F" w:rsidP="007D7658">
      <w:pPr>
        <w:spacing w:after="0"/>
        <w:jc w:val="both"/>
        <w:rPr>
          <w:rFonts w:ascii="Times New Roman" w:hAnsi="Times New Roman" w:cs="Times New Roman"/>
          <w:bCs/>
          <w:color w:val="000000" w:themeColor="text1"/>
          <w:sz w:val="28"/>
          <w:szCs w:val="28"/>
        </w:rPr>
      </w:pPr>
      <w:r w:rsidRPr="00AA4B6F">
        <w:rPr>
          <w:rFonts w:ascii="Times New Roman" w:hAnsi="Times New Roman" w:cs="Times New Roman"/>
          <w:bCs/>
          <w:color w:val="000000" w:themeColor="text1"/>
          <w:sz w:val="28"/>
          <w:szCs w:val="28"/>
        </w:rPr>
        <w:t xml:space="preserve">    Trưởng văn phòng và công chứng viên hợp danh</w:t>
      </w:r>
      <w:r>
        <w:rPr>
          <w:rFonts w:ascii="Times New Roman" w:hAnsi="Times New Roman" w:cs="Times New Roman"/>
          <w:bCs/>
          <w:color w:val="000000" w:themeColor="text1"/>
          <w:sz w:val="28"/>
          <w:szCs w:val="28"/>
        </w:rPr>
        <w:t xml:space="preserve"> được trả lương theo mức quy định của Văn phòng</w:t>
      </w:r>
      <w:r w:rsidR="0028174B">
        <w:rPr>
          <w:rFonts w:ascii="Times New Roman" w:hAnsi="Times New Roman" w:cs="Times New Roman"/>
          <w:bCs/>
          <w:color w:val="000000" w:themeColor="text1"/>
          <w:sz w:val="28"/>
          <w:szCs w:val="28"/>
        </w:rPr>
        <w:t>, trả lương vào ngày 05 tháng sau.</w:t>
      </w:r>
    </w:p>
    <w:p w14:paraId="0AEFBD7E" w14:textId="6FAB3FAE" w:rsidR="0028174B" w:rsidRPr="00AA4B6F" w:rsidRDefault="0028174B" w:rsidP="007D7658">
      <w:pPr>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Ngoài ra văn phòng hoạt động có lợi nhuận thì</w:t>
      </w:r>
      <w:r w:rsidR="00C941A8">
        <w:rPr>
          <w:rFonts w:ascii="Times New Roman" w:hAnsi="Times New Roman" w:cs="Times New Roman"/>
          <w:bCs/>
          <w:color w:val="000000" w:themeColor="text1"/>
          <w:sz w:val="28"/>
          <w:szCs w:val="28"/>
        </w:rPr>
        <w:t xml:space="preserve"> công chứng viên được chia thêm phần góp vốn như sau:</w:t>
      </w:r>
    </w:p>
    <w:p w14:paraId="16E66DEE" w14:textId="0F5888BE" w:rsidR="00A62E04" w:rsidRPr="00303841" w:rsidRDefault="00A62E04" w:rsidP="007D7658">
      <w:pPr>
        <w:pStyle w:val="ListParagraph"/>
        <w:tabs>
          <w:tab w:val="left" w:pos="993"/>
        </w:tabs>
        <w:spacing w:after="0"/>
        <w:ind w:left="0" w:right="-1"/>
        <w:contextualSpacing w:val="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xml:space="preserve">1. </w:t>
      </w:r>
      <w:r w:rsidRPr="00303841">
        <w:rPr>
          <w:rFonts w:ascii="Times New Roman" w:hAnsi="Times New Roman" w:cs="Times New Roman"/>
          <w:color w:val="000000" w:themeColor="text1"/>
          <w:sz w:val="28"/>
          <w:szCs w:val="28"/>
          <w:lang w:val="vi-VN"/>
        </w:rPr>
        <w:t>Công chứng viên hợp danh được chia lợi nhuận</w:t>
      </w:r>
      <w:r w:rsidRPr="00303841">
        <w:rPr>
          <w:rFonts w:ascii="Times New Roman" w:hAnsi="Times New Roman" w:cs="Times New Roman"/>
          <w:color w:val="000000" w:themeColor="text1"/>
          <w:sz w:val="28"/>
          <w:szCs w:val="28"/>
        </w:rPr>
        <w:t xml:space="preserve">, thù lao theo kết quả </w:t>
      </w:r>
      <w:r w:rsidRPr="00303841">
        <w:rPr>
          <w:rFonts w:ascii="Times New Roman" w:hAnsi="Times New Roman" w:cs="Times New Roman"/>
          <w:color w:val="000000" w:themeColor="text1"/>
          <w:sz w:val="28"/>
          <w:szCs w:val="28"/>
          <w:lang w:val="vi-VN"/>
        </w:rPr>
        <w:t xml:space="preserve">hoạt động của Văn phòng tương ứng với tỷ lệ phần vốn góp tại Điều </w:t>
      </w:r>
      <w:r w:rsidR="005D3290">
        <w:rPr>
          <w:rFonts w:ascii="Times New Roman" w:hAnsi="Times New Roman" w:cs="Times New Roman"/>
          <w:color w:val="000000" w:themeColor="text1"/>
          <w:sz w:val="28"/>
          <w:szCs w:val="28"/>
        </w:rPr>
        <w:t>8</w:t>
      </w:r>
      <w:r w:rsidRPr="00303841">
        <w:rPr>
          <w:rFonts w:ascii="Times New Roman" w:hAnsi="Times New Roman" w:cs="Times New Roman"/>
          <w:color w:val="000000" w:themeColor="text1"/>
          <w:sz w:val="28"/>
          <w:szCs w:val="28"/>
          <w:lang w:val="vi-VN"/>
        </w:rPr>
        <w:t xml:space="preserve"> của Điều lệ này</w:t>
      </w:r>
      <w:r w:rsidRPr="00303841">
        <w:rPr>
          <w:rFonts w:ascii="Times New Roman" w:hAnsi="Times New Roman" w:cs="Times New Roman"/>
          <w:color w:val="000000" w:themeColor="text1"/>
          <w:sz w:val="28"/>
          <w:szCs w:val="28"/>
        </w:rPr>
        <w:t>.</w:t>
      </w:r>
    </w:p>
    <w:p w14:paraId="2113F31E" w14:textId="77777777" w:rsidR="00A62E04" w:rsidRPr="00303841" w:rsidRDefault="00A62E04" w:rsidP="007D7658">
      <w:pPr>
        <w:pStyle w:val="NormalWeb"/>
        <w:spacing w:before="0" w:beforeAutospacing="0" w:after="0" w:afterAutospacing="0" w:line="276" w:lineRule="auto"/>
        <w:ind w:firstLine="567"/>
        <w:jc w:val="both"/>
        <w:rPr>
          <w:color w:val="000000" w:themeColor="text1"/>
          <w:sz w:val="28"/>
          <w:szCs w:val="28"/>
        </w:rPr>
      </w:pPr>
      <w:r w:rsidRPr="00303841">
        <w:rPr>
          <w:color w:val="000000" w:themeColor="text1"/>
          <w:sz w:val="28"/>
          <w:szCs w:val="28"/>
        </w:rPr>
        <w:t>Ngoài phần lợi nhuận, công chứng viên hợp danh có thể được nhận thù lao quản lý, phụ cấp, hiệu quả công việc, tiền thưởng...</w:t>
      </w:r>
      <w:r w:rsidR="00AF7BD8" w:rsidRPr="00303841">
        <w:rPr>
          <w:color w:val="000000" w:themeColor="text1"/>
          <w:sz w:val="28"/>
          <w:szCs w:val="28"/>
        </w:rPr>
        <w:t>,</w:t>
      </w:r>
      <w:r w:rsidRPr="00303841">
        <w:rPr>
          <w:color w:val="000000" w:themeColor="text1"/>
          <w:sz w:val="28"/>
          <w:szCs w:val="28"/>
        </w:rPr>
        <w:t xml:space="preserve"> theo thỏa thuận của các công chứng viên hợp danh thông qua Biên bản họp và Nghị quyết.</w:t>
      </w:r>
    </w:p>
    <w:p w14:paraId="15628D75" w14:textId="2F82B5FB" w:rsidR="00A62E04" w:rsidRPr="00303841" w:rsidRDefault="007D7658" w:rsidP="007D7658">
      <w:pPr>
        <w:pStyle w:val="ListParagraph"/>
        <w:tabs>
          <w:tab w:val="left" w:pos="993"/>
        </w:tabs>
        <w:spacing w:after="0"/>
        <w:ind w:left="0" w:right="-1"/>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A62E04" w:rsidRPr="00303841">
        <w:rPr>
          <w:rFonts w:ascii="Times New Roman" w:hAnsi="Times New Roman" w:cs="Times New Roman"/>
          <w:color w:val="000000" w:themeColor="text1"/>
          <w:sz w:val="28"/>
          <w:szCs w:val="28"/>
        </w:rPr>
        <w:t>Việc chia lợi nhuận, thù lao quản lý chỉ thực hiện sau khi hoàn thành nghĩa vụ thuế và các nghĩa vụ tài chính khác với Nhà nước</w:t>
      </w:r>
      <w:r w:rsidR="007D719A">
        <w:rPr>
          <w:rFonts w:ascii="Times New Roman" w:hAnsi="Times New Roman" w:cs="Times New Roman"/>
          <w:color w:val="000000" w:themeColor="text1"/>
          <w:sz w:val="28"/>
          <w:szCs w:val="28"/>
        </w:rPr>
        <w:t xml:space="preserve"> và có lãi</w:t>
      </w:r>
      <w:r w:rsidR="006572FA">
        <w:rPr>
          <w:rFonts w:ascii="Times New Roman" w:hAnsi="Times New Roman" w:cs="Times New Roman"/>
          <w:color w:val="000000" w:themeColor="text1"/>
          <w:sz w:val="28"/>
          <w:szCs w:val="28"/>
        </w:rPr>
        <w:t>.</w:t>
      </w:r>
    </w:p>
    <w:p w14:paraId="00D986E4" w14:textId="77777777" w:rsidR="00A62E04" w:rsidRPr="00303841" w:rsidRDefault="00A62E04" w:rsidP="007D7658">
      <w:pPr>
        <w:pStyle w:val="ListParagraph"/>
        <w:tabs>
          <w:tab w:val="left" w:pos="993"/>
        </w:tabs>
        <w:spacing w:after="0"/>
        <w:ind w:left="0" w:right="-1"/>
        <w:contextualSpacing w:val="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2. Công chứng viên làm việc theo hợp đồng lao động, chuyên viên, kế</w:t>
      </w:r>
      <w:r w:rsidR="0032158C" w:rsidRPr="00303841">
        <w:rPr>
          <w:rFonts w:ascii="Times New Roman" w:hAnsi="Times New Roman" w:cs="Times New Roman"/>
          <w:color w:val="000000" w:themeColor="text1"/>
          <w:sz w:val="28"/>
          <w:szCs w:val="28"/>
        </w:rPr>
        <w:t xml:space="preserve"> toán, </w:t>
      </w:r>
      <w:r w:rsidRPr="00303841">
        <w:rPr>
          <w:rFonts w:ascii="Times New Roman" w:hAnsi="Times New Roman" w:cs="Times New Roman"/>
          <w:color w:val="000000" w:themeColor="text1"/>
          <w:sz w:val="28"/>
          <w:szCs w:val="28"/>
        </w:rPr>
        <w:t>được trả lương, thưởng, phụ cấp, hỗ trợ theo năng lực và hiệu quả công việc.</w:t>
      </w:r>
    </w:p>
    <w:p w14:paraId="341893F3" w14:textId="77777777" w:rsidR="00A62E04" w:rsidRPr="00303841" w:rsidRDefault="00A62E04" w:rsidP="007D7658">
      <w:pPr>
        <w:spacing w:after="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3. Mức lợi nhuận, thù lao, lương, tiền thưởng, phụ cấp, các khoản hỗ trợ sẽ được trả theo hợp đồng lao động, kết quả hoạt động chung của Văn phòng, mức độ hoàn thành công việc và mức độ đóng góp của các công chứng viên.</w:t>
      </w:r>
    </w:p>
    <w:p w14:paraId="2DF090D2" w14:textId="77777777" w:rsidR="00A62E04" w:rsidRPr="00303841" w:rsidRDefault="00A62E04" w:rsidP="007D7658">
      <w:pPr>
        <w:spacing w:after="0"/>
        <w:jc w:val="both"/>
        <w:rPr>
          <w:rFonts w:ascii="Times New Roman" w:hAnsi="Times New Roman" w:cs="Times New Roman"/>
          <w:color w:val="000000" w:themeColor="text1"/>
          <w:sz w:val="28"/>
          <w:szCs w:val="28"/>
        </w:rPr>
      </w:pPr>
      <w:r w:rsidRPr="00303841">
        <w:rPr>
          <w:rFonts w:ascii="Times New Roman" w:hAnsi="Times New Roman" w:cs="Times New Roman"/>
          <w:b/>
          <w:bCs/>
          <w:color w:val="000000" w:themeColor="text1"/>
          <w:sz w:val="28"/>
          <w:szCs w:val="28"/>
        </w:rPr>
        <w:t>Điề</w:t>
      </w:r>
      <w:r w:rsidR="00ED1D7E" w:rsidRPr="00303841">
        <w:rPr>
          <w:rFonts w:ascii="Times New Roman" w:hAnsi="Times New Roman" w:cs="Times New Roman"/>
          <w:b/>
          <w:bCs/>
          <w:color w:val="000000" w:themeColor="text1"/>
          <w:sz w:val="28"/>
          <w:szCs w:val="28"/>
        </w:rPr>
        <w:t>u 21</w:t>
      </w:r>
      <w:r w:rsidRPr="00303841">
        <w:rPr>
          <w:rFonts w:ascii="Times New Roman" w:hAnsi="Times New Roman" w:cs="Times New Roman"/>
          <w:b/>
          <w:bCs/>
          <w:color w:val="000000" w:themeColor="text1"/>
          <w:sz w:val="28"/>
          <w:szCs w:val="28"/>
        </w:rPr>
        <w:t>: Khen thưởng</w:t>
      </w:r>
    </w:p>
    <w:p w14:paraId="00F08878" w14:textId="77777777" w:rsidR="00A62E04" w:rsidRPr="00303841" w:rsidRDefault="00A62E04" w:rsidP="007D7658">
      <w:pPr>
        <w:spacing w:after="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1. Công chứng viên, nhân viên có thành tích xuất sắc trong công việc sẽ được khen thưởng bằng các hình thức như: khen thưởng bằng tiền mặt, giấy khen, thưởng các chế độ phúc lợi khác.</w:t>
      </w:r>
    </w:p>
    <w:p w14:paraId="26B019F5" w14:textId="77777777" w:rsidR="00A62E04" w:rsidRPr="00303841" w:rsidRDefault="00A62E04" w:rsidP="007D7658">
      <w:pPr>
        <w:spacing w:after="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2. Hình thức khen thưởng và mức thưởng do Trưởng Văn phòng quyết định căn cứ vào quy chế khen thưởng của Văn phòng.</w:t>
      </w:r>
    </w:p>
    <w:p w14:paraId="4CE08A3C" w14:textId="77777777" w:rsidR="00A62E04" w:rsidRPr="00303841" w:rsidRDefault="00A62E04" w:rsidP="007D7658">
      <w:pPr>
        <w:spacing w:after="0"/>
        <w:jc w:val="both"/>
        <w:rPr>
          <w:rFonts w:ascii="Times New Roman" w:hAnsi="Times New Roman" w:cs="Times New Roman"/>
          <w:color w:val="000000" w:themeColor="text1"/>
          <w:sz w:val="28"/>
          <w:szCs w:val="28"/>
        </w:rPr>
      </w:pPr>
      <w:r w:rsidRPr="00303841">
        <w:rPr>
          <w:rFonts w:ascii="Times New Roman" w:hAnsi="Times New Roman" w:cs="Times New Roman"/>
          <w:b/>
          <w:bCs/>
          <w:color w:val="000000" w:themeColor="text1"/>
          <w:sz w:val="28"/>
          <w:szCs w:val="28"/>
        </w:rPr>
        <w:t>Điều 2</w:t>
      </w:r>
      <w:r w:rsidR="00ED1D7E" w:rsidRPr="00303841">
        <w:rPr>
          <w:rFonts w:ascii="Times New Roman" w:hAnsi="Times New Roman" w:cs="Times New Roman"/>
          <w:b/>
          <w:bCs/>
          <w:color w:val="000000" w:themeColor="text1"/>
          <w:sz w:val="28"/>
          <w:szCs w:val="28"/>
        </w:rPr>
        <w:t>2</w:t>
      </w:r>
      <w:r w:rsidRPr="00303841">
        <w:rPr>
          <w:rFonts w:ascii="Times New Roman" w:hAnsi="Times New Roman" w:cs="Times New Roman"/>
          <w:b/>
          <w:bCs/>
          <w:color w:val="000000" w:themeColor="text1"/>
          <w:sz w:val="28"/>
          <w:szCs w:val="28"/>
        </w:rPr>
        <w:t>: Kỷ luật</w:t>
      </w:r>
    </w:p>
    <w:p w14:paraId="5D23EC4C" w14:textId="77777777" w:rsidR="00A62E04" w:rsidRPr="00303841" w:rsidRDefault="00A62E04" w:rsidP="007D7658">
      <w:pPr>
        <w:spacing w:after="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1. Công chứng viên, nhân viên vi phạm các quy định pháp luật, điều lệ, các quy chế quản trị nội bộ của Văn phòng hoặc có hành vi gây thiệt hại cho Văn phòng sẽ bị xử lý kỷ luật và bồi thường thiệt hại (nếu có).</w:t>
      </w:r>
    </w:p>
    <w:p w14:paraId="462D0AE8" w14:textId="10656C48" w:rsidR="00A62E04" w:rsidRPr="00303841" w:rsidRDefault="00A62E04" w:rsidP="007D7658">
      <w:pPr>
        <w:spacing w:after="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xml:space="preserve">2. Hình thức kỷ luật bao gồm: Khiển trách, </w:t>
      </w:r>
      <w:r w:rsidR="007D7658">
        <w:rPr>
          <w:rFonts w:ascii="Times New Roman" w:hAnsi="Times New Roman" w:cs="Times New Roman"/>
          <w:color w:val="000000" w:themeColor="text1"/>
          <w:sz w:val="28"/>
          <w:szCs w:val="28"/>
        </w:rPr>
        <w:t>k</w:t>
      </w:r>
      <w:r w:rsidRPr="00303841">
        <w:rPr>
          <w:rFonts w:ascii="Times New Roman" w:hAnsi="Times New Roman" w:cs="Times New Roman"/>
          <w:color w:val="000000" w:themeColor="text1"/>
          <w:sz w:val="28"/>
          <w:szCs w:val="28"/>
        </w:rPr>
        <w:t>éo dài thời hạn nâng lương không quá 6 tháng, cách chức, sa thải được quy định cụ thể trong nội quy lao động của Văn phòng.</w:t>
      </w:r>
    </w:p>
    <w:p w14:paraId="49084451" w14:textId="5EA903BC" w:rsidR="00A62E04" w:rsidRPr="00303841" w:rsidRDefault="00A62E04" w:rsidP="005F3F08">
      <w:pPr>
        <w:keepNext/>
        <w:tabs>
          <w:tab w:val="left" w:pos="432"/>
          <w:tab w:val="left" w:pos="1680"/>
        </w:tabs>
        <w:suppressAutoHyphens/>
        <w:spacing w:after="0"/>
        <w:jc w:val="both"/>
        <w:outlineLvl w:val="1"/>
        <w:rPr>
          <w:rFonts w:ascii="Times New Roman" w:eastAsia="Times New Roman" w:hAnsi="Times New Roman" w:cs="Times New Roman"/>
          <w:b/>
          <w:bCs/>
          <w:color w:val="000000" w:themeColor="text1"/>
          <w:sz w:val="28"/>
          <w:szCs w:val="28"/>
          <w:lang w:eastAsia="ar-SA"/>
        </w:rPr>
      </w:pPr>
      <w:r w:rsidRPr="00303841">
        <w:rPr>
          <w:rFonts w:ascii="Times New Roman" w:eastAsia="Times New Roman" w:hAnsi="Times New Roman" w:cs="Times New Roman"/>
          <w:b/>
          <w:bCs/>
          <w:color w:val="000000" w:themeColor="text1"/>
          <w:sz w:val="28"/>
          <w:szCs w:val="28"/>
          <w:lang w:eastAsia="ar-SA"/>
        </w:rPr>
        <w:lastRenderedPageBreak/>
        <w:t>Điều 2</w:t>
      </w:r>
      <w:r w:rsidR="00ED1D7E" w:rsidRPr="00303841">
        <w:rPr>
          <w:rFonts w:ascii="Times New Roman" w:eastAsia="Times New Roman" w:hAnsi="Times New Roman" w:cs="Times New Roman"/>
          <w:b/>
          <w:bCs/>
          <w:color w:val="000000" w:themeColor="text1"/>
          <w:sz w:val="28"/>
          <w:szCs w:val="28"/>
          <w:lang w:eastAsia="ar-SA"/>
        </w:rPr>
        <w:t>3</w:t>
      </w:r>
      <w:r w:rsidR="0093683C">
        <w:rPr>
          <w:rFonts w:ascii="Times New Roman" w:eastAsia="Times New Roman" w:hAnsi="Times New Roman" w:cs="Times New Roman"/>
          <w:b/>
          <w:bCs/>
          <w:color w:val="000000" w:themeColor="text1"/>
          <w:sz w:val="28"/>
          <w:szCs w:val="28"/>
          <w:lang w:eastAsia="ar-SA"/>
        </w:rPr>
        <w:t>:</w:t>
      </w:r>
      <w:r w:rsidRPr="00303841">
        <w:rPr>
          <w:rFonts w:ascii="Times New Roman" w:eastAsia="Times New Roman" w:hAnsi="Times New Roman" w:cs="Times New Roman"/>
          <w:b/>
          <w:bCs/>
          <w:color w:val="000000" w:themeColor="text1"/>
          <w:sz w:val="28"/>
          <w:szCs w:val="28"/>
          <w:lang w:eastAsia="ar-SA"/>
        </w:rPr>
        <w:t xml:space="preserve"> </w:t>
      </w:r>
      <w:r w:rsidRPr="00303841">
        <w:rPr>
          <w:rFonts w:ascii="Times New Roman" w:eastAsia="Times New Roman" w:hAnsi="Times New Roman" w:cs="Times New Roman"/>
          <w:b/>
          <w:bCs/>
          <w:color w:val="000000" w:themeColor="text1"/>
          <w:sz w:val="28"/>
          <w:szCs w:val="28"/>
          <w:lang w:val="vi-VN" w:eastAsia="ar-SA"/>
        </w:rPr>
        <w:t>Nguyên tắc giải quyết tranh chấp</w:t>
      </w:r>
    </w:p>
    <w:p w14:paraId="5D31AFB1" w14:textId="77777777" w:rsidR="00A62E04" w:rsidRPr="00303841" w:rsidRDefault="00A62E04" w:rsidP="005F3F08">
      <w:pPr>
        <w:tabs>
          <w:tab w:val="left" w:pos="1120"/>
        </w:tabs>
        <w:spacing w:after="0"/>
        <w:jc w:val="both"/>
        <w:rPr>
          <w:rFonts w:ascii="Times New Roman" w:eastAsia="Calibri" w:hAnsi="Times New Roman" w:cs="Times New Roman"/>
          <w:color w:val="000000" w:themeColor="text1"/>
          <w:sz w:val="28"/>
          <w:szCs w:val="28"/>
          <w:shd w:val="clear" w:color="auto" w:fill="FFFFFF"/>
          <w:lang w:val="vi-VN"/>
        </w:rPr>
      </w:pPr>
      <w:r w:rsidRPr="00303841">
        <w:rPr>
          <w:rFonts w:ascii="Times New Roman" w:eastAsia="Calibri" w:hAnsi="Times New Roman" w:cs="Times New Roman"/>
          <w:color w:val="000000" w:themeColor="text1"/>
          <w:sz w:val="28"/>
          <w:szCs w:val="28"/>
          <w:shd w:val="clear" w:color="auto" w:fill="FFFFFF"/>
        </w:rPr>
        <w:t xml:space="preserve">1. </w:t>
      </w:r>
      <w:r w:rsidRPr="00303841">
        <w:rPr>
          <w:rFonts w:ascii="Times New Roman" w:eastAsia="Calibri" w:hAnsi="Times New Roman" w:cs="Times New Roman"/>
          <w:color w:val="000000" w:themeColor="text1"/>
          <w:sz w:val="28"/>
          <w:szCs w:val="28"/>
          <w:shd w:val="clear" w:color="auto" w:fill="FFFFFF"/>
          <w:lang w:val="vi-VN"/>
        </w:rPr>
        <w:t xml:space="preserve">Các tranh chấp nội bộ </w:t>
      </w:r>
      <w:r w:rsidRPr="00303841">
        <w:rPr>
          <w:rFonts w:ascii="Times New Roman" w:eastAsia="Calibri" w:hAnsi="Times New Roman" w:cs="Times New Roman"/>
          <w:color w:val="000000" w:themeColor="text1"/>
          <w:sz w:val="28"/>
          <w:szCs w:val="28"/>
          <w:shd w:val="clear" w:color="auto" w:fill="FFFFFF"/>
        </w:rPr>
        <w:t>trong Văn phòng</w:t>
      </w:r>
      <w:r w:rsidRPr="00303841">
        <w:rPr>
          <w:rFonts w:ascii="Times New Roman" w:eastAsia="Calibri" w:hAnsi="Times New Roman" w:cs="Times New Roman"/>
          <w:color w:val="000000" w:themeColor="text1"/>
          <w:sz w:val="28"/>
          <w:szCs w:val="28"/>
          <w:shd w:val="clear" w:color="auto" w:fill="FFFFFF"/>
          <w:lang w:val="vi-VN"/>
        </w:rPr>
        <w:t xml:space="preserve"> trước hết phải được giải quyết thông qua thương lượng, hoà giải. </w:t>
      </w:r>
    </w:p>
    <w:p w14:paraId="562DF217" w14:textId="77777777" w:rsidR="00A62E04" w:rsidRPr="00303841" w:rsidRDefault="00A62E04" w:rsidP="005F3F08">
      <w:pPr>
        <w:tabs>
          <w:tab w:val="left" w:pos="1120"/>
        </w:tabs>
        <w:spacing w:after="0"/>
        <w:jc w:val="both"/>
        <w:rPr>
          <w:rFonts w:ascii="Times New Roman" w:eastAsia="Calibri" w:hAnsi="Times New Roman" w:cs="Times New Roman"/>
          <w:color w:val="000000" w:themeColor="text1"/>
          <w:sz w:val="28"/>
          <w:szCs w:val="28"/>
          <w:shd w:val="clear" w:color="auto" w:fill="FFFFFF"/>
        </w:rPr>
      </w:pPr>
      <w:r w:rsidRPr="00303841">
        <w:rPr>
          <w:rFonts w:ascii="Times New Roman" w:eastAsia="Calibri" w:hAnsi="Times New Roman" w:cs="Times New Roman"/>
          <w:color w:val="000000" w:themeColor="text1"/>
          <w:sz w:val="28"/>
          <w:szCs w:val="28"/>
          <w:shd w:val="clear" w:color="auto" w:fill="FFFFFF"/>
        </w:rPr>
        <w:t xml:space="preserve">2. </w:t>
      </w:r>
      <w:r w:rsidRPr="00303841">
        <w:rPr>
          <w:rFonts w:ascii="Times New Roman" w:eastAsia="Calibri" w:hAnsi="Times New Roman" w:cs="Times New Roman"/>
          <w:color w:val="000000" w:themeColor="text1"/>
          <w:sz w:val="28"/>
          <w:szCs w:val="28"/>
          <w:shd w:val="clear" w:color="auto" w:fill="FFFFFF"/>
          <w:lang w:val="vi-VN"/>
        </w:rPr>
        <w:t>Trường hợp giải quyết tranh chấp nội bộ theo phương thức thương lượng, hòa giải không đạt được kết quả thì bất kỳ bên nào cũng có quyền đưa tranh chấp ra Tòa án có thẩm quyền để giải quyết.</w:t>
      </w:r>
    </w:p>
    <w:p w14:paraId="3BAD3F90" w14:textId="4CBB73F8" w:rsidR="00A62E04" w:rsidRPr="00303841" w:rsidRDefault="00A62E04" w:rsidP="00553E15">
      <w:pPr>
        <w:spacing w:after="0"/>
        <w:ind w:firstLine="567"/>
        <w:jc w:val="center"/>
        <w:rPr>
          <w:rFonts w:ascii="Times New Roman" w:hAnsi="Times New Roman" w:cs="Times New Roman"/>
          <w:color w:val="000000" w:themeColor="text1"/>
          <w:sz w:val="28"/>
          <w:szCs w:val="28"/>
        </w:rPr>
      </w:pPr>
      <w:r w:rsidRPr="00303841">
        <w:rPr>
          <w:rFonts w:ascii="Times New Roman" w:hAnsi="Times New Roman" w:cs="Times New Roman"/>
          <w:b/>
          <w:bCs/>
          <w:color w:val="000000" w:themeColor="text1"/>
          <w:sz w:val="28"/>
          <w:szCs w:val="28"/>
        </w:rPr>
        <w:t>C</w:t>
      </w:r>
      <w:r w:rsidR="00AF7BD8" w:rsidRPr="00303841">
        <w:rPr>
          <w:rFonts w:ascii="Times New Roman" w:hAnsi="Times New Roman" w:cs="Times New Roman"/>
          <w:b/>
          <w:bCs/>
          <w:color w:val="000000" w:themeColor="text1"/>
          <w:sz w:val="28"/>
          <w:szCs w:val="28"/>
        </w:rPr>
        <w:t>HƯƠNG</w:t>
      </w:r>
      <w:r w:rsidRPr="00303841">
        <w:rPr>
          <w:rFonts w:ascii="Times New Roman" w:hAnsi="Times New Roman" w:cs="Times New Roman"/>
          <w:b/>
          <w:bCs/>
          <w:color w:val="000000" w:themeColor="text1"/>
          <w:sz w:val="28"/>
          <w:szCs w:val="28"/>
        </w:rPr>
        <w:t xml:space="preserve"> VI</w:t>
      </w:r>
      <w:r w:rsidR="003A7738">
        <w:rPr>
          <w:rFonts w:ascii="Times New Roman" w:hAnsi="Times New Roman" w:cs="Times New Roman"/>
          <w:b/>
          <w:bCs/>
          <w:color w:val="000000" w:themeColor="text1"/>
          <w:sz w:val="28"/>
          <w:szCs w:val="28"/>
        </w:rPr>
        <w:t>I</w:t>
      </w:r>
      <w:r w:rsidRPr="00303841">
        <w:rPr>
          <w:rFonts w:ascii="Times New Roman" w:hAnsi="Times New Roman" w:cs="Times New Roman"/>
          <w:b/>
          <w:bCs/>
          <w:color w:val="000000" w:themeColor="text1"/>
          <w:sz w:val="28"/>
          <w:szCs w:val="28"/>
        </w:rPr>
        <w:t>I: TỔ CHỨC, HIỆU LỰC THỰC HIỆN</w:t>
      </w:r>
    </w:p>
    <w:p w14:paraId="006C3DAD" w14:textId="77777777" w:rsidR="00A62E04" w:rsidRPr="00303841" w:rsidRDefault="00A62E04" w:rsidP="005F3F08">
      <w:pPr>
        <w:spacing w:after="0"/>
        <w:jc w:val="both"/>
        <w:rPr>
          <w:rFonts w:ascii="Times New Roman" w:hAnsi="Times New Roman" w:cs="Times New Roman"/>
          <w:color w:val="000000" w:themeColor="text1"/>
          <w:sz w:val="28"/>
          <w:szCs w:val="28"/>
        </w:rPr>
      </w:pPr>
      <w:r w:rsidRPr="00303841">
        <w:rPr>
          <w:rFonts w:ascii="Times New Roman" w:hAnsi="Times New Roman" w:cs="Times New Roman"/>
          <w:b/>
          <w:bCs/>
          <w:color w:val="000000" w:themeColor="text1"/>
          <w:sz w:val="28"/>
          <w:szCs w:val="28"/>
        </w:rPr>
        <w:t>Điều 2</w:t>
      </w:r>
      <w:r w:rsidR="00ED1D7E" w:rsidRPr="00303841">
        <w:rPr>
          <w:rFonts w:ascii="Times New Roman" w:hAnsi="Times New Roman" w:cs="Times New Roman"/>
          <w:b/>
          <w:bCs/>
          <w:color w:val="000000" w:themeColor="text1"/>
          <w:sz w:val="28"/>
          <w:szCs w:val="28"/>
        </w:rPr>
        <w:t>4</w:t>
      </w:r>
      <w:r w:rsidRPr="00303841">
        <w:rPr>
          <w:rFonts w:ascii="Times New Roman" w:hAnsi="Times New Roman" w:cs="Times New Roman"/>
          <w:b/>
          <w:bCs/>
          <w:color w:val="000000" w:themeColor="text1"/>
          <w:sz w:val="28"/>
          <w:szCs w:val="28"/>
        </w:rPr>
        <w:t>: Tổ chức thực hiện</w:t>
      </w:r>
    </w:p>
    <w:p w14:paraId="5386B877" w14:textId="77777777" w:rsidR="00A62E04" w:rsidRPr="00303841" w:rsidRDefault="00A62E04" w:rsidP="005F3F08">
      <w:pPr>
        <w:spacing w:after="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1. Trưởng Văn phòng và các Công chứng viên hợp danh cùng chịu trách nhiệm tổ chức thực hiện Điều lệ này.</w:t>
      </w:r>
    </w:p>
    <w:p w14:paraId="725F83EC" w14:textId="77777777" w:rsidR="00A62E04" w:rsidRPr="00303841" w:rsidRDefault="00A62E04" w:rsidP="005F3F08">
      <w:pPr>
        <w:spacing w:after="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2. Công chứng viên hợp danh, Công chứng viên làm việc theo chế độ hợp đồng lao động, Các bộ phận, nhân viên trong Văn phòng có trách nhiệm thực hiện nghiêm túc các quy định của Điều lệ này.</w:t>
      </w:r>
    </w:p>
    <w:p w14:paraId="5554E01B" w14:textId="77777777" w:rsidR="00A62E04" w:rsidRPr="00303841" w:rsidRDefault="00A62E04" w:rsidP="005F3F08">
      <w:pPr>
        <w:spacing w:after="0"/>
        <w:jc w:val="both"/>
        <w:rPr>
          <w:rFonts w:ascii="Times New Roman" w:hAnsi="Times New Roman" w:cs="Times New Roman"/>
          <w:color w:val="000000" w:themeColor="text1"/>
          <w:sz w:val="28"/>
          <w:szCs w:val="28"/>
        </w:rPr>
      </w:pPr>
      <w:r w:rsidRPr="00303841">
        <w:rPr>
          <w:rFonts w:ascii="Times New Roman" w:hAnsi="Times New Roman" w:cs="Times New Roman"/>
          <w:b/>
          <w:bCs/>
          <w:color w:val="000000" w:themeColor="text1"/>
          <w:sz w:val="28"/>
          <w:szCs w:val="28"/>
        </w:rPr>
        <w:t>Điều 2</w:t>
      </w:r>
      <w:r w:rsidR="00ED1D7E" w:rsidRPr="00303841">
        <w:rPr>
          <w:rFonts w:ascii="Times New Roman" w:hAnsi="Times New Roman" w:cs="Times New Roman"/>
          <w:b/>
          <w:bCs/>
          <w:color w:val="000000" w:themeColor="text1"/>
          <w:sz w:val="28"/>
          <w:szCs w:val="28"/>
        </w:rPr>
        <w:t>5</w:t>
      </w:r>
      <w:r w:rsidRPr="00303841">
        <w:rPr>
          <w:rFonts w:ascii="Times New Roman" w:hAnsi="Times New Roman" w:cs="Times New Roman"/>
          <w:b/>
          <w:bCs/>
          <w:color w:val="000000" w:themeColor="text1"/>
          <w:sz w:val="28"/>
          <w:szCs w:val="28"/>
        </w:rPr>
        <w:t>: Hiệu lực thi hành</w:t>
      </w:r>
    </w:p>
    <w:p w14:paraId="342650E3" w14:textId="77777777" w:rsidR="00A62E04" w:rsidRPr="00303841" w:rsidRDefault="00A62E04" w:rsidP="00553E15">
      <w:pPr>
        <w:spacing w:after="0"/>
        <w:ind w:firstLine="567"/>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Điều lệ này có hiệu lực kể từ ngày ký. Thành viên hợp danh mới được kết nạp phải cam kết tuân thủ toàn bộ Điều lệ này</w:t>
      </w:r>
    </w:p>
    <w:p w14:paraId="3CF9EF94" w14:textId="77777777" w:rsidR="00A62E04" w:rsidRPr="00303841" w:rsidRDefault="00A62E04" w:rsidP="005F3F08">
      <w:pPr>
        <w:pStyle w:val="Heading2"/>
        <w:tabs>
          <w:tab w:val="left" w:pos="1680"/>
        </w:tabs>
        <w:spacing w:before="0"/>
        <w:jc w:val="both"/>
        <w:rPr>
          <w:rFonts w:ascii="Times New Roman" w:hAnsi="Times New Roman" w:cs="Times New Roman"/>
          <w:color w:val="000000" w:themeColor="text1"/>
          <w:sz w:val="28"/>
          <w:szCs w:val="28"/>
          <w:lang w:val="vi-VN"/>
        </w:rPr>
      </w:pPr>
      <w:r w:rsidRPr="00303841">
        <w:rPr>
          <w:rFonts w:ascii="Times New Roman" w:hAnsi="Times New Roman" w:cs="Times New Roman"/>
          <w:color w:val="000000" w:themeColor="text1"/>
          <w:sz w:val="28"/>
          <w:szCs w:val="28"/>
        </w:rPr>
        <w:t>Điều 2</w:t>
      </w:r>
      <w:r w:rsidR="00ED1D7E" w:rsidRPr="00303841">
        <w:rPr>
          <w:rFonts w:ascii="Times New Roman" w:hAnsi="Times New Roman" w:cs="Times New Roman"/>
          <w:color w:val="000000" w:themeColor="text1"/>
          <w:sz w:val="28"/>
          <w:szCs w:val="28"/>
        </w:rPr>
        <w:t>6</w:t>
      </w:r>
      <w:r w:rsidRPr="00303841">
        <w:rPr>
          <w:rFonts w:ascii="Times New Roman" w:hAnsi="Times New Roman" w:cs="Times New Roman"/>
          <w:color w:val="000000" w:themeColor="text1"/>
          <w:sz w:val="28"/>
          <w:szCs w:val="28"/>
        </w:rPr>
        <w:t xml:space="preserve">: </w:t>
      </w:r>
      <w:r w:rsidRPr="00303841">
        <w:rPr>
          <w:rFonts w:ascii="Times New Roman" w:hAnsi="Times New Roman" w:cs="Times New Roman"/>
          <w:color w:val="000000" w:themeColor="text1"/>
          <w:sz w:val="28"/>
          <w:szCs w:val="28"/>
          <w:lang w:val="vi-VN"/>
        </w:rPr>
        <w:t>Thể thức sửa đổi, bổ sung các điều, khoản của Điều lệ</w:t>
      </w:r>
    </w:p>
    <w:p w14:paraId="5B68D5CF" w14:textId="77777777" w:rsidR="00A62E04" w:rsidRPr="00303841" w:rsidRDefault="00A62E04" w:rsidP="005F3F08">
      <w:pPr>
        <w:pStyle w:val="ListParagraph"/>
        <w:spacing w:after="0"/>
        <w:ind w:left="0"/>
        <w:jc w:val="both"/>
        <w:rPr>
          <w:rFonts w:ascii="Times New Roman" w:hAnsi="Times New Roman" w:cs="Times New Roman"/>
          <w:color w:val="000000" w:themeColor="text1"/>
          <w:sz w:val="28"/>
          <w:szCs w:val="28"/>
          <w:lang w:val="vi-VN"/>
        </w:rPr>
      </w:pPr>
      <w:r w:rsidRPr="00303841">
        <w:rPr>
          <w:rFonts w:ascii="Times New Roman" w:hAnsi="Times New Roman" w:cs="Times New Roman"/>
          <w:color w:val="000000" w:themeColor="text1"/>
          <w:sz w:val="28"/>
          <w:szCs w:val="28"/>
        </w:rPr>
        <w:t xml:space="preserve">1. </w:t>
      </w:r>
      <w:r w:rsidRPr="00303841">
        <w:rPr>
          <w:rFonts w:ascii="Times New Roman" w:hAnsi="Times New Roman" w:cs="Times New Roman"/>
          <w:color w:val="000000" w:themeColor="text1"/>
          <w:sz w:val="28"/>
          <w:szCs w:val="28"/>
          <w:lang w:val="vi-VN"/>
        </w:rPr>
        <w:t xml:space="preserve">Những vấn đề liên quan đến hoạt động của </w:t>
      </w:r>
      <w:r w:rsidRPr="00303841">
        <w:rPr>
          <w:rFonts w:ascii="Times New Roman" w:hAnsi="Times New Roman" w:cs="Times New Roman"/>
          <w:color w:val="000000" w:themeColor="text1"/>
          <w:sz w:val="28"/>
          <w:szCs w:val="28"/>
        </w:rPr>
        <w:t>Văn phòng</w:t>
      </w:r>
      <w:r w:rsidRPr="00303841">
        <w:rPr>
          <w:rFonts w:ascii="Times New Roman" w:hAnsi="Times New Roman" w:cs="Times New Roman"/>
          <w:color w:val="000000" w:themeColor="text1"/>
          <w:sz w:val="28"/>
          <w:szCs w:val="28"/>
          <w:lang w:val="vi-VN"/>
        </w:rPr>
        <w:t xml:space="preserve"> không được nêu trong Bản Điều lệ này sẽ do Luật </w:t>
      </w:r>
      <w:r w:rsidRPr="00303841">
        <w:rPr>
          <w:rFonts w:ascii="Times New Roman" w:hAnsi="Times New Roman" w:cs="Times New Roman"/>
          <w:color w:val="000000" w:themeColor="text1"/>
          <w:sz w:val="28"/>
          <w:szCs w:val="28"/>
        </w:rPr>
        <w:t>Công chứng</w:t>
      </w:r>
      <w:r w:rsidRPr="00303841">
        <w:rPr>
          <w:rFonts w:ascii="Times New Roman" w:hAnsi="Times New Roman" w:cs="Times New Roman"/>
          <w:color w:val="000000" w:themeColor="text1"/>
          <w:sz w:val="28"/>
          <w:szCs w:val="28"/>
          <w:lang w:val="vi-VN"/>
        </w:rPr>
        <w:t xml:space="preserve"> và các văn bản pháp luật liên quan khác điều chỉnh.</w:t>
      </w:r>
    </w:p>
    <w:p w14:paraId="5FDF4641" w14:textId="77777777" w:rsidR="00A62E04" w:rsidRPr="00303841" w:rsidRDefault="00A62E04" w:rsidP="005F3F08">
      <w:pPr>
        <w:spacing w:after="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xml:space="preserve">2. </w:t>
      </w:r>
      <w:r w:rsidRPr="00303841">
        <w:rPr>
          <w:rFonts w:ascii="Times New Roman" w:hAnsi="Times New Roman" w:cs="Times New Roman"/>
          <w:color w:val="000000" w:themeColor="text1"/>
          <w:sz w:val="28"/>
          <w:szCs w:val="28"/>
          <w:lang w:val="vi-VN"/>
        </w:rPr>
        <w:t xml:space="preserve">Khi muốn bổ sung, sửa đổi nội dung Điều lệ này, </w:t>
      </w:r>
      <w:r w:rsidRPr="00303841">
        <w:rPr>
          <w:rFonts w:ascii="Times New Roman" w:hAnsi="Times New Roman" w:cs="Times New Roman"/>
          <w:color w:val="000000" w:themeColor="text1"/>
          <w:sz w:val="28"/>
          <w:szCs w:val="28"/>
        </w:rPr>
        <w:t>Trưởng văn phòng</w:t>
      </w:r>
      <w:r w:rsidRPr="00303841">
        <w:rPr>
          <w:rFonts w:ascii="Times New Roman" w:hAnsi="Times New Roman" w:cs="Times New Roman"/>
          <w:color w:val="000000" w:themeColor="text1"/>
          <w:sz w:val="28"/>
          <w:szCs w:val="28"/>
          <w:lang w:val="vi-VN"/>
        </w:rPr>
        <w:t xml:space="preserve"> sẽ xem xét, quyết định </w:t>
      </w:r>
      <w:r w:rsidRPr="00303841">
        <w:rPr>
          <w:rFonts w:ascii="Times New Roman" w:hAnsi="Times New Roman" w:cs="Times New Roman"/>
          <w:color w:val="000000" w:themeColor="text1"/>
          <w:sz w:val="28"/>
          <w:szCs w:val="28"/>
        </w:rPr>
        <w:t>và phê duyệt.</w:t>
      </w:r>
    </w:p>
    <w:p w14:paraId="13972693" w14:textId="311C62F1" w:rsidR="00A62E04" w:rsidRPr="00303841" w:rsidRDefault="00A62E04" w:rsidP="005F3F08">
      <w:pPr>
        <w:pStyle w:val="Heading2"/>
        <w:tabs>
          <w:tab w:val="left" w:pos="1680"/>
        </w:tabs>
        <w:spacing w:before="0"/>
        <w:jc w:val="both"/>
        <w:rPr>
          <w:rFonts w:ascii="Times New Roman" w:hAnsi="Times New Roman" w:cs="Times New Roman"/>
          <w:color w:val="000000" w:themeColor="text1"/>
          <w:sz w:val="28"/>
          <w:szCs w:val="28"/>
          <w:lang w:val="vi-VN"/>
        </w:rPr>
      </w:pPr>
      <w:r w:rsidRPr="00303841">
        <w:rPr>
          <w:rFonts w:ascii="Times New Roman" w:hAnsi="Times New Roman" w:cs="Times New Roman"/>
          <w:color w:val="000000" w:themeColor="text1"/>
          <w:sz w:val="28"/>
          <w:szCs w:val="28"/>
        </w:rPr>
        <w:t>Điều 2</w:t>
      </w:r>
      <w:r w:rsidR="00ED1D7E" w:rsidRPr="00303841">
        <w:rPr>
          <w:rFonts w:ascii="Times New Roman" w:hAnsi="Times New Roman" w:cs="Times New Roman"/>
          <w:color w:val="000000" w:themeColor="text1"/>
          <w:sz w:val="28"/>
          <w:szCs w:val="28"/>
        </w:rPr>
        <w:t>7</w:t>
      </w:r>
      <w:r w:rsidR="0093683C">
        <w:rPr>
          <w:rFonts w:ascii="Times New Roman" w:hAnsi="Times New Roman" w:cs="Times New Roman"/>
          <w:color w:val="000000" w:themeColor="text1"/>
          <w:sz w:val="28"/>
          <w:szCs w:val="28"/>
        </w:rPr>
        <w:t>:</w:t>
      </w:r>
      <w:r w:rsidRPr="00303841">
        <w:rPr>
          <w:rFonts w:ascii="Times New Roman" w:hAnsi="Times New Roman" w:cs="Times New Roman"/>
          <w:color w:val="000000" w:themeColor="text1"/>
          <w:sz w:val="28"/>
          <w:szCs w:val="28"/>
        </w:rPr>
        <w:t xml:space="preserve"> </w:t>
      </w:r>
      <w:r w:rsidRPr="00303841">
        <w:rPr>
          <w:rFonts w:ascii="Times New Roman" w:hAnsi="Times New Roman" w:cs="Times New Roman"/>
          <w:color w:val="000000" w:themeColor="text1"/>
          <w:sz w:val="28"/>
          <w:szCs w:val="28"/>
          <w:lang w:val="vi-VN"/>
        </w:rPr>
        <w:t>Điều khoản cuối cùng</w:t>
      </w:r>
    </w:p>
    <w:p w14:paraId="28AF8BA7" w14:textId="77777777" w:rsidR="00A62E04" w:rsidRPr="00303841" w:rsidRDefault="00A62E04" w:rsidP="005F3F08">
      <w:pPr>
        <w:spacing w:after="0"/>
        <w:jc w:val="both"/>
        <w:rPr>
          <w:rFonts w:ascii="Times New Roman" w:hAnsi="Times New Roman" w:cs="Times New Roman"/>
          <w:color w:val="000000" w:themeColor="text1"/>
          <w:sz w:val="28"/>
          <w:szCs w:val="28"/>
          <w:lang w:val="vi-VN"/>
        </w:rPr>
      </w:pPr>
      <w:r w:rsidRPr="00303841">
        <w:rPr>
          <w:rFonts w:ascii="Times New Roman" w:hAnsi="Times New Roman" w:cs="Times New Roman"/>
          <w:color w:val="000000" w:themeColor="text1"/>
          <w:sz w:val="28"/>
          <w:szCs w:val="28"/>
        </w:rPr>
        <w:t xml:space="preserve">1. </w:t>
      </w:r>
      <w:r w:rsidRPr="00303841">
        <w:rPr>
          <w:rFonts w:ascii="Times New Roman" w:hAnsi="Times New Roman" w:cs="Times New Roman"/>
          <w:color w:val="000000" w:themeColor="text1"/>
          <w:sz w:val="28"/>
          <w:szCs w:val="28"/>
          <w:lang w:val="vi-VN"/>
        </w:rPr>
        <w:t xml:space="preserve">Trong trường hợp điều lệ này có điều khoản trái pháp luật hoặc dẫn đến việc thi hành trái pháp luật, thì điều khoản đó không được thi hành và sẽ được </w:t>
      </w:r>
      <w:r w:rsidRPr="00303841">
        <w:rPr>
          <w:rFonts w:ascii="Times New Roman" w:hAnsi="Times New Roman" w:cs="Times New Roman"/>
          <w:color w:val="000000" w:themeColor="text1"/>
          <w:sz w:val="28"/>
          <w:szCs w:val="28"/>
        </w:rPr>
        <w:t>Trưởng văn phòng</w:t>
      </w:r>
      <w:r w:rsidRPr="00303841">
        <w:rPr>
          <w:rFonts w:ascii="Times New Roman" w:hAnsi="Times New Roman" w:cs="Times New Roman"/>
          <w:color w:val="000000" w:themeColor="text1"/>
          <w:sz w:val="28"/>
          <w:szCs w:val="28"/>
          <w:lang w:val="vi-VN"/>
        </w:rPr>
        <w:t> xem xét sửa đổi.</w:t>
      </w:r>
    </w:p>
    <w:p w14:paraId="718D4C9F" w14:textId="1BCD5B62" w:rsidR="00A62E04" w:rsidRPr="00303841" w:rsidRDefault="00A62E04" w:rsidP="005F3F08">
      <w:pPr>
        <w:spacing w:after="0"/>
        <w:jc w:val="both"/>
        <w:rPr>
          <w:rFonts w:ascii="Times New Roman" w:hAnsi="Times New Roman" w:cs="Times New Roman"/>
          <w:color w:val="000000" w:themeColor="text1"/>
          <w:sz w:val="28"/>
          <w:szCs w:val="28"/>
        </w:rPr>
      </w:pPr>
      <w:r w:rsidRPr="00303841">
        <w:rPr>
          <w:rFonts w:ascii="Times New Roman" w:hAnsi="Times New Roman" w:cs="Times New Roman"/>
          <w:color w:val="000000" w:themeColor="text1"/>
          <w:sz w:val="28"/>
          <w:szCs w:val="28"/>
        </w:rPr>
        <w:t xml:space="preserve">2. </w:t>
      </w:r>
      <w:r w:rsidRPr="00303841">
        <w:rPr>
          <w:rFonts w:ascii="Times New Roman" w:hAnsi="Times New Roman" w:cs="Times New Roman"/>
          <w:color w:val="000000" w:themeColor="text1"/>
          <w:sz w:val="28"/>
          <w:szCs w:val="28"/>
          <w:lang w:val="vi-VN"/>
        </w:rPr>
        <w:t xml:space="preserve">Bản điều lệ này đã được </w:t>
      </w:r>
      <w:r w:rsidRPr="00303841">
        <w:rPr>
          <w:rFonts w:ascii="Times New Roman" w:hAnsi="Times New Roman" w:cs="Times New Roman"/>
          <w:color w:val="000000" w:themeColor="text1"/>
          <w:sz w:val="28"/>
          <w:szCs w:val="28"/>
        </w:rPr>
        <w:t>Trưởng văn phòng</w:t>
      </w:r>
      <w:r w:rsidR="00BD6A71">
        <w:rPr>
          <w:rFonts w:ascii="Times New Roman" w:hAnsi="Times New Roman" w:cs="Times New Roman"/>
          <w:color w:val="000000" w:themeColor="text1"/>
          <w:sz w:val="28"/>
          <w:szCs w:val="28"/>
        </w:rPr>
        <w:t xml:space="preserve"> và công chứng viên hợp danh</w:t>
      </w:r>
      <w:r w:rsidRPr="00303841">
        <w:rPr>
          <w:rFonts w:ascii="Times New Roman" w:hAnsi="Times New Roman" w:cs="Times New Roman"/>
          <w:color w:val="000000" w:themeColor="text1"/>
          <w:sz w:val="28"/>
          <w:szCs w:val="28"/>
          <w:lang w:val="vi-VN"/>
        </w:rPr>
        <w:t xml:space="preserve"> xem xét từng chương, từng điều và ký tên. Bản điều lệ này gồm 0</w:t>
      </w:r>
      <w:r w:rsidR="00B07F70">
        <w:rPr>
          <w:rFonts w:ascii="Times New Roman" w:hAnsi="Times New Roman" w:cs="Times New Roman"/>
          <w:color w:val="000000" w:themeColor="text1"/>
          <w:sz w:val="28"/>
          <w:szCs w:val="28"/>
        </w:rPr>
        <w:t>8</w:t>
      </w:r>
      <w:r w:rsidRPr="00303841">
        <w:rPr>
          <w:rFonts w:ascii="Times New Roman" w:hAnsi="Times New Roman" w:cs="Times New Roman"/>
          <w:color w:val="000000" w:themeColor="text1"/>
          <w:sz w:val="28"/>
          <w:szCs w:val="28"/>
          <w:lang w:val="vi-VN"/>
        </w:rPr>
        <w:t xml:space="preserve"> (</w:t>
      </w:r>
      <w:r w:rsidR="005E1B97">
        <w:rPr>
          <w:rFonts w:ascii="Times New Roman" w:hAnsi="Times New Roman" w:cs="Times New Roman"/>
          <w:color w:val="000000" w:themeColor="text1"/>
          <w:sz w:val="28"/>
          <w:szCs w:val="28"/>
        </w:rPr>
        <w:t>tám</w:t>
      </w:r>
      <w:bookmarkStart w:id="0" w:name="_GoBack"/>
      <w:bookmarkEnd w:id="0"/>
      <w:r w:rsidRPr="00303841">
        <w:rPr>
          <w:rFonts w:ascii="Times New Roman" w:hAnsi="Times New Roman" w:cs="Times New Roman"/>
          <w:color w:val="000000" w:themeColor="text1"/>
          <w:sz w:val="28"/>
          <w:szCs w:val="28"/>
          <w:lang w:val="vi-VN"/>
        </w:rPr>
        <w:t xml:space="preserve">) </w:t>
      </w:r>
      <w:r w:rsidRPr="00303841">
        <w:rPr>
          <w:rFonts w:ascii="Times New Roman" w:hAnsi="Times New Roman" w:cs="Times New Roman"/>
          <w:color w:val="000000" w:themeColor="text1"/>
          <w:sz w:val="28"/>
          <w:szCs w:val="28"/>
        </w:rPr>
        <w:t>c</w:t>
      </w:r>
      <w:r w:rsidRPr="00303841">
        <w:rPr>
          <w:rFonts w:ascii="Times New Roman" w:hAnsi="Times New Roman" w:cs="Times New Roman"/>
          <w:color w:val="000000" w:themeColor="text1"/>
          <w:sz w:val="28"/>
          <w:szCs w:val="28"/>
          <w:lang w:val="vi-VN"/>
        </w:rPr>
        <w:t>hương, 2</w:t>
      </w:r>
      <w:r w:rsidR="00AF7BD8" w:rsidRPr="00303841">
        <w:rPr>
          <w:rFonts w:ascii="Times New Roman" w:hAnsi="Times New Roman" w:cs="Times New Roman"/>
          <w:color w:val="000000" w:themeColor="text1"/>
          <w:sz w:val="28"/>
          <w:szCs w:val="28"/>
        </w:rPr>
        <w:t>7</w:t>
      </w:r>
      <w:r w:rsidRPr="00303841">
        <w:rPr>
          <w:rFonts w:ascii="Times New Roman" w:hAnsi="Times New Roman" w:cs="Times New Roman"/>
          <w:color w:val="000000" w:themeColor="text1"/>
          <w:sz w:val="28"/>
          <w:szCs w:val="28"/>
          <w:lang w:val="vi-VN"/>
        </w:rPr>
        <w:t xml:space="preserve"> (hai mươi </w:t>
      </w:r>
      <w:r w:rsidR="00AF7BD8" w:rsidRPr="00303841">
        <w:rPr>
          <w:rFonts w:ascii="Times New Roman" w:hAnsi="Times New Roman" w:cs="Times New Roman"/>
          <w:color w:val="000000" w:themeColor="text1"/>
          <w:sz w:val="28"/>
          <w:szCs w:val="28"/>
        </w:rPr>
        <w:t>bẩy</w:t>
      </w:r>
      <w:r w:rsidRPr="00303841">
        <w:rPr>
          <w:rFonts w:ascii="Times New Roman" w:hAnsi="Times New Roman" w:cs="Times New Roman"/>
          <w:color w:val="000000" w:themeColor="text1"/>
          <w:sz w:val="28"/>
          <w:szCs w:val="28"/>
          <w:lang w:val="vi-VN"/>
        </w:rPr>
        <w:t xml:space="preserve">) </w:t>
      </w:r>
      <w:r w:rsidRPr="00303841">
        <w:rPr>
          <w:rFonts w:ascii="Times New Roman" w:hAnsi="Times New Roman" w:cs="Times New Roman"/>
          <w:color w:val="000000" w:themeColor="text1"/>
          <w:sz w:val="28"/>
          <w:szCs w:val="28"/>
        </w:rPr>
        <w:t>đ</w:t>
      </w:r>
      <w:r w:rsidRPr="00303841">
        <w:rPr>
          <w:rFonts w:ascii="Times New Roman" w:hAnsi="Times New Roman" w:cs="Times New Roman"/>
          <w:color w:val="000000" w:themeColor="text1"/>
          <w:sz w:val="28"/>
          <w:szCs w:val="28"/>
          <w:lang w:val="vi-VN"/>
        </w:rPr>
        <w:t>iều, được lập thành 03 (ba) bản có giá trị</w:t>
      </w:r>
      <w:r w:rsidRPr="00303841">
        <w:rPr>
          <w:rFonts w:ascii="Times New Roman" w:hAnsi="Times New Roman" w:cs="Times New Roman"/>
          <w:color w:val="000000" w:themeColor="text1"/>
          <w:sz w:val="28"/>
          <w:szCs w:val="28"/>
        </w:rPr>
        <w:t xml:space="preserve"> pháp lý</w:t>
      </w:r>
      <w:r w:rsidRPr="00303841">
        <w:rPr>
          <w:rFonts w:ascii="Times New Roman" w:hAnsi="Times New Roman" w:cs="Times New Roman"/>
          <w:color w:val="000000" w:themeColor="text1"/>
          <w:sz w:val="28"/>
          <w:szCs w:val="28"/>
          <w:lang w:val="vi-VN"/>
        </w:rPr>
        <w:t xml:space="preserve"> như nhau: 01 (một) bản </w:t>
      </w:r>
      <w:r w:rsidRPr="00303841">
        <w:rPr>
          <w:rFonts w:ascii="Times New Roman" w:hAnsi="Times New Roman" w:cs="Times New Roman"/>
          <w:color w:val="000000" w:themeColor="text1"/>
          <w:sz w:val="28"/>
          <w:szCs w:val="28"/>
        </w:rPr>
        <w:t>gửi Sở Tư pháp nơi đăng ký hoạt động</w:t>
      </w:r>
      <w:r w:rsidRPr="00303841">
        <w:rPr>
          <w:rFonts w:ascii="Times New Roman" w:hAnsi="Times New Roman" w:cs="Times New Roman"/>
          <w:color w:val="000000" w:themeColor="text1"/>
          <w:sz w:val="28"/>
          <w:szCs w:val="28"/>
          <w:lang w:val="vi-VN"/>
        </w:rPr>
        <w:t>, 01</w:t>
      </w:r>
      <w:r w:rsidRPr="00303841">
        <w:rPr>
          <w:rFonts w:ascii="Times New Roman" w:hAnsi="Times New Roman" w:cs="Times New Roman"/>
          <w:color w:val="000000" w:themeColor="text1"/>
          <w:sz w:val="28"/>
          <w:szCs w:val="28"/>
        </w:rPr>
        <w:t xml:space="preserve"> (một)</w:t>
      </w:r>
      <w:r w:rsidRPr="00303841">
        <w:rPr>
          <w:rFonts w:ascii="Times New Roman" w:hAnsi="Times New Roman" w:cs="Times New Roman"/>
          <w:color w:val="000000" w:themeColor="text1"/>
          <w:sz w:val="28"/>
          <w:szCs w:val="28"/>
          <w:lang w:val="vi-VN"/>
        </w:rPr>
        <w:t xml:space="preserve"> bản lưu trữ tại trụ sở </w:t>
      </w:r>
      <w:r w:rsidRPr="00303841">
        <w:rPr>
          <w:rFonts w:ascii="Times New Roman" w:hAnsi="Times New Roman" w:cs="Times New Roman"/>
          <w:color w:val="000000" w:themeColor="text1"/>
          <w:sz w:val="28"/>
          <w:szCs w:val="28"/>
        </w:rPr>
        <w:t xml:space="preserve">Văn phòng công chứng </w:t>
      </w:r>
      <w:r w:rsidR="00901640">
        <w:rPr>
          <w:rFonts w:ascii="Times New Roman" w:hAnsi="Times New Roman" w:cs="Times New Roman"/>
          <w:color w:val="000000" w:themeColor="text1"/>
          <w:sz w:val="28"/>
          <w:szCs w:val="28"/>
        </w:rPr>
        <w:t>Nguyễn Thị Niên, xã Bắc Quang, tỉnh Tuyên Quang</w:t>
      </w:r>
      <w:r w:rsidRPr="00303841">
        <w:rPr>
          <w:rFonts w:ascii="Times New Roman" w:hAnsi="Times New Roman" w:cs="Times New Roman"/>
          <w:color w:val="000000" w:themeColor="text1"/>
          <w:sz w:val="28"/>
          <w:szCs w:val="28"/>
          <w:lang w:val="vi-VN"/>
        </w:rPr>
        <w:t xml:space="preserve">, </w:t>
      </w:r>
      <w:r w:rsidRPr="00303841">
        <w:rPr>
          <w:rFonts w:ascii="Times New Roman" w:hAnsi="Times New Roman" w:cs="Times New Roman"/>
          <w:color w:val="000000" w:themeColor="text1"/>
          <w:sz w:val="28"/>
          <w:szCs w:val="28"/>
        </w:rPr>
        <w:t>Trưởng Văn phòng</w:t>
      </w:r>
      <w:r w:rsidRPr="00303841">
        <w:rPr>
          <w:rFonts w:ascii="Times New Roman" w:hAnsi="Times New Roman" w:cs="Times New Roman"/>
          <w:color w:val="000000" w:themeColor="text1"/>
          <w:sz w:val="28"/>
          <w:szCs w:val="28"/>
          <w:lang w:val="vi-VN"/>
        </w:rPr>
        <w:t xml:space="preserve"> giữ 01 (một) bản. Mọi sự sao chép, trích lục phải được ký xác nhận của </w:t>
      </w:r>
      <w:r w:rsidRPr="00303841">
        <w:rPr>
          <w:rFonts w:ascii="Times New Roman" w:hAnsi="Times New Roman" w:cs="Times New Roman"/>
          <w:color w:val="000000" w:themeColor="text1"/>
          <w:sz w:val="28"/>
          <w:szCs w:val="28"/>
        </w:rPr>
        <w:t>Trưởng văn phòng.</w:t>
      </w:r>
    </w:p>
    <w:p w14:paraId="54C1707D" w14:textId="4D51DE9A" w:rsidR="00A62E04" w:rsidRPr="00303841" w:rsidRDefault="00A62E04" w:rsidP="000261C0">
      <w:pPr>
        <w:spacing w:after="0"/>
        <w:ind w:firstLine="567"/>
        <w:rPr>
          <w:rFonts w:ascii="Times New Roman" w:hAnsi="Times New Roman" w:cs="Times New Roman"/>
          <w:i/>
          <w:iCs/>
          <w:color w:val="000000" w:themeColor="text1"/>
          <w:sz w:val="28"/>
          <w:szCs w:val="28"/>
        </w:rPr>
      </w:pPr>
      <w:r w:rsidRPr="00303841">
        <w:rPr>
          <w:rFonts w:ascii="Times New Roman" w:hAnsi="Times New Roman" w:cs="Times New Roman"/>
          <w:i/>
          <w:iCs/>
          <w:color w:val="000000" w:themeColor="text1"/>
          <w:sz w:val="28"/>
          <w:szCs w:val="28"/>
        </w:rPr>
        <w:t xml:space="preserve">                                                         </w:t>
      </w:r>
      <w:r w:rsidR="00901640">
        <w:rPr>
          <w:rFonts w:ascii="Times New Roman" w:hAnsi="Times New Roman" w:cs="Times New Roman"/>
          <w:i/>
          <w:iCs/>
          <w:color w:val="000000" w:themeColor="text1"/>
          <w:sz w:val="28"/>
          <w:szCs w:val="28"/>
        </w:rPr>
        <w:t>Bắc Quang</w:t>
      </w:r>
      <w:r w:rsidRPr="00303841">
        <w:rPr>
          <w:rFonts w:ascii="Times New Roman" w:hAnsi="Times New Roman" w:cs="Times New Roman"/>
          <w:i/>
          <w:iCs/>
          <w:color w:val="000000" w:themeColor="text1"/>
          <w:sz w:val="28"/>
          <w:szCs w:val="28"/>
        </w:rPr>
        <w:t xml:space="preserve">, ngày </w:t>
      </w:r>
      <w:r w:rsidR="007266D9">
        <w:rPr>
          <w:rFonts w:ascii="Times New Roman" w:hAnsi="Times New Roman" w:cs="Times New Roman"/>
          <w:i/>
          <w:iCs/>
          <w:color w:val="000000" w:themeColor="text1"/>
          <w:sz w:val="28"/>
          <w:szCs w:val="28"/>
        </w:rPr>
        <w:t>3</w:t>
      </w:r>
      <w:r w:rsidRPr="00303841">
        <w:rPr>
          <w:rFonts w:ascii="Times New Roman" w:hAnsi="Times New Roman" w:cs="Times New Roman"/>
          <w:i/>
          <w:iCs/>
          <w:color w:val="000000" w:themeColor="text1"/>
          <w:sz w:val="28"/>
          <w:szCs w:val="28"/>
        </w:rPr>
        <w:t xml:space="preserve">1 tháng </w:t>
      </w:r>
      <w:r w:rsidR="007266D9">
        <w:rPr>
          <w:rFonts w:ascii="Times New Roman" w:hAnsi="Times New Roman" w:cs="Times New Roman"/>
          <w:i/>
          <w:iCs/>
          <w:color w:val="000000" w:themeColor="text1"/>
          <w:sz w:val="28"/>
          <w:szCs w:val="28"/>
        </w:rPr>
        <w:t>10</w:t>
      </w:r>
      <w:r w:rsidRPr="00303841">
        <w:rPr>
          <w:rFonts w:ascii="Times New Roman" w:hAnsi="Times New Roman" w:cs="Times New Roman"/>
          <w:i/>
          <w:iCs/>
          <w:color w:val="000000" w:themeColor="text1"/>
          <w:sz w:val="28"/>
          <w:szCs w:val="28"/>
        </w:rPr>
        <w:t xml:space="preserve"> năm 2025</w:t>
      </w:r>
    </w:p>
    <w:p w14:paraId="1C0547A6" w14:textId="5468645D" w:rsidR="00A62E04" w:rsidRPr="00402F51" w:rsidRDefault="00C42461" w:rsidP="00512BCE">
      <w:pPr>
        <w:spacing w:after="0"/>
        <w:rPr>
          <w:rFonts w:ascii="Times New Roman" w:hAnsi="Times New Roman" w:cs="Times New Roman"/>
          <w:b/>
          <w:bCs/>
          <w:color w:val="000000" w:themeColor="text1"/>
          <w:szCs w:val="24"/>
        </w:rPr>
      </w:pPr>
      <w:r w:rsidRPr="00C42461">
        <w:rPr>
          <w:rFonts w:ascii="Times New Roman" w:hAnsi="Times New Roman" w:cs="Times New Roman"/>
          <w:b/>
          <w:bCs/>
          <w:color w:val="000000" w:themeColor="text1"/>
          <w:szCs w:val="24"/>
        </w:rPr>
        <w:t>CÔNG CHỨNG VIÊN HỢP DANH</w:t>
      </w:r>
      <w:r w:rsidR="00A62E04" w:rsidRPr="00303841">
        <w:rPr>
          <w:rFonts w:ascii="Times New Roman" w:hAnsi="Times New Roman" w:cs="Times New Roman"/>
          <w:b/>
          <w:bCs/>
          <w:color w:val="000000" w:themeColor="text1"/>
          <w:sz w:val="28"/>
          <w:szCs w:val="28"/>
        </w:rPr>
        <w:t xml:space="preserve">              </w:t>
      </w:r>
      <w:r w:rsidR="00A62E04" w:rsidRPr="00402F51">
        <w:rPr>
          <w:rFonts w:ascii="Times New Roman" w:hAnsi="Times New Roman" w:cs="Times New Roman"/>
          <w:b/>
          <w:bCs/>
          <w:color w:val="000000" w:themeColor="text1"/>
          <w:szCs w:val="24"/>
        </w:rPr>
        <w:t>TRƯỞNG VĂN PHÒNG CÔNG CHỨNG</w:t>
      </w:r>
    </w:p>
    <w:p w14:paraId="119A75C9" w14:textId="77777777" w:rsidR="009858F0" w:rsidRPr="00303841" w:rsidRDefault="009858F0" w:rsidP="00553E15">
      <w:pPr>
        <w:pStyle w:val="Heading2"/>
        <w:spacing w:before="0"/>
        <w:ind w:firstLine="567"/>
        <w:rPr>
          <w:rFonts w:ascii="Times New Roman" w:hAnsi="Times New Roman" w:cs="Times New Roman"/>
          <w:color w:val="000000" w:themeColor="text1"/>
          <w:sz w:val="28"/>
          <w:szCs w:val="28"/>
        </w:rPr>
      </w:pPr>
    </w:p>
    <w:sectPr w:rsidR="009858F0" w:rsidRPr="00303841" w:rsidSect="00A30A4C">
      <w:pgSz w:w="12240" w:h="15840"/>
      <w:pgMar w:top="1135" w:right="1183" w:bottom="1440" w:left="184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205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5B5D11"/>
    <w:multiLevelType w:val="multilevel"/>
    <w:tmpl w:val="F1E2028E"/>
    <w:lvl w:ilvl="0">
      <w:start w:val="1"/>
      <w:numFmt w:val="decimal"/>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2D057A"/>
    <w:multiLevelType w:val="hybridMultilevel"/>
    <w:tmpl w:val="2152C11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BA6768"/>
    <w:multiLevelType w:val="hybridMultilevel"/>
    <w:tmpl w:val="5164D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A70D6D"/>
    <w:multiLevelType w:val="hybridMultilevel"/>
    <w:tmpl w:val="1216432A"/>
    <w:lvl w:ilvl="0" w:tplc="2EF032B8">
      <w:start w:val="1"/>
      <w:numFmt w:val="decimal"/>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3" w15:restartNumberingAfterBreak="0">
    <w:nsid w:val="51AB4C21"/>
    <w:multiLevelType w:val="hybridMultilevel"/>
    <w:tmpl w:val="09266E00"/>
    <w:lvl w:ilvl="0" w:tplc="949462E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985BAE"/>
    <w:multiLevelType w:val="multilevel"/>
    <w:tmpl w:val="F9DC2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8706F8"/>
    <w:multiLevelType w:val="hybridMultilevel"/>
    <w:tmpl w:val="D9DED924"/>
    <w:lvl w:ilvl="0" w:tplc="9E8248A2">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6A824793"/>
    <w:multiLevelType w:val="multilevel"/>
    <w:tmpl w:val="2124B94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03563F2"/>
    <w:multiLevelType w:val="multilevel"/>
    <w:tmpl w:val="34785A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8625B3"/>
    <w:multiLevelType w:val="hybridMultilevel"/>
    <w:tmpl w:val="30A452C8"/>
    <w:lvl w:ilvl="0" w:tplc="68E2198A">
      <w:start w:val="3"/>
      <w:numFmt w:val="bullet"/>
      <w:lvlText w:val="-"/>
      <w:lvlJc w:val="left"/>
      <w:pPr>
        <w:ind w:left="1080" w:hanging="360"/>
      </w:pPr>
      <w:rPr>
        <w:rFonts w:ascii="Times New Roman" w:eastAsia="Cambr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F547E81"/>
    <w:multiLevelType w:val="hybridMultilevel"/>
    <w:tmpl w:val="0E8ED2B0"/>
    <w:lvl w:ilvl="0" w:tplc="D224478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8"/>
  </w:num>
  <w:num w:numId="11">
    <w:abstractNumId w:val="13"/>
  </w:num>
  <w:num w:numId="12">
    <w:abstractNumId w:val="19"/>
  </w:num>
  <w:num w:numId="13">
    <w:abstractNumId w:val="15"/>
  </w:num>
  <w:num w:numId="14">
    <w:abstractNumId w:val="17"/>
  </w:num>
  <w:num w:numId="15">
    <w:abstractNumId w:val="16"/>
  </w:num>
  <w:num w:numId="16">
    <w:abstractNumId w:val="9"/>
  </w:num>
  <w:num w:numId="17">
    <w:abstractNumId w:val="12"/>
  </w:num>
  <w:num w:numId="18">
    <w:abstractNumId w:val="14"/>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A8B"/>
    <w:rsid w:val="00020121"/>
    <w:rsid w:val="000208B9"/>
    <w:rsid w:val="000261C0"/>
    <w:rsid w:val="00032208"/>
    <w:rsid w:val="00032F7E"/>
    <w:rsid w:val="00034616"/>
    <w:rsid w:val="0006063C"/>
    <w:rsid w:val="0006690F"/>
    <w:rsid w:val="00073AD3"/>
    <w:rsid w:val="000842B5"/>
    <w:rsid w:val="00094929"/>
    <w:rsid w:val="000A3FD9"/>
    <w:rsid w:val="000E5957"/>
    <w:rsid w:val="000F65E8"/>
    <w:rsid w:val="001001CA"/>
    <w:rsid w:val="001010ED"/>
    <w:rsid w:val="00124D3F"/>
    <w:rsid w:val="001407A7"/>
    <w:rsid w:val="00143E2B"/>
    <w:rsid w:val="0015074B"/>
    <w:rsid w:val="00161527"/>
    <w:rsid w:val="00175CD3"/>
    <w:rsid w:val="001A7809"/>
    <w:rsid w:val="001C6EE1"/>
    <w:rsid w:val="001D7100"/>
    <w:rsid w:val="002176A1"/>
    <w:rsid w:val="002222F0"/>
    <w:rsid w:val="00222CF2"/>
    <w:rsid w:val="00230E4E"/>
    <w:rsid w:val="00235E15"/>
    <w:rsid w:val="002406C5"/>
    <w:rsid w:val="0024089E"/>
    <w:rsid w:val="002424EE"/>
    <w:rsid w:val="00245195"/>
    <w:rsid w:val="00252F75"/>
    <w:rsid w:val="00254375"/>
    <w:rsid w:val="0026441C"/>
    <w:rsid w:val="0028174B"/>
    <w:rsid w:val="0029639D"/>
    <w:rsid w:val="002B7E3D"/>
    <w:rsid w:val="0030026A"/>
    <w:rsid w:val="00303841"/>
    <w:rsid w:val="00307CF9"/>
    <w:rsid w:val="00310684"/>
    <w:rsid w:val="003200DA"/>
    <w:rsid w:val="0032158C"/>
    <w:rsid w:val="00326F90"/>
    <w:rsid w:val="00330A0E"/>
    <w:rsid w:val="003313AF"/>
    <w:rsid w:val="0033163C"/>
    <w:rsid w:val="003444CA"/>
    <w:rsid w:val="00361736"/>
    <w:rsid w:val="00363571"/>
    <w:rsid w:val="003766C9"/>
    <w:rsid w:val="00377238"/>
    <w:rsid w:val="003942D0"/>
    <w:rsid w:val="003A5204"/>
    <w:rsid w:val="003A7738"/>
    <w:rsid w:val="003B777E"/>
    <w:rsid w:val="003C015C"/>
    <w:rsid w:val="003D3937"/>
    <w:rsid w:val="003D4300"/>
    <w:rsid w:val="003E0AE0"/>
    <w:rsid w:val="003E4E2F"/>
    <w:rsid w:val="00402F51"/>
    <w:rsid w:val="00414F0A"/>
    <w:rsid w:val="004223A9"/>
    <w:rsid w:val="00437917"/>
    <w:rsid w:val="00457099"/>
    <w:rsid w:val="00467986"/>
    <w:rsid w:val="004723D4"/>
    <w:rsid w:val="004758B1"/>
    <w:rsid w:val="004B0E77"/>
    <w:rsid w:val="004D531A"/>
    <w:rsid w:val="004E789E"/>
    <w:rsid w:val="004F2929"/>
    <w:rsid w:val="00512BCE"/>
    <w:rsid w:val="00523EF2"/>
    <w:rsid w:val="00537FD6"/>
    <w:rsid w:val="005524EA"/>
    <w:rsid w:val="00553E15"/>
    <w:rsid w:val="00560972"/>
    <w:rsid w:val="00566BE2"/>
    <w:rsid w:val="00582C8A"/>
    <w:rsid w:val="00585902"/>
    <w:rsid w:val="005A056B"/>
    <w:rsid w:val="005A5C1E"/>
    <w:rsid w:val="005D3290"/>
    <w:rsid w:val="005E1B97"/>
    <w:rsid w:val="005E34C4"/>
    <w:rsid w:val="005F3F08"/>
    <w:rsid w:val="005F69FB"/>
    <w:rsid w:val="00614716"/>
    <w:rsid w:val="006572FA"/>
    <w:rsid w:val="006573D6"/>
    <w:rsid w:val="00692D7B"/>
    <w:rsid w:val="006B7F9D"/>
    <w:rsid w:val="006D5E7C"/>
    <w:rsid w:val="006F20EF"/>
    <w:rsid w:val="0070163F"/>
    <w:rsid w:val="00724398"/>
    <w:rsid w:val="007253F1"/>
    <w:rsid w:val="007266D9"/>
    <w:rsid w:val="00746D79"/>
    <w:rsid w:val="00750FBC"/>
    <w:rsid w:val="00772D88"/>
    <w:rsid w:val="00783F10"/>
    <w:rsid w:val="00786244"/>
    <w:rsid w:val="007935A4"/>
    <w:rsid w:val="007A6D9A"/>
    <w:rsid w:val="007B5914"/>
    <w:rsid w:val="007C1D6A"/>
    <w:rsid w:val="007C3F7E"/>
    <w:rsid w:val="007D4701"/>
    <w:rsid w:val="007D719A"/>
    <w:rsid w:val="007D7658"/>
    <w:rsid w:val="007E7F0A"/>
    <w:rsid w:val="007F0443"/>
    <w:rsid w:val="0080174C"/>
    <w:rsid w:val="008056B8"/>
    <w:rsid w:val="00831042"/>
    <w:rsid w:val="00832DE1"/>
    <w:rsid w:val="00837C02"/>
    <w:rsid w:val="0084142E"/>
    <w:rsid w:val="00857D2F"/>
    <w:rsid w:val="00861B8A"/>
    <w:rsid w:val="00876C33"/>
    <w:rsid w:val="00883F61"/>
    <w:rsid w:val="00892B53"/>
    <w:rsid w:val="008936D4"/>
    <w:rsid w:val="008A6489"/>
    <w:rsid w:val="008C227A"/>
    <w:rsid w:val="008C448B"/>
    <w:rsid w:val="008C7C22"/>
    <w:rsid w:val="00901640"/>
    <w:rsid w:val="0091155B"/>
    <w:rsid w:val="00913755"/>
    <w:rsid w:val="00920153"/>
    <w:rsid w:val="0093380D"/>
    <w:rsid w:val="0093683C"/>
    <w:rsid w:val="009518C6"/>
    <w:rsid w:val="00954287"/>
    <w:rsid w:val="00954948"/>
    <w:rsid w:val="009637C3"/>
    <w:rsid w:val="009858F0"/>
    <w:rsid w:val="00986D70"/>
    <w:rsid w:val="00993DEE"/>
    <w:rsid w:val="00995063"/>
    <w:rsid w:val="0099521C"/>
    <w:rsid w:val="009B1741"/>
    <w:rsid w:val="009D1801"/>
    <w:rsid w:val="009D4BFB"/>
    <w:rsid w:val="009E578A"/>
    <w:rsid w:val="00A12714"/>
    <w:rsid w:val="00A21F08"/>
    <w:rsid w:val="00A30A4C"/>
    <w:rsid w:val="00A36BE3"/>
    <w:rsid w:val="00A62E04"/>
    <w:rsid w:val="00A676C5"/>
    <w:rsid w:val="00A86A47"/>
    <w:rsid w:val="00AA1D8D"/>
    <w:rsid w:val="00AA4B6F"/>
    <w:rsid w:val="00AC06FC"/>
    <w:rsid w:val="00AC38E7"/>
    <w:rsid w:val="00AC51E8"/>
    <w:rsid w:val="00AD3FF7"/>
    <w:rsid w:val="00AE7194"/>
    <w:rsid w:val="00AF7BD8"/>
    <w:rsid w:val="00B07F70"/>
    <w:rsid w:val="00B315BB"/>
    <w:rsid w:val="00B45557"/>
    <w:rsid w:val="00B47730"/>
    <w:rsid w:val="00B50211"/>
    <w:rsid w:val="00B5084F"/>
    <w:rsid w:val="00B50859"/>
    <w:rsid w:val="00B55525"/>
    <w:rsid w:val="00B556A6"/>
    <w:rsid w:val="00B61248"/>
    <w:rsid w:val="00BA501B"/>
    <w:rsid w:val="00BA789A"/>
    <w:rsid w:val="00BA7FBD"/>
    <w:rsid w:val="00BC42D4"/>
    <w:rsid w:val="00BD312B"/>
    <w:rsid w:val="00BD6340"/>
    <w:rsid w:val="00BD6A71"/>
    <w:rsid w:val="00C05D74"/>
    <w:rsid w:val="00C06CAC"/>
    <w:rsid w:val="00C2556C"/>
    <w:rsid w:val="00C42461"/>
    <w:rsid w:val="00C4383E"/>
    <w:rsid w:val="00C53C51"/>
    <w:rsid w:val="00C55BB2"/>
    <w:rsid w:val="00C6132B"/>
    <w:rsid w:val="00C77DA0"/>
    <w:rsid w:val="00C941A8"/>
    <w:rsid w:val="00CB0664"/>
    <w:rsid w:val="00CC32AA"/>
    <w:rsid w:val="00CD078E"/>
    <w:rsid w:val="00CD2827"/>
    <w:rsid w:val="00CE6B66"/>
    <w:rsid w:val="00CF45B2"/>
    <w:rsid w:val="00CF76F7"/>
    <w:rsid w:val="00D13EC6"/>
    <w:rsid w:val="00D15C2B"/>
    <w:rsid w:val="00D41528"/>
    <w:rsid w:val="00D60B27"/>
    <w:rsid w:val="00D668FD"/>
    <w:rsid w:val="00D670AC"/>
    <w:rsid w:val="00D92F1B"/>
    <w:rsid w:val="00D9573C"/>
    <w:rsid w:val="00DA4C82"/>
    <w:rsid w:val="00DC30BC"/>
    <w:rsid w:val="00DC7C71"/>
    <w:rsid w:val="00DE0B88"/>
    <w:rsid w:val="00DE61C4"/>
    <w:rsid w:val="00DF1E89"/>
    <w:rsid w:val="00DF776A"/>
    <w:rsid w:val="00E05CD6"/>
    <w:rsid w:val="00E32BEE"/>
    <w:rsid w:val="00E34F81"/>
    <w:rsid w:val="00E43185"/>
    <w:rsid w:val="00E444CF"/>
    <w:rsid w:val="00E7451C"/>
    <w:rsid w:val="00E86241"/>
    <w:rsid w:val="00E906ED"/>
    <w:rsid w:val="00EA02CD"/>
    <w:rsid w:val="00EB53F1"/>
    <w:rsid w:val="00EC7B91"/>
    <w:rsid w:val="00ED1A0C"/>
    <w:rsid w:val="00ED1D7E"/>
    <w:rsid w:val="00ED4565"/>
    <w:rsid w:val="00EF4A16"/>
    <w:rsid w:val="00F11588"/>
    <w:rsid w:val="00F3499D"/>
    <w:rsid w:val="00F47508"/>
    <w:rsid w:val="00F65C08"/>
    <w:rsid w:val="00F73DD7"/>
    <w:rsid w:val="00F76275"/>
    <w:rsid w:val="00F87251"/>
    <w:rsid w:val="00F93D2C"/>
    <w:rsid w:val="00F9766D"/>
    <w:rsid w:val="00F97BFB"/>
    <w:rsid w:val="00FB047C"/>
    <w:rsid w:val="00FB71B7"/>
    <w:rsid w:val="00FC2565"/>
    <w:rsid w:val="00FC693F"/>
    <w:rsid w:val="00FD2DF7"/>
    <w:rsid w:val="00FE79D6"/>
    <w:rsid w:val="00FF2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606E57"/>
  <w14:defaultImageDpi w14:val="300"/>
  <w15:docId w15:val="{744BDA80-BDD0-4DC8-8983-8E803151F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B047C"/>
    <w:rPr>
      <w:color w:val="0000FF" w:themeColor="hyperlink"/>
      <w:u w:val="single"/>
    </w:rPr>
  </w:style>
  <w:style w:type="paragraph" w:styleId="NormalWeb">
    <w:name w:val="Normal (Web)"/>
    <w:basedOn w:val="Normal"/>
    <w:uiPriority w:val="99"/>
    <w:semiHidden/>
    <w:unhideWhenUsed/>
    <w:rsid w:val="00A62E04"/>
    <w:pPr>
      <w:spacing w:before="100" w:beforeAutospacing="1" w:after="100" w:afterAutospacing="1" w:line="240" w:lineRule="auto"/>
    </w:pPr>
    <w:rPr>
      <w:rFonts w:ascii="Times New Roman" w:eastAsia="Times New Roman" w:hAnsi="Times New Roman" w:cs="Times New Roman"/>
      <w:szCs w:val="24"/>
    </w:rPr>
  </w:style>
  <w:style w:type="character" w:customStyle="1" w:styleId="apple-converted-space">
    <w:name w:val="apple-converted-space"/>
    <w:qFormat/>
    <w:rsid w:val="00C4383E"/>
  </w:style>
  <w:style w:type="character" w:styleId="UnresolvedMention">
    <w:name w:val="Unresolved Mention"/>
    <w:basedOn w:val="DefaultParagraphFont"/>
    <w:uiPriority w:val="99"/>
    <w:semiHidden/>
    <w:unhideWhenUsed/>
    <w:rsid w:val="00CD2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2621F-FEB4-462B-9851-62B9F0DFD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9</Pages>
  <Words>2473</Words>
  <Characters>14097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HGC 2</cp:lastModifiedBy>
  <cp:revision>401</cp:revision>
  <cp:lastPrinted>2025-09-25T01:24:00Z</cp:lastPrinted>
  <dcterms:created xsi:type="dcterms:W3CDTF">2013-12-23T23:15:00Z</dcterms:created>
  <dcterms:modified xsi:type="dcterms:W3CDTF">2025-11-07T09:35:00Z</dcterms:modified>
  <cp:category/>
</cp:coreProperties>
</file>