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FE58" w14:textId="46469B80" w:rsidR="007D44F0" w:rsidRPr="007D009B" w:rsidRDefault="00B5090A">
      <w:pPr>
        <w:rPr>
          <w:rFonts w:cs="Times New Roman"/>
          <w:b/>
          <w:color w:val="000000" w:themeColor="text1"/>
        </w:rPr>
      </w:pPr>
      <w:r w:rsidRPr="007D009B">
        <w:rPr>
          <w:rFonts w:cs="Times New Roman"/>
          <w:b/>
          <w:color w:val="000000" w:themeColor="text1"/>
        </w:rPr>
        <w:t xml:space="preserve">SỞ </w:t>
      </w:r>
      <w:r w:rsidR="005864B2" w:rsidRPr="007D009B">
        <w:rPr>
          <w:rFonts w:cs="Times New Roman"/>
          <w:b/>
          <w:color w:val="000000" w:themeColor="text1"/>
        </w:rPr>
        <w:t>NỘI VỤ</w:t>
      </w:r>
      <w:r w:rsidRPr="007D009B">
        <w:rPr>
          <w:rFonts w:cs="Times New Roman"/>
          <w:b/>
          <w:color w:val="000000" w:themeColor="text1"/>
        </w:rPr>
        <w:t xml:space="preserve"> TỈNH TUYÊN QUANG</w:t>
      </w:r>
    </w:p>
    <w:p w14:paraId="384D5A13" w14:textId="77777777" w:rsidR="007D44F0" w:rsidRPr="007D009B" w:rsidRDefault="00B5090A">
      <w:pPr>
        <w:rPr>
          <w:rFonts w:cs="Times New Roman"/>
          <w:color w:val="000000" w:themeColor="text1"/>
        </w:rPr>
      </w:pPr>
      <w:r w:rsidRPr="007D009B">
        <w:rPr>
          <w:rFonts w:cs="Times New Roman"/>
          <w:noProof/>
          <w:color w:val="000000" w:themeColor="text1"/>
        </w:rPr>
        <mc:AlternateContent>
          <mc:Choice Requires="wps">
            <w:drawing>
              <wp:anchor distT="0" distB="773094108" distL="114300" distR="114300" simplePos="0" relativeHeight="251661312" behindDoc="0" locked="0" layoutInCell="1" allowOverlap="1" wp14:anchorId="7614BF42" wp14:editId="14FA495B">
                <wp:simplePos x="0" y="0"/>
                <wp:positionH relativeFrom="column">
                  <wp:posOffset>977265</wp:posOffset>
                </wp:positionH>
                <wp:positionV relativeFrom="paragraph">
                  <wp:posOffset>56511</wp:posOffset>
                </wp:positionV>
                <wp:extent cx="1057275" cy="0"/>
                <wp:effectExtent l="0" t="0" r="0" b="0"/>
                <wp:wrapNone/>
                <wp:docPr id="1" name="Straight Connector 5"/>
                <wp:cNvGraphicFramePr/>
                <a:graphic xmlns:a="http://schemas.openxmlformats.org/drawingml/2006/main">
                  <a:graphicData uri="http://schemas.microsoft.com/office/word/2010/wordprocessingShape">
                    <wps:wsp>
                      <wps:cNvCnPr/>
                      <wps:spPr bwMode="auto">
                        <a:xfrm>
                          <a:off x="0" y="0"/>
                          <a:ext cx="1057275" cy="0"/>
                        </a:xfrm>
                        <a:prstGeom prst="line">
                          <a:avLst/>
                        </a:prstGeom>
                        <a:noFill/>
                        <a:ln w="6350" cap="flat" cmpd="sng" algn="ctr">
                          <a:solidFill>
                            <a:sysClr val="windowText" lastClr="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F45D12" id="Straight Connector 5" o:spid="_x0000_s1026" style="position:absolute;z-index:251661312;visibility:visible;mso-wrap-style:square;mso-width-percent:0;mso-height-percent:0;mso-wrap-distance-left:9pt;mso-wrap-distance-top:0;mso-wrap-distance-right:9pt;mso-wrap-distance-bottom:21474.83633mm;mso-position-horizontal:absolute;mso-position-horizontal-relative:text;mso-position-vertical:absolute;mso-position-vertical-relative:text;mso-width-percent:0;mso-height-percent:0;mso-width-relative:page;mso-height-relative:page" from="76.95pt,4.45pt" to="160.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" strokecolor="windowText" strokeweight=".5pt">
                <v:stroke joinstyle="miter"/>
              </v:line>
            </w:pict>
          </mc:Fallback>
        </mc:AlternateContent>
      </w:r>
    </w:p>
    <w:p w14:paraId="0A855828" w14:textId="77777777" w:rsidR="007D44F0" w:rsidRPr="007D009B" w:rsidRDefault="007D44F0">
      <w:pPr>
        <w:ind w:firstLine="720"/>
        <w:jc w:val="center"/>
        <w:rPr>
          <w:rFonts w:cs="Times New Roman"/>
          <w:b/>
          <w:color w:val="000000" w:themeColor="text1"/>
          <w:szCs w:val="28"/>
        </w:rPr>
      </w:pPr>
    </w:p>
    <w:p w14:paraId="0259A3F1" w14:textId="77777777" w:rsidR="00BB4097" w:rsidRPr="007D009B" w:rsidRDefault="00524D4B" w:rsidP="00BB4097">
      <w:pPr>
        <w:spacing w:line="360" w:lineRule="atLeast"/>
        <w:jc w:val="center"/>
        <w:rPr>
          <w:b/>
          <w:iCs/>
          <w:color w:val="000000" w:themeColor="text1"/>
          <w:szCs w:val="28"/>
        </w:rPr>
      </w:pPr>
      <w:r w:rsidRPr="007D009B">
        <w:rPr>
          <w:rFonts w:cs="Times New Roman"/>
          <w:b/>
          <w:color w:val="000000" w:themeColor="text1"/>
          <w:szCs w:val="28"/>
          <w:lang w:val="nl-NL"/>
        </w:rPr>
        <w:t>TÀI LIỆU TRUYỀN THÔNG</w:t>
      </w:r>
    </w:p>
    <w:p w14:paraId="11DB7A1C" w14:textId="4CC516E5" w:rsidR="006F3BBF" w:rsidRPr="007D009B" w:rsidRDefault="007771B7" w:rsidP="006F3BBF">
      <w:pPr>
        <w:spacing w:line="360" w:lineRule="atLeast"/>
        <w:jc w:val="center"/>
        <w:rPr>
          <w:b/>
          <w:color w:val="000000" w:themeColor="text1"/>
          <w:szCs w:val="28"/>
        </w:rPr>
      </w:pPr>
      <w:r w:rsidRPr="007D009B">
        <w:rPr>
          <w:b/>
          <w:color w:val="000000" w:themeColor="text1"/>
          <w:szCs w:val="28"/>
        </w:rPr>
        <w:t xml:space="preserve">Dự thảo Quyết định của Uỷ ban nhân dân tỉnh </w:t>
      </w:r>
    </w:p>
    <w:p w14:paraId="7AD07711" w14:textId="77777777" w:rsidR="00015895" w:rsidRPr="007D009B" w:rsidRDefault="00015895" w:rsidP="00015895">
      <w:pPr>
        <w:jc w:val="center"/>
        <w:rPr>
          <w:b/>
          <w:bCs/>
          <w:color w:val="000000" w:themeColor="text1"/>
          <w:szCs w:val="28"/>
        </w:rPr>
      </w:pPr>
      <w:r w:rsidRPr="007D009B">
        <w:rPr>
          <w:b/>
          <w:bCs/>
          <w:color w:val="000000" w:themeColor="text1"/>
          <w:szCs w:val="28"/>
        </w:rPr>
        <w:t xml:space="preserve">ban hành Quy chế quản lý công trình ghi công liệt sĩ, mộ liệt sĩ </w:t>
      </w:r>
    </w:p>
    <w:p w14:paraId="77506507" w14:textId="77777777" w:rsidR="00015895" w:rsidRPr="007D009B" w:rsidRDefault="00015895" w:rsidP="00015895">
      <w:pPr>
        <w:jc w:val="center"/>
        <w:rPr>
          <w:rFonts w:cs="Times New Roman"/>
          <w:b/>
          <w:bCs/>
          <w:noProof/>
          <w:color w:val="000000" w:themeColor="text1"/>
          <w:szCs w:val="28"/>
        </w:rPr>
      </w:pPr>
      <w:r w:rsidRPr="007D009B">
        <w:rPr>
          <w:b/>
          <w:bCs/>
          <w:color w:val="000000" w:themeColor="text1"/>
          <w:szCs w:val="28"/>
        </w:rPr>
        <w:t>trên địa bàn tỉnh Tuyên Quang</w:t>
      </w:r>
      <w:r w:rsidRPr="007D009B">
        <w:rPr>
          <w:rFonts w:cs="Times New Roman"/>
          <w:b/>
          <w:bCs/>
          <w:noProof/>
          <w:color w:val="000000" w:themeColor="text1"/>
          <w:szCs w:val="28"/>
        </w:rPr>
        <w:t xml:space="preserve"> </w:t>
      </w:r>
    </w:p>
    <w:p w14:paraId="03D3ACCE" w14:textId="0A624727" w:rsidR="00524D4B" w:rsidRPr="007D009B" w:rsidRDefault="00524D4B" w:rsidP="00015895">
      <w:pPr>
        <w:jc w:val="center"/>
        <w:rPr>
          <w:b/>
          <w:bCs/>
          <w:color w:val="000000" w:themeColor="text1"/>
          <w:szCs w:val="28"/>
        </w:rPr>
      </w:pPr>
      <w:r w:rsidRPr="007D009B">
        <w:rPr>
          <w:rFonts w:cs="Times New Roman"/>
          <w:b/>
          <w:bCs/>
          <w:noProof/>
          <w:color w:val="000000" w:themeColor="text1"/>
          <w:szCs w:val="28"/>
        </w:rPr>
        <mc:AlternateContent>
          <mc:Choice Requires="wps">
            <w:drawing>
              <wp:anchor distT="0" distB="0" distL="114300" distR="114300" simplePos="0" relativeHeight="251665408" behindDoc="0" locked="0" layoutInCell="1" allowOverlap="1" wp14:anchorId="2F519222" wp14:editId="5AECA5F1">
                <wp:simplePos x="0" y="0"/>
                <wp:positionH relativeFrom="column">
                  <wp:posOffset>2530475</wp:posOffset>
                </wp:positionH>
                <wp:positionV relativeFrom="paragraph">
                  <wp:posOffset>81280</wp:posOffset>
                </wp:positionV>
                <wp:extent cx="66675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666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1B4D21"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9.25pt,6.4pt" to="251.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" strokecolor="#5b9bd5 [3204]" strokeweight=".5pt">
                <v:stroke joinstyle="miter"/>
              </v:line>
            </w:pict>
          </mc:Fallback>
        </mc:AlternateContent>
      </w:r>
    </w:p>
    <w:p w14:paraId="3CD6C1D4" w14:textId="1F3696EE" w:rsidR="00524D4B" w:rsidRPr="007D009B" w:rsidRDefault="00524D4B" w:rsidP="0036486C">
      <w:pPr>
        <w:spacing w:before="120" w:after="120"/>
        <w:ind w:firstLine="720"/>
        <w:jc w:val="both"/>
        <w:rPr>
          <w:bCs/>
          <w:i/>
          <w:iCs/>
          <w:color w:val="000000" w:themeColor="text1"/>
          <w:spacing w:val="-2"/>
        </w:rPr>
      </w:pPr>
      <w:r w:rsidRPr="007D009B">
        <w:rPr>
          <w:rFonts w:ascii="Times New Roman Italic" w:hAnsi="Times New Roman Italic" w:cs="Times New Roman"/>
          <w:i/>
          <w:iCs/>
          <w:color w:val="000000" w:themeColor="text1"/>
          <w:spacing w:val="-2"/>
          <w:lang w:val="it-IT"/>
        </w:rPr>
        <w:t xml:space="preserve">Thực hiện </w:t>
      </w:r>
      <w:r w:rsidR="00674BD2" w:rsidRPr="007D009B">
        <w:rPr>
          <w:rFonts w:ascii="Times New Roman Italic" w:hAnsi="Times New Roman Italic" w:cs="Times New Roman"/>
          <w:i/>
          <w:iCs/>
          <w:color w:val="000000" w:themeColor="text1"/>
          <w:spacing w:val="-2"/>
          <w:lang w:val="it-IT"/>
        </w:rPr>
        <w:t>Nghị định số 178/2025/NĐ-CP ngày 01/4/2025 của Chính phủ quy định chi tiết một số điều và  biện pháp để tổ chức, hướng dẫn thi hành Luật Ban hành văn bản quy phạm pháp luậ</w:t>
      </w:r>
      <w:r w:rsidR="002D2DEE" w:rsidRPr="007D009B">
        <w:rPr>
          <w:rFonts w:ascii="Times New Roman Italic" w:hAnsi="Times New Roman Italic" w:cs="Times New Roman"/>
          <w:i/>
          <w:iCs/>
          <w:color w:val="000000" w:themeColor="text1"/>
          <w:spacing w:val="-2"/>
          <w:lang w:val="it-IT"/>
        </w:rPr>
        <w:t xml:space="preserve">t, </w:t>
      </w:r>
      <w:r w:rsidR="00674BD2" w:rsidRPr="007D009B">
        <w:rPr>
          <w:rFonts w:ascii="Times New Roman Italic" w:hAnsi="Times New Roman Italic" w:cs="Times New Roman"/>
          <w:i/>
          <w:iCs/>
          <w:color w:val="000000" w:themeColor="text1"/>
          <w:spacing w:val="-2"/>
          <w:lang w:val="it-IT"/>
        </w:rPr>
        <w:t xml:space="preserve">trong đó tại Điều 3 Nghị định số 178/2025/NĐ-CP </w:t>
      </w:r>
      <w:r w:rsidR="00246C44" w:rsidRPr="007D009B">
        <w:rPr>
          <w:rFonts w:ascii="Times New Roman Italic" w:hAnsi="Times New Roman Italic" w:cs="Times New Roman"/>
          <w:i/>
          <w:iCs/>
          <w:color w:val="000000" w:themeColor="text1"/>
          <w:spacing w:val="-2"/>
          <w:lang w:val="it-IT"/>
        </w:rPr>
        <w:t>quy định về “Truyền thông chính sách, dự thảo văn bản quy phạm pháp luậ</w:t>
      </w:r>
      <w:r w:rsidR="00674BD2" w:rsidRPr="007D009B">
        <w:rPr>
          <w:rFonts w:ascii="Times New Roman Italic" w:hAnsi="Times New Roman Italic" w:cs="Times New Roman"/>
          <w:i/>
          <w:iCs/>
          <w:color w:val="000000" w:themeColor="text1"/>
          <w:spacing w:val="-2"/>
          <w:lang w:val="it-IT"/>
        </w:rPr>
        <w:t>t”</w:t>
      </w:r>
      <w:r w:rsidR="00246C44" w:rsidRPr="007D009B">
        <w:rPr>
          <w:rFonts w:ascii="Times New Roman Italic" w:hAnsi="Times New Roman Italic" w:cs="Times New Roman"/>
          <w:i/>
          <w:iCs/>
          <w:color w:val="000000" w:themeColor="text1"/>
          <w:spacing w:val="-2"/>
          <w:lang w:val="it-IT"/>
        </w:rPr>
        <w:t>;</w:t>
      </w:r>
      <w:r w:rsidR="00246C44" w:rsidRPr="007D009B">
        <w:rPr>
          <w:rFonts w:cs="Times New Roman"/>
          <w:i/>
          <w:iCs/>
          <w:color w:val="000000" w:themeColor="text1"/>
          <w:spacing w:val="-2"/>
          <w:lang w:val="it-IT"/>
        </w:rPr>
        <w:t xml:space="preserve"> </w:t>
      </w:r>
      <w:r w:rsidRPr="007D009B">
        <w:rPr>
          <w:bCs/>
          <w:i/>
          <w:iCs/>
          <w:color w:val="000000" w:themeColor="text1"/>
          <w:spacing w:val="-2"/>
        </w:rPr>
        <w:t xml:space="preserve">Quyết định số 407/QĐ-TTg ngày 30/3/2022 của Thủ tướng Chính phủ phê duyệt Đề án “Tổ chức truyền thông chính sách có tác động lớn đến xã hội trong quá trình xây dựng văn bản quy phạm pháp luật giai đoạn 2022 </w:t>
      </w:r>
      <w:r w:rsidR="002B3405" w:rsidRPr="007D009B">
        <w:rPr>
          <w:bCs/>
          <w:i/>
          <w:iCs/>
          <w:color w:val="000000" w:themeColor="text1"/>
          <w:spacing w:val="-2"/>
        </w:rPr>
        <w:t>-</w:t>
      </w:r>
      <w:r w:rsidRPr="007D009B">
        <w:rPr>
          <w:bCs/>
          <w:i/>
          <w:iCs/>
          <w:color w:val="000000" w:themeColor="text1"/>
          <w:spacing w:val="-2"/>
        </w:rPr>
        <w:t xml:space="preserve"> 2027”, Sở </w:t>
      </w:r>
      <w:r w:rsidR="00B9347F" w:rsidRPr="007D009B">
        <w:rPr>
          <w:bCs/>
          <w:i/>
          <w:iCs/>
          <w:color w:val="000000" w:themeColor="text1"/>
          <w:spacing w:val="-2"/>
        </w:rPr>
        <w:t xml:space="preserve">Nội vụ </w:t>
      </w:r>
      <w:r w:rsidRPr="007D009B">
        <w:rPr>
          <w:bCs/>
          <w:i/>
          <w:iCs/>
          <w:color w:val="000000" w:themeColor="text1"/>
          <w:spacing w:val="-2"/>
        </w:rPr>
        <w:t xml:space="preserve"> xây dựng tài liệu truyền thông về </w:t>
      </w:r>
      <w:r w:rsidR="00B9347F" w:rsidRPr="007D009B">
        <w:rPr>
          <w:rFonts w:cs="Times New Roman"/>
          <w:i/>
          <w:iCs/>
          <w:color w:val="000000" w:themeColor="text1"/>
          <w:spacing w:val="-2"/>
          <w:lang w:val="it-IT"/>
        </w:rPr>
        <w:t>d</w:t>
      </w:r>
      <w:r w:rsidR="00A355CE" w:rsidRPr="007D009B">
        <w:rPr>
          <w:rFonts w:cs="Times New Roman"/>
          <w:i/>
          <w:iCs/>
          <w:color w:val="000000" w:themeColor="text1"/>
          <w:spacing w:val="-2"/>
          <w:lang w:val="it-IT"/>
        </w:rPr>
        <w:t xml:space="preserve">ự thảo </w:t>
      </w:r>
      <w:r w:rsidR="00B9347F" w:rsidRPr="007D009B">
        <w:rPr>
          <w:i/>
          <w:color w:val="000000" w:themeColor="text1"/>
          <w:spacing w:val="-2"/>
          <w:szCs w:val="28"/>
        </w:rPr>
        <w:t xml:space="preserve">Quyết định </w:t>
      </w:r>
      <w:r w:rsidR="007771B7" w:rsidRPr="007D009B">
        <w:rPr>
          <w:i/>
          <w:color w:val="000000" w:themeColor="text1"/>
          <w:spacing w:val="-2"/>
          <w:szCs w:val="28"/>
        </w:rPr>
        <w:t xml:space="preserve">của Uỷ ban nhân dân tỉnh </w:t>
      </w:r>
      <w:r w:rsidR="00015895" w:rsidRPr="007D009B">
        <w:rPr>
          <w:bCs/>
          <w:i/>
          <w:iCs/>
          <w:color w:val="000000" w:themeColor="text1"/>
          <w:spacing w:val="-2"/>
        </w:rPr>
        <w:t xml:space="preserve">ban hành Quy chế quản lý công trình ghi công liệt sĩ, mộ liệt sĩ trên địa bàn tỉnh Tuyên Quang </w:t>
      </w:r>
      <w:r w:rsidRPr="007D009B">
        <w:rPr>
          <w:rFonts w:cs="Times New Roman"/>
          <w:bCs/>
          <w:i/>
          <w:iCs/>
          <w:color w:val="000000" w:themeColor="text1"/>
          <w:spacing w:val="-2"/>
        </w:rPr>
        <w:t xml:space="preserve">do Sở </w:t>
      </w:r>
      <w:r w:rsidR="00B9347F" w:rsidRPr="007D009B">
        <w:rPr>
          <w:rFonts w:cs="Times New Roman"/>
          <w:bCs/>
          <w:i/>
          <w:iCs/>
          <w:color w:val="000000" w:themeColor="text1"/>
          <w:spacing w:val="-2"/>
        </w:rPr>
        <w:t>Nội vụ</w:t>
      </w:r>
      <w:r w:rsidRPr="007D009B">
        <w:rPr>
          <w:rFonts w:cs="Times New Roman"/>
          <w:bCs/>
          <w:i/>
          <w:iCs/>
          <w:color w:val="000000" w:themeColor="text1"/>
          <w:spacing w:val="-2"/>
        </w:rPr>
        <w:t xml:space="preserve"> chủ trì soạn thảo, cụ thể như sau:</w:t>
      </w:r>
    </w:p>
    <w:p w14:paraId="128D052B" w14:textId="22E84928" w:rsidR="00640C96" w:rsidRPr="007D009B" w:rsidRDefault="00522B30" w:rsidP="0036486C">
      <w:pPr>
        <w:shd w:val="clear" w:color="auto" w:fill="FFFFFF"/>
        <w:spacing w:before="120" w:after="120"/>
        <w:jc w:val="center"/>
        <w:rPr>
          <w:rFonts w:cs="Times New Roman"/>
          <w:b/>
          <w:color w:val="000000" w:themeColor="text1"/>
          <w:szCs w:val="28"/>
        </w:rPr>
      </w:pPr>
      <w:bookmarkStart w:id="0" w:name="_Hlk209973649"/>
      <w:r w:rsidRPr="007D009B">
        <w:rPr>
          <w:rFonts w:cs="Times New Roman"/>
          <w:b/>
          <w:color w:val="000000" w:themeColor="text1"/>
          <w:szCs w:val="28"/>
        </w:rPr>
        <w:t>-----------------------</w:t>
      </w:r>
    </w:p>
    <w:bookmarkEnd w:id="0"/>
    <w:p w14:paraId="371859B0" w14:textId="5B0E0FE9" w:rsidR="00F64DB5" w:rsidRPr="007D009B" w:rsidRDefault="00F64DB5" w:rsidP="0036486C">
      <w:pPr>
        <w:widowControl w:val="0"/>
        <w:spacing w:before="120" w:after="120"/>
        <w:ind w:firstLine="720"/>
        <w:jc w:val="both"/>
        <w:rPr>
          <w:rFonts w:cs="Times New Roman"/>
          <w:b/>
          <w:color w:val="000000" w:themeColor="text1"/>
          <w:szCs w:val="28"/>
          <w:lang w:val="nl-NL"/>
        </w:rPr>
      </w:pPr>
      <w:r w:rsidRPr="007D009B">
        <w:rPr>
          <w:rFonts w:cs="Times New Roman"/>
          <w:b/>
          <w:color w:val="000000" w:themeColor="text1"/>
          <w:szCs w:val="28"/>
          <w:lang w:val="nl-NL"/>
        </w:rPr>
        <w:t>I. SỰ CẦN THIẾT BAN QUYẾT ĐỊNH</w:t>
      </w:r>
    </w:p>
    <w:p w14:paraId="645006F8" w14:textId="77777777" w:rsidR="00EB03C9" w:rsidRPr="007D009B" w:rsidRDefault="00EB03C9" w:rsidP="0036486C">
      <w:pPr>
        <w:spacing w:before="120" w:after="120"/>
        <w:ind w:firstLine="709"/>
        <w:jc w:val="both"/>
        <w:rPr>
          <w:rFonts w:cs="Times New Roman"/>
          <w:b/>
          <w:color w:val="000000" w:themeColor="text1"/>
          <w:szCs w:val="28"/>
        </w:rPr>
      </w:pPr>
      <w:r w:rsidRPr="007D009B">
        <w:rPr>
          <w:rFonts w:cs="Times New Roman"/>
          <w:b/>
          <w:color w:val="000000" w:themeColor="text1"/>
          <w:szCs w:val="28"/>
        </w:rPr>
        <w:t>1. Cơ sở pháp lý</w:t>
      </w:r>
    </w:p>
    <w:p w14:paraId="6D28475C" w14:textId="4E3E8BD2" w:rsidR="00EB03C9" w:rsidRPr="007D009B" w:rsidRDefault="00EB03C9" w:rsidP="0036486C">
      <w:pPr>
        <w:spacing w:before="120" w:after="120"/>
        <w:ind w:firstLine="709"/>
        <w:jc w:val="both"/>
        <w:rPr>
          <w:rFonts w:cs="Times New Roman"/>
          <w:i/>
          <w:color w:val="000000" w:themeColor="text1"/>
          <w:szCs w:val="28"/>
        </w:rPr>
      </w:pPr>
      <w:r w:rsidRPr="007D009B">
        <w:rPr>
          <w:rFonts w:cs="Times New Roman"/>
          <w:color w:val="000000" w:themeColor="text1"/>
          <w:szCs w:val="28"/>
        </w:rPr>
        <w:t xml:space="preserve">- Điểm a khoản 2 Điều 21 Luật Ban hành văn bản quy phạm pháp luật ngày 19/02/2025 (đã được sửa đổi, bổ sung tại khoản 3 Điều 1 Luật sửa đổi, bổ sung một số điều của Luật Ban hành văn bản quy phạm pháp luật ngày 23/6/2025), quy định: </w:t>
      </w:r>
      <w:r w:rsidRPr="007D009B">
        <w:rPr>
          <w:rFonts w:cs="Times New Roman"/>
          <w:i/>
          <w:color w:val="000000" w:themeColor="text1"/>
          <w:szCs w:val="28"/>
        </w:rPr>
        <w:t>“Điều 21. Ủy ban nhân dân cấp tỉnh ban hành quyết định để quy định: … a) Chi tiết điều, khoản, điểm và các nội dung khác được giao trong văn bản quy phạm pháp luật của cơ quan nhà nước cấp trên;”</w:t>
      </w:r>
    </w:p>
    <w:p w14:paraId="04B7E6CB" w14:textId="77777777" w:rsidR="00867BBB" w:rsidRPr="007D009B" w:rsidRDefault="00867BBB" w:rsidP="0036486C">
      <w:pPr>
        <w:autoSpaceDE w:val="0"/>
        <w:autoSpaceDN w:val="0"/>
        <w:adjustRightInd w:val="0"/>
        <w:spacing w:before="120" w:after="120"/>
        <w:ind w:firstLine="720"/>
        <w:jc w:val="both"/>
        <w:rPr>
          <w:rFonts w:ascii="TimesNewRomanPSMT" w:hAnsi="TimesNewRomanPSMT" w:cs="TimesNewRomanPSMT"/>
          <w:i/>
          <w:color w:val="000000" w:themeColor="text1"/>
          <w:szCs w:val="28"/>
        </w:rPr>
      </w:pPr>
      <w:r w:rsidRPr="007D009B">
        <w:rPr>
          <w:rFonts w:ascii="TimesNewRomanPSMT" w:hAnsi="TimesNewRomanPSMT" w:cs="TimesNewRomanPSMT"/>
          <w:color w:val="000000" w:themeColor="text1"/>
          <w:szCs w:val="28"/>
        </w:rPr>
        <w:t xml:space="preserve">- Điểm d, khoản 1, Điều 51 Pháp lệnh ưu đãi người có công với cách mạng quy định trách nhiệm của UBND tỉnh: </w:t>
      </w:r>
      <w:r w:rsidRPr="007D009B">
        <w:rPr>
          <w:rFonts w:ascii="TimesNewRomanPSMT" w:hAnsi="TimesNewRomanPSMT" w:cs="TimesNewRomanPSMT"/>
          <w:i/>
          <w:color w:val="000000" w:themeColor="text1"/>
          <w:szCs w:val="28"/>
        </w:rPr>
        <w:t>“d) Ban hành quy chế quản lý công trình ghi công liệt sỹ, mộ liệt sỹ trên địa bàn.”.</w:t>
      </w:r>
    </w:p>
    <w:p w14:paraId="6DE49CA8" w14:textId="33B04AAA" w:rsidR="00867BBB" w:rsidRPr="007D009B" w:rsidRDefault="00867BBB" w:rsidP="0036486C">
      <w:pPr>
        <w:autoSpaceDE w:val="0"/>
        <w:autoSpaceDN w:val="0"/>
        <w:adjustRightInd w:val="0"/>
        <w:spacing w:before="120" w:after="120"/>
        <w:ind w:firstLine="720"/>
        <w:jc w:val="both"/>
        <w:rPr>
          <w:rFonts w:ascii="TimesNewRomanPSMT" w:hAnsi="TimesNewRomanPSMT" w:cs="TimesNewRomanPSMT"/>
          <w:color w:val="000000" w:themeColor="text1"/>
          <w:szCs w:val="28"/>
        </w:rPr>
      </w:pPr>
      <w:r w:rsidRPr="007D009B">
        <w:rPr>
          <w:rFonts w:ascii="TimesNewRomanPSMT" w:hAnsi="TimesNewRomanPSMT" w:cs="TimesNewRomanPSMT"/>
          <w:color w:val="000000" w:themeColor="text1"/>
          <w:szCs w:val="28"/>
        </w:rPr>
        <w:t xml:space="preserve">- Khoản 4, Điều 152 Nghị định số 131/2021/NĐ-CP ngày 30/12/2021 của Chính phủ “Quy định chi tiết và biện pháp thi hành Pháp lệnh Ưu đãi người có công với cách mạng” quy định: </w:t>
      </w:r>
      <w:r w:rsidRPr="007D009B">
        <w:rPr>
          <w:rFonts w:ascii="TimesNewRomanPSMT" w:hAnsi="TimesNewRomanPSMT" w:cs="TimesNewRomanPSMT"/>
          <w:i/>
          <w:color w:val="000000" w:themeColor="text1"/>
          <w:szCs w:val="28"/>
        </w:rPr>
        <w:t>“4. Ủy ban nhân dân cấp tỉnh ban hành quy chế quản lý công trình ghi công liệt sĩ, mộ liệt sĩ trên địa bàn.”.</w:t>
      </w:r>
    </w:p>
    <w:p w14:paraId="3394933D" w14:textId="1CE522FE" w:rsidR="00DE4997" w:rsidRPr="007D009B" w:rsidRDefault="00DE4997" w:rsidP="0036486C">
      <w:pPr>
        <w:spacing w:before="120" w:after="120"/>
        <w:ind w:firstLine="709"/>
        <w:jc w:val="both"/>
        <w:rPr>
          <w:b/>
          <w:color w:val="000000" w:themeColor="text1"/>
          <w:szCs w:val="28"/>
        </w:rPr>
      </w:pPr>
      <w:r w:rsidRPr="007D009B">
        <w:rPr>
          <w:b/>
          <w:color w:val="000000" w:themeColor="text1"/>
          <w:szCs w:val="28"/>
        </w:rPr>
        <w:t>2. Cơ sở thực tiễn</w:t>
      </w:r>
    </w:p>
    <w:p w14:paraId="67706BB9" w14:textId="1023EE5A" w:rsidR="005B6FC4" w:rsidRPr="007D009B" w:rsidRDefault="005B6FC4" w:rsidP="0036486C">
      <w:pPr>
        <w:autoSpaceDE w:val="0"/>
        <w:autoSpaceDN w:val="0"/>
        <w:adjustRightInd w:val="0"/>
        <w:spacing w:before="120" w:after="120"/>
        <w:ind w:firstLine="567"/>
        <w:jc w:val="both"/>
        <w:rPr>
          <w:color w:val="000000" w:themeColor="text1"/>
          <w:szCs w:val="28"/>
        </w:rPr>
      </w:pPr>
      <w:r w:rsidRPr="007D009B">
        <w:rPr>
          <w:color w:val="000000" w:themeColor="text1"/>
          <w:szCs w:val="28"/>
        </w:rPr>
        <w:t xml:space="preserve">Thực hiện nội dung được giao quy định chi tiết tại điểm d, khoản 1, Điều 51 Pháp lệnh ưu đãi người có công với cách mạng và khoản 4 Điều 152 Nghị định số 131/2021/NĐ-CP ngày 30/12/2021 của Chính phủ </w:t>
      </w:r>
      <w:r w:rsidRPr="007D009B">
        <w:rPr>
          <w:iCs/>
          <w:color w:val="000000" w:themeColor="text1"/>
          <w:szCs w:val="28"/>
          <w:shd w:val="clear" w:color="auto" w:fill="FFFFFF"/>
        </w:rPr>
        <w:t>quy định chi tiết và biện pháp thi hành Pháp lệnh Ưu đãi Người có công với cách mạng</w:t>
      </w:r>
      <w:r w:rsidRPr="007D009B">
        <w:rPr>
          <w:color w:val="000000" w:themeColor="text1"/>
          <w:szCs w:val="28"/>
          <w:lang w:val="nl-NL"/>
        </w:rPr>
        <w:t xml:space="preserve">, </w:t>
      </w:r>
      <w:r w:rsidRPr="007D009B">
        <w:rPr>
          <w:iCs/>
          <w:color w:val="000000" w:themeColor="text1"/>
          <w:spacing w:val="-4"/>
          <w:szCs w:val="28"/>
          <w:lang w:eastAsia="vi-VN"/>
        </w:rPr>
        <w:t xml:space="preserve">Uỷ ban nhân dân </w:t>
      </w:r>
      <w:r w:rsidRPr="007D009B">
        <w:rPr>
          <w:color w:val="000000" w:themeColor="text1"/>
          <w:szCs w:val="28"/>
          <w:lang w:val="nl-NL"/>
        </w:rPr>
        <w:t xml:space="preserve">tỉnh Hà Giang đã ban hành </w:t>
      </w:r>
      <w:r w:rsidRPr="007D009B">
        <w:rPr>
          <w:color w:val="000000" w:themeColor="text1"/>
        </w:rPr>
        <w:t xml:space="preserve">Quyết định số 30/2022/QĐ-UBND ngày 19/12/2022 quy định về việc quản lý công trình ghi công liệt sĩ, mộ liệt sĩ trên </w:t>
      </w:r>
      <w:r w:rsidRPr="007D009B">
        <w:rPr>
          <w:color w:val="000000" w:themeColor="text1"/>
        </w:rPr>
        <w:lastRenderedPageBreak/>
        <w:t xml:space="preserve">địa bàn tỉnh Hà Giang; Uỷ ban nhân dân tỉnh </w:t>
      </w:r>
      <w:r w:rsidRPr="007D009B">
        <w:rPr>
          <w:color w:val="000000" w:themeColor="text1"/>
          <w:szCs w:val="28"/>
          <w:lang w:val="nl-NL"/>
        </w:rPr>
        <w:t xml:space="preserve">Tuyên Quang đã ban hành Quyết định </w:t>
      </w:r>
      <w:r w:rsidRPr="007D009B">
        <w:rPr>
          <w:color w:val="000000" w:themeColor="text1"/>
          <w:szCs w:val="28"/>
        </w:rPr>
        <w:t xml:space="preserve">số 45/2022/QĐ-UBND ngày 16/12/2022 quy định về việc quản lý công trình ghi công liệt sĩ, mộ liệt sĩ, nhà truyền thống thờ liệt sĩ trên địa bàn tỉnh Tuyên Quang. Ngay sau khi Quy chế quản lý các công trình ghi công liệt sĩ trên địa bàn tỉnh được ban hành, tỉnh Hà Giang và tỉnh Tuyên Quang đã tổ chức thực hiện tốt việc bảo vệ, chăm sóc phần mộ liệt sĩ, khuôn viên, cây cảnh và các hạng mục khác của Nghĩa trang liệt sĩ, Đền thờ các anh hùng liệt sĩ.... đảm bảo luôn sạch đẹp và trang nghiêm, thực hiện tốt việc đón tiếp và hướng dẫn các đoàn đến thăm viếng các công trình ghi công liệt sĩ, tri ân các Anh hùng liệt sĩ; tiếp nhận hài cốt liệt sĩ về an táng tại các Nghĩa trang liệt sĩ trên địa bàn tỉnh. </w:t>
      </w:r>
    </w:p>
    <w:p w14:paraId="5EE188D3" w14:textId="2D046E8B" w:rsidR="005B6FC4" w:rsidRPr="007D009B" w:rsidRDefault="005B6FC4" w:rsidP="0036486C">
      <w:pPr>
        <w:spacing w:before="120" w:after="120"/>
        <w:ind w:firstLine="567"/>
        <w:jc w:val="both"/>
        <w:rPr>
          <w:color w:val="000000" w:themeColor="text1"/>
          <w:spacing w:val="-2"/>
          <w:szCs w:val="28"/>
        </w:rPr>
      </w:pPr>
      <w:r w:rsidRPr="007D009B">
        <w:rPr>
          <w:color w:val="000000" w:themeColor="text1"/>
        </w:rPr>
        <w:t>Tuy nhiên, theo Nghị quyết 202/2025/QH15 ngày 12 tháng 6 năm 2025 của Quốc hộ</w:t>
      </w:r>
      <w:r w:rsidR="008A6193" w:rsidRPr="007D009B">
        <w:rPr>
          <w:color w:val="000000" w:themeColor="text1"/>
        </w:rPr>
        <w:t xml:space="preserve">i </w:t>
      </w:r>
      <w:r w:rsidRPr="007D009B">
        <w:rPr>
          <w:color w:val="000000" w:themeColor="text1"/>
        </w:rPr>
        <w:t>về sắp xếp đơn vị hành chính cấp tỉnh, tỉnh Hà Giang và tỉnh Tuyên Quang được sắp xếp thành tỉnh Tuyên Quang; đồng thời theo Luậ</w:t>
      </w:r>
      <w:r w:rsidR="008A6193" w:rsidRPr="007D009B">
        <w:rPr>
          <w:color w:val="000000" w:themeColor="text1"/>
        </w:rPr>
        <w:t>t T</w:t>
      </w:r>
      <w:r w:rsidRPr="007D009B">
        <w:rPr>
          <w:color w:val="000000" w:themeColor="text1"/>
        </w:rPr>
        <w:t xml:space="preserve">ổ chức chính quyền địa phương </w:t>
      </w:r>
      <w:r w:rsidRPr="007D009B">
        <w:rPr>
          <w:noProof/>
          <w:color w:val="000000" w:themeColor="text1"/>
        </w:rPr>
        <w:t>ngày 16 tháng 6 năm 2025 quy định, đ</w:t>
      </w:r>
      <w:r w:rsidRPr="007D009B">
        <w:rPr>
          <w:color w:val="000000" w:themeColor="text1"/>
        </w:rPr>
        <w:t>ơn vị hành chính của nước Cộng hòa xã hội chủ nghĩa Việt Nam được tổ chức thành 02 cấp</w:t>
      </w:r>
      <w:r w:rsidRPr="007D009B">
        <w:rPr>
          <w:color w:val="000000" w:themeColor="text1"/>
          <w:szCs w:val="28"/>
        </w:rPr>
        <w:t>.</w:t>
      </w:r>
      <w:r w:rsidRPr="007D009B">
        <w:rPr>
          <w:iCs/>
          <w:color w:val="000000" w:themeColor="text1"/>
          <w:szCs w:val="28"/>
        </w:rPr>
        <w:t xml:space="preserve"> </w:t>
      </w:r>
      <w:r w:rsidRPr="007D009B">
        <w:rPr>
          <w:color w:val="000000" w:themeColor="text1"/>
          <w:szCs w:val="28"/>
        </w:rPr>
        <w:t xml:space="preserve">Do đó, nội dung </w:t>
      </w:r>
      <w:r w:rsidR="008A6193" w:rsidRPr="007D009B">
        <w:rPr>
          <w:color w:val="000000" w:themeColor="text1"/>
        </w:rPr>
        <w:t xml:space="preserve">Quyết định số 30/2022/QĐ-UBND và </w:t>
      </w:r>
      <w:r w:rsidR="008A6193" w:rsidRPr="007D009B">
        <w:rPr>
          <w:color w:val="000000" w:themeColor="text1"/>
          <w:szCs w:val="28"/>
          <w:lang w:val="nl-NL"/>
        </w:rPr>
        <w:t xml:space="preserve">Quyết định </w:t>
      </w:r>
      <w:r w:rsidR="008A6193" w:rsidRPr="007D009B">
        <w:rPr>
          <w:color w:val="000000" w:themeColor="text1"/>
          <w:szCs w:val="28"/>
        </w:rPr>
        <w:t xml:space="preserve">số 45/2022/QĐ-UBND </w:t>
      </w:r>
      <w:r w:rsidRPr="007D009B">
        <w:rPr>
          <w:color w:val="000000" w:themeColor="text1"/>
          <w:szCs w:val="28"/>
        </w:rPr>
        <w:t>không còn phù hợp</w:t>
      </w:r>
      <w:r w:rsidRPr="007D009B">
        <w:rPr>
          <w:color w:val="000000" w:themeColor="text1"/>
          <w:spacing w:val="-2"/>
          <w:szCs w:val="28"/>
        </w:rPr>
        <w:t xml:space="preserve">. Vì vậy, việc ban hành </w:t>
      </w:r>
      <w:r w:rsidRPr="007D009B">
        <w:rPr>
          <w:color w:val="000000" w:themeColor="text1"/>
          <w:szCs w:val="28"/>
        </w:rPr>
        <w:t>Quyết định quy định Quy chế quản lý công trình ghi công liệt sĩ, mộ liệt sĩ trên địa bàn tỉnh Tuyên Quang</w:t>
      </w:r>
      <w:r w:rsidRPr="007D009B">
        <w:rPr>
          <w:color w:val="000000" w:themeColor="text1"/>
          <w:spacing w:val="-2"/>
          <w:szCs w:val="28"/>
        </w:rPr>
        <w:t xml:space="preserve"> mới là </w:t>
      </w:r>
      <w:r w:rsidR="008A6193" w:rsidRPr="007D009B">
        <w:rPr>
          <w:color w:val="000000" w:themeColor="text1"/>
          <w:spacing w:val="-2"/>
          <w:szCs w:val="28"/>
        </w:rPr>
        <w:t xml:space="preserve">cần thiết </w:t>
      </w:r>
    </w:p>
    <w:p w14:paraId="0D4AE0B8" w14:textId="045BB579" w:rsidR="005B6FC4" w:rsidRPr="007D009B" w:rsidRDefault="005B6FC4" w:rsidP="0036486C">
      <w:pPr>
        <w:spacing w:before="120" w:after="120"/>
        <w:ind w:firstLine="567"/>
        <w:jc w:val="both"/>
        <w:rPr>
          <w:color w:val="000000" w:themeColor="text1"/>
          <w:spacing w:val="-2"/>
          <w:szCs w:val="28"/>
        </w:rPr>
      </w:pPr>
      <w:r w:rsidRPr="007D009B">
        <w:rPr>
          <w:color w:val="000000" w:themeColor="text1"/>
          <w:spacing w:val="-2"/>
          <w:szCs w:val="28"/>
        </w:rPr>
        <w:t xml:space="preserve">Từ cơ sở pháp lý và thực tiễn nêu trên, việc UBND tỉnh </w:t>
      </w:r>
      <w:r w:rsidR="00BB6E48" w:rsidRPr="007D009B">
        <w:rPr>
          <w:color w:val="000000" w:themeColor="text1"/>
          <w:spacing w:val="-2"/>
          <w:szCs w:val="28"/>
        </w:rPr>
        <w:t>ban hành</w:t>
      </w:r>
      <w:r w:rsidRPr="007D009B">
        <w:rPr>
          <w:color w:val="000000" w:themeColor="text1"/>
          <w:spacing w:val="-2"/>
          <w:szCs w:val="28"/>
        </w:rPr>
        <w:t xml:space="preserve"> </w:t>
      </w:r>
      <w:r w:rsidRPr="007D009B">
        <w:rPr>
          <w:color w:val="000000" w:themeColor="text1"/>
          <w:szCs w:val="28"/>
        </w:rPr>
        <w:t xml:space="preserve">Quyết định ban hành Quy chế quản lý công trình ghi công liệt sĩ, mộ liệt sĩ trên địa bàn tỉnh Tuyên Quang để thực hiện nội dung được giao tại </w:t>
      </w:r>
      <w:r w:rsidRPr="007D009B">
        <w:rPr>
          <w:rFonts w:ascii="TimesNewRomanPSMT" w:hAnsi="TimesNewRomanPSMT" w:cs="TimesNewRomanPSMT"/>
          <w:color w:val="000000" w:themeColor="text1"/>
          <w:szCs w:val="28"/>
        </w:rPr>
        <w:t>Pháp lệnh ưu đãi người có công với cách mạng và Nghị định số</w:t>
      </w:r>
      <w:r w:rsidRPr="007D009B">
        <w:rPr>
          <w:color w:val="000000" w:themeColor="text1"/>
          <w:spacing w:val="-2"/>
          <w:szCs w:val="28"/>
        </w:rPr>
        <w:t xml:space="preserve"> </w:t>
      </w:r>
      <w:r w:rsidRPr="007D009B">
        <w:rPr>
          <w:rFonts w:ascii="TimesNewRomanPSMT" w:hAnsi="TimesNewRomanPSMT" w:cs="TimesNewRomanPSMT"/>
          <w:color w:val="000000" w:themeColor="text1"/>
          <w:szCs w:val="28"/>
        </w:rPr>
        <w:t xml:space="preserve">131/2021/NĐ-CP thay thế Quyết định số </w:t>
      </w:r>
      <w:r w:rsidRPr="007D009B">
        <w:rPr>
          <w:color w:val="000000" w:themeColor="text1"/>
        </w:rPr>
        <w:t xml:space="preserve">30/2022/QĐ-UBND </w:t>
      </w:r>
      <w:r w:rsidRPr="007D009B">
        <w:rPr>
          <w:rFonts w:ascii="TimesNewRomanPSMT" w:hAnsi="TimesNewRomanPSMT" w:cs="TimesNewRomanPSMT"/>
          <w:color w:val="000000" w:themeColor="text1"/>
          <w:szCs w:val="28"/>
        </w:rPr>
        <w:t>và Quyết định số 45</w:t>
      </w:r>
      <w:r w:rsidRPr="007D009B">
        <w:rPr>
          <w:color w:val="000000" w:themeColor="text1"/>
        </w:rPr>
        <w:t xml:space="preserve">/2022/QĐ-UBND </w:t>
      </w:r>
      <w:r w:rsidRPr="007D009B">
        <w:rPr>
          <w:rFonts w:ascii="TimesNewRomanPSMT" w:hAnsi="TimesNewRomanPSMT" w:cs="TimesNewRomanPSMT"/>
          <w:color w:val="000000" w:themeColor="text1"/>
          <w:szCs w:val="28"/>
        </w:rPr>
        <w:t>là cần thiết</w:t>
      </w:r>
      <w:r w:rsidR="008A6193" w:rsidRPr="007D009B">
        <w:rPr>
          <w:rFonts w:ascii="TimesNewRomanPSMT" w:hAnsi="TimesNewRomanPSMT" w:cs="TimesNewRomanPSMT"/>
          <w:color w:val="000000" w:themeColor="text1"/>
          <w:szCs w:val="28"/>
        </w:rPr>
        <w:t xml:space="preserve"> </w:t>
      </w:r>
      <w:r w:rsidR="008A6193" w:rsidRPr="007D009B">
        <w:rPr>
          <w:color w:val="000000" w:themeColor="text1"/>
          <w:spacing w:val="-2"/>
          <w:szCs w:val="28"/>
        </w:rPr>
        <w:t xml:space="preserve">và phù hợp với </w:t>
      </w:r>
      <w:r w:rsidR="00BB6E48" w:rsidRPr="007D009B">
        <w:rPr>
          <w:color w:val="000000" w:themeColor="text1"/>
          <w:spacing w:val="-2"/>
          <w:szCs w:val="28"/>
        </w:rPr>
        <w:t xml:space="preserve">yêu cầu </w:t>
      </w:r>
      <w:r w:rsidR="008A6193" w:rsidRPr="007D009B">
        <w:rPr>
          <w:color w:val="000000" w:themeColor="text1"/>
          <w:spacing w:val="-2"/>
          <w:szCs w:val="28"/>
        </w:rPr>
        <w:t>thực tiễn.</w:t>
      </w:r>
    </w:p>
    <w:p w14:paraId="54B200D7" w14:textId="77777777" w:rsidR="004D1D99" w:rsidRPr="007D009B" w:rsidRDefault="00432909" w:rsidP="0036486C">
      <w:pPr>
        <w:spacing w:before="120" w:after="120"/>
        <w:ind w:firstLine="567"/>
        <w:jc w:val="both"/>
        <w:rPr>
          <w:rFonts w:cs="Times New Roman"/>
          <w:b/>
          <w:bCs/>
          <w:color w:val="000000" w:themeColor="text1"/>
          <w:szCs w:val="28"/>
          <w:lang w:val="sv-SE"/>
        </w:rPr>
      </w:pPr>
      <w:r w:rsidRPr="007D009B">
        <w:rPr>
          <w:rFonts w:cs="Times New Roman"/>
          <w:b/>
          <w:bCs/>
          <w:color w:val="000000" w:themeColor="text1"/>
          <w:szCs w:val="28"/>
        </w:rPr>
        <w:t xml:space="preserve">II. MỤC ĐÍCH BAN HÀNH, QUAN ĐIỂM XÂY DỰNG </w:t>
      </w:r>
      <w:r w:rsidRPr="007D009B">
        <w:rPr>
          <w:rFonts w:cs="Times New Roman"/>
          <w:b/>
          <w:bCs/>
          <w:color w:val="000000" w:themeColor="text1"/>
          <w:szCs w:val="28"/>
          <w:lang w:val="sv-SE"/>
        </w:rPr>
        <w:t>DỰ THẢO VĂN BẢN</w:t>
      </w:r>
    </w:p>
    <w:p w14:paraId="447C316C" w14:textId="1E1397FC" w:rsidR="004D1D99" w:rsidRPr="007D009B" w:rsidRDefault="004D1D99" w:rsidP="0036486C">
      <w:pPr>
        <w:spacing w:before="120" w:after="120"/>
        <w:ind w:firstLine="567"/>
        <w:jc w:val="both"/>
        <w:rPr>
          <w:b/>
          <w:color w:val="000000" w:themeColor="text1"/>
          <w:szCs w:val="28"/>
        </w:rPr>
      </w:pPr>
      <w:r w:rsidRPr="007D009B">
        <w:rPr>
          <w:b/>
          <w:color w:val="000000" w:themeColor="text1"/>
          <w:szCs w:val="28"/>
        </w:rPr>
        <w:t>1. Mục đích</w:t>
      </w:r>
    </w:p>
    <w:p w14:paraId="1D444711" w14:textId="77777777" w:rsidR="004D1D99" w:rsidRPr="007D009B" w:rsidRDefault="004D1D99" w:rsidP="0036486C">
      <w:pPr>
        <w:spacing w:before="120" w:after="120"/>
        <w:ind w:firstLine="567"/>
        <w:jc w:val="both"/>
        <w:rPr>
          <w:color w:val="000000" w:themeColor="text1"/>
          <w:szCs w:val="28"/>
        </w:rPr>
      </w:pPr>
      <w:r w:rsidRPr="007D009B">
        <w:rPr>
          <w:color w:val="000000" w:themeColor="text1"/>
          <w:szCs w:val="28"/>
        </w:rPr>
        <w:t>Việc ban hành Quyết định quy định Quy chế quản lý công trình ghi công liệt sĩ, mộ liệt sĩ trên địa bàn tỉnh Tuyên Quang nhằm đảm bảo việc quản lý Nhà nước đối với công trình ghi công liệt sĩ, mộ liệt sĩ địa bàn tỉnh phù hợp với quy định hiện hành và tình hình thực tế tại địa phương.</w:t>
      </w:r>
    </w:p>
    <w:p w14:paraId="77975646" w14:textId="40892094" w:rsidR="004D1D99" w:rsidRPr="007D009B" w:rsidRDefault="004D1D99" w:rsidP="0036486C">
      <w:pPr>
        <w:spacing w:before="120" w:after="120"/>
        <w:ind w:firstLine="567"/>
        <w:jc w:val="both"/>
        <w:rPr>
          <w:b/>
          <w:color w:val="000000" w:themeColor="text1"/>
          <w:szCs w:val="28"/>
        </w:rPr>
      </w:pPr>
      <w:r w:rsidRPr="007D009B">
        <w:rPr>
          <w:b/>
          <w:color w:val="000000" w:themeColor="text1"/>
          <w:szCs w:val="28"/>
        </w:rPr>
        <w:t>2. Quan điểm</w:t>
      </w:r>
    </w:p>
    <w:p w14:paraId="174189D6" w14:textId="77777777" w:rsidR="004D1D99" w:rsidRPr="007D009B" w:rsidRDefault="004D1D99" w:rsidP="0036486C">
      <w:pPr>
        <w:spacing w:before="120" w:after="120"/>
        <w:ind w:firstLine="567"/>
        <w:jc w:val="both"/>
        <w:rPr>
          <w:rFonts w:cs="Times New Roman"/>
          <w:b/>
          <w:bCs/>
          <w:color w:val="000000" w:themeColor="text1"/>
          <w:szCs w:val="28"/>
          <w:lang w:val="sv-SE"/>
        </w:rPr>
      </w:pPr>
      <w:r w:rsidRPr="007D009B">
        <w:rPr>
          <w:color w:val="000000" w:themeColor="text1"/>
          <w:szCs w:val="28"/>
        </w:rPr>
        <w:t>Thực hiện đúng quy định của pháp luật, đảm bảo sự quản lý của Nhà nước đối với công trình ghi công liệt sĩ, mộ liệt sĩ địa bàn tỉnh.</w:t>
      </w:r>
    </w:p>
    <w:p w14:paraId="4DE62048" w14:textId="6BB3AAB3" w:rsidR="006E221A" w:rsidRPr="007D009B" w:rsidRDefault="006E221A" w:rsidP="0036486C">
      <w:pPr>
        <w:spacing w:before="120" w:after="120"/>
        <w:ind w:firstLine="567"/>
        <w:jc w:val="both"/>
        <w:rPr>
          <w:rFonts w:cs="Times New Roman"/>
          <w:b/>
          <w:color w:val="000000" w:themeColor="text1"/>
          <w:szCs w:val="28"/>
        </w:rPr>
      </w:pPr>
      <w:r w:rsidRPr="007D009B">
        <w:rPr>
          <w:rFonts w:cs="Times New Roman"/>
          <w:b/>
          <w:color w:val="000000" w:themeColor="text1"/>
          <w:szCs w:val="28"/>
        </w:rPr>
        <w:t>III. PHẠM VI ĐIỀU CHỈNH, ĐỐ</w:t>
      </w:r>
      <w:r w:rsidR="00DE084E" w:rsidRPr="007D009B">
        <w:rPr>
          <w:rFonts w:cs="Times New Roman"/>
          <w:b/>
          <w:color w:val="000000" w:themeColor="text1"/>
          <w:szCs w:val="28"/>
        </w:rPr>
        <w:t>I TƯỢ</w:t>
      </w:r>
      <w:r w:rsidRPr="007D009B">
        <w:rPr>
          <w:rFonts w:cs="Times New Roman"/>
          <w:b/>
          <w:color w:val="000000" w:themeColor="text1"/>
          <w:szCs w:val="28"/>
        </w:rPr>
        <w:t>NG ÁP DỤNG</w:t>
      </w:r>
    </w:p>
    <w:p w14:paraId="1D6C0A67" w14:textId="77777777" w:rsidR="00B23322" w:rsidRPr="007D009B" w:rsidRDefault="00B23322" w:rsidP="0036486C">
      <w:pPr>
        <w:spacing w:before="120" w:after="120"/>
        <w:ind w:firstLine="567"/>
        <w:jc w:val="both"/>
        <w:rPr>
          <w:b/>
          <w:color w:val="000000" w:themeColor="text1"/>
        </w:rPr>
      </w:pPr>
      <w:r w:rsidRPr="007D009B">
        <w:rPr>
          <w:b/>
          <w:color w:val="000000" w:themeColor="text1"/>
        </w:rPr>
        <w:t>1. Phạm vi điều chỉnh</w:t>
      </w:r>
    </w:p>
    <w:p w14:paraId="54D7C604" w14:textId="77777777" w:rsidR="00B23322" w:rsidRPr="007D009B" w:rsidRDefault="00B23322" w:rsidP="0036486C">
      <w:pPr>
        <w:spacing w:before="120" w:after="120"/>
        <w:ind w:firstLine="720"/>
        <w:jc w:val="both"/>
        <w:rPr>
          <w:color w:val="000000" w:themeColor="text1"/>
        </w:rPr>
      </w:pPr>
      <w:r w:rsidRPr="007D009B">
        <w:rPr>
          <w:color w:val="000000" w:themeColor="text1"/>
        </w:rPr>
        <w:t xml:space="preserve"> Quy chế này quy định việc quản lý công trình ghi công liệt sĩ, mộ liệt sĩ </w:t>
      </w:r>
      <w:r w:rsidRPr="007D009B">
        <w:rPr>
          <w:color w:val="000000" w:themeColor="text1"/>
          <w:lang w:eastAsia="vi-VN"/>
        </w:rPr>
        <w:t>trên địa bàn</w:t>
      </w:r>
      <w:r w:rsidRPr="007D009B">
        <w:rPr>
          <w:color w:val="000000" w:themeColor="text1"/>
        </w:rPr>
        <w:t xml:space="preserve"> tỉnh Tuyên Quang.</w:t>
      </w:r>
    </w:p>
    <w:p w14:paraId="74D474EC" w14:textId="77777777" w:rsidR="00B23322" w:rsidRPr="007D009B" w:rsidRDefault="00B23322" w:rsidP="0036486C">
      <w:pPr>
        <w:spacing w:before="120" w:after="120"/>
        <w:ind w:firstLine="720"/>
        <w:jc w:val="both"/>
        <w:rPr>
          <w:b/>
          <w:color w:val="000000" w:themeColor="text1"/>
        </w:rPr>
      </w:pPr>
      <w:r w:rsidRPr="007D009B">
        <w:rPr>
          <w:b/>
          <w:color w:val="000000" w:themeColor="text1"/>
        </w:rPr>
        <w:lastRenderedPageBreak/>
        <w:t>2. Đối tượng áp dụng</w:t>
      </w:r>
    </w:p>
    <w:p w14:paraId="15966A0A" w14:textId="3BC234E9" w:rsidR="00B23322" w:rsidRPr="007D009B" w:rsidRDefault="001119CB" w:rsidP="0036486C">
      <w:pPr>
        <w:spacing w:before="120" w:after="120"/>
        <w:ind w:firstLine="720"/>
        <w:jc w:val="both"/>
        <w:rPr>
          <w:color w:val="000000" w:themeColor="text1"/>
        </w:rPr>
      </w:pPr>
      <w:r w:rsidRPr="007D009B">
        <w:rPr>
          <w:b/>
          <w:color w:val="000000" w:themeColor="text1"/>
        </w:rPr>
        <w:t>-</w:t>
      </w:r>
      <w:r w:rsidR="00B23322" w:rsidRPr="007D009B">
        <w:rPr>
          <w:b/>
          <w:color w:val="000000" w:themeColor="text1"/>
        </w:rPr>
        <w:t xml:space="preserve"> </w:t>
      </w:r>
      <w:r w:rsidR="00B23322" w:rsidRPr="007D009B">
        <w:rPr>
          <w:color w:val="000000" w:themeColor="text1"/>
        </w:rPr>
        <w:t>Các Sở, ban, ngành của tỉnh; Ủy ban nhân dân xã, phường (gọi chung là cơ quan, đơn vị quản lý Nhà nước) liên quan đến việc quản lý các công trình ghi công liệt sĩ, mộ liệt sĩ trên địa bàn tỉnh Tuyên Quang.</w:t>
      </w:r>
    </w:p>
    <w:p w14:paraId="466EAF1D" w14:textId="2BE96C49" w:rsidR="00B23322" w:rsidRPr="007D009B" w:rsidRDefault="001119CB" w:rsidP="0036486C">
      <w:pPr>
        <w:spacing w:before="120" w:after="120"/>
        <w:ind w:firstLine="720"/>
        <w:jc w:val="both"/>
        <w:rPr>
          <w:color w:val="000000" w:themeColor="text1"/>
        </w:rPr>
      </w:pPr>
      <w:r w:rsidRPr="007D009B">
        <w:rPr>
          <w:b/>
          <w:color w:val="000000" w:themeColor="text1"/>
        </w:rPr>
        <w:t>-</w:t>
      </w:r>
      <w:r w:rsidR="00B23322" w:rsidRPr="007D009B">
        <w:rPr>
          <w:color w:val="000000" w:themeColor="text1"/>
        </w:rPr>
        <w:t xml:space="preserve"> Các tổ chức, cá nhân có liên quan đến hoạt động quản lý công trình ghi công liệt sĩ, mộ liệt sĩ trên địa bàn tỉnh Tuyên Quang.</w:t>
      </w:r>
    </w:p>
    <w:p w14:paraId="6347F2A1" w14:textId="5946EF82" w:rsidR="009D3F05" w:rsidRPr="007D009B" w:rsidRDefault="009D3F05" w:rsidP="0036486C">
      <w:pPr>
        <w:spacing w:before="120" w:after="120"/>
        <w:ind w:firstLine="720"/>
        <w:jc w:val="both"/>
        <w:rPr>
          <w:rFonts w:cs="Times New Roman"/>
          <w:b/>
          <w:color w:val="000000" w:themeColor="text1"/>
          <w:szCs w:val="28"/>
        </w:rPr>
      </w:pPr>
      <w:r w:rsidRPr="007D009B">
        <w:rPr>
          <w:rFonts w:cs="Times New Roman"/>
          <w:b/>
          <w:color w:val="000000" w:themeColor="text1"/>
          <w:szCs w:val="28"/>
        </w:rPr>
        <w:t>IV. NỘI DUNG CHÍNH CỦA QUYẾT ĐỊNH</w:t>
      </w:r>
    </w:p>
    <w:p w14:paraId="261E1B62" w14:textId="77777777" w:rsidR="00C0139E" w:rsidRPr="007D009B" w:rsidRDefault="00C0139E" w:rsidP="0036486C">
      <w:pPr>
        <w:spacing w:before="120" w:after="120"/>
        <w:ind w:firstLine="720"/>
        <w:jc w:val="both"/>
        <w:rPr>
          <w:rFonts w:asciiTheme="majorHAnsi" w:hAnsiTheme="majorHAnsi" w:cstheme="majorHAnsi"/>
          <w:b/>
          <w:bCs/>
          <w:iCs/>
          <w:color w:val="000000" w:themeColor="text1"/>
          <w:spacing w:val="-4"/>
          <w:szCs w:val="28"/>
        </w:rPr>
      </w:pPr>
      <w:bookmarkStart w:id="1" w:name="_Hlk211676835"/>
      <w:r w:rsidRPr="007D009B">
        <w:rPr>
          <w:rFonts w:cs="Times New Roman"/>
          <w:b/>
          <w:bCs/>
          <w:iCs/>
          <w:color w:val="000000" w:themeColor="text1"/>
          <w:spacing w:val="-2"/>
          <w:szCs w:val="28"/>
          <w:lang w:val="nl-NL"/>
        </w:rPr>
        <w:t>1. Dự thảo Quyết định gồm 03 điều, trong đó</w:t>
      </w:r>
      <w:r w:rsidRPr="007D009B">
        <w:rPr>
          <w:rFonts w:asciiTheme="majorHAnsi" w:hAnsiTheme="majorHAnsi" w:cstheme="majorHAnsi"/>
          <w:b/>
          <w:color w:val="000000" w:themeColor="text1"/>
          <w:spacing w:val="-4"/>
          <w:szCs w:val="28"/>
        </w:rPr>
        <w:t>:</w:t>
      </w:r>
    </w:p>
    <w:bookmarkEnd w:id="1"/>
    <w:p w14:paraId="6C0D5418" w14:textId="77777777" w:rsidR="00C0139E" w:rsidRPr="007D009B" w:rsidRDefault="00C0139E" w:rsidP="0036486C">
      <w:pPr>
        <w:spacing w:before="120" w:after="120"/>
        <w:ind w:firstLine="720"/>
        <w:jc w:val="both"/>
        <w:rPr>
          <w:rFonts w:cs="Times New Roman"/>
          <w:bCs/>
          <w:iCs/>
          <w:color w:val="000000" w:themeColor="text1"/>
          <w:spacing w:val="-2"/>
          <w:szCs w:val="28"/>
          <w:lang w:val="nl-NL"/>
        </w:rPr>
      </w:pPr>
      <w:r w:rsidRPr="007D009B">
        <w:rPr>
          <w:rFonts w:cs="Times New Roman"/>
          <w:bCs/>
          <w:iCs/>
          <w:color w:val="000000" w:themeColor="text1"/>
          <w:spacing w:val="-2"/>
          <w:szCs w:val="28"/>
          <w:lang w:val="nl-NL"/>
        </w:rPr>
        <w:t>- Điều 1. Quy định về việc ban hành Quy chế.</w:t>
      </w:r>
    </w:p>
    <w:p w14:paraId="56600039" w14:textId="77777777" w:rsidR="00C0139E" w:rsidRPr="007D009B" w:rsidRDefault="00C0139E" w:rsidP="0036486C">
      <w:pPr>
        <w:spacing w:before="120" w:after="120"/>
        <w:ind w:firstLine="720"/>
        <w:jc w:val="both"/>
        <w:rPr>
          <w:rFonts w:cs="Times New Roman"/>
          <w:bCs/>
          <w:iCs/>
          <w:color w:val="000000" w:themeColor="text1"/>
          <w:spacing w:val="-2"/>
          <w:szCs w:val="28"/>
          <w:lang w:val="nl-NL"/>
        </w:rPr>
      </w:pPr>
      <w:r w:rsidRPr="007D009B">
        <w:rPr>
          <w:rFonts w:cs="Times New Roman"/>
          <w:bCs/>
          <w:iCs/>
          <w:color w:val="000000" w:themeColor="text1"/>
          <w:spacing w:val="-2"/>
          <w:szCs w:val="28"/>
          <w:lang w:val="nl-NL"/>
        </w:rPr>
        <w:t>- Điều 2. Quy định về hiệu lực thi hành.</w:t>
      </w:r>
    </w:p>
    <w:p w14:paraId="3BF56CF0" w14:textId="77777777" w:rsidR="00C0139E" w:rsidRPr="007D009B" w:rsidRDefault="00C0139E" w:rsidP="0036486C">
      <w:pPr>
        <w:spacing w:before="120" w:after="120"/>
        <w:ind w:firstLine="720"/>
        <w:jc w:val="both"/>
        <w:rPr>
          <w:rFonts w:cs="Times New Roman"/>
          <w:bCs/>
          <w:iCs/>
          <w:color w:val="000000" w:themeColor="text1"/>
          <w:spacing w:val="-2"/>
          <w:szCs w:val="28"/>
          <w:lang w:val="nl-NL"/>
        </w:rPr>
      </w:pPr>
      <w:r w:rsidRPr="007D009B">
        <w:rPr>
          <w:rFonts w:cs="Times New Roman"/>
          <w:bCs/>
          <w:iCs/>
          <w:color w:val="000000" w:themeColor="text1"/>
          <w:spacing w:val="-2"/>
          <w:szCs w:val="28"/>
          <w:lang w:val="nl-NL"/>
        </w:rPr>
        <w:t>- Điều 3. Quy định về tổ chức thực hiện.</w:t>
      </w:r>
    </w:p>
    <w:p w14:paraId="5161120C" w14:textId="77777777" w:rsidR="00C0139E" w:rsidRPr="007D009B" w:rsidRDefault="00C0139E" w:rsidP="0036486C">
      <w:pPr>
        <w:spacing w:before="120" w:after="120"/>
        <w:ind w:firstLine="720"/>
        <w:jc w:val="both"/>
        <w:rPr>
          <w:rFonts w:cs="Times New Roman"/>
          <w:b/>
          <w:bCs/>
          <w:iCs/>
          <w:color w:val="000000" w:themeColor="text1"/>
          <w:spacing w:val="-2"/>
          <w:szCs w:val="28"/>
          <w:lang w:val="nl-NL"/>
        </w:rPr>
      </w:pPr>
      <w:r w:rsidRPr="007D009B">
        <w:rPr>
          <w:rFonts w:cs="Times New Roman"/>
          <w:b/>
          <w:bCs/>
          <w:iCs/>
          <w:color w:val="000000" w:themeColor="text1"/>
          <w:spacing w:val="-2"/>
          <w:szCs w:val="28"/>
          <w:lang w:val="nl-NL"/>
        </w:rPr>
        <w:t xml:space="preserve">2.  Dự thảo Quy chế </w:t>
      </w:r>
    </w:p>
    <w:p w14:paraId="13FE2E8E" w14:textId="77777777" w:rsidR="00C0139E" w:rsidRPr="007D009B" w:rsidRDefault="00C0139E" w:rsidP="0036486C">
      <w:pPr>
        <w:spacing w:before="120" w:after="120"/>
        <w:ind w:firstLine="720"/>
        <w:jc w:val="both"/>
        <w:rPr>
          <w:rFonts w:cs="Times New Roman"/>
          <w:bCs/>
          <w:iCs/>
          <w:color w:val="000000" w:themeColor="text1"/>
          <w:spacing w:val="-2"/>
          <w:szCs w:val="28"/>
          <w:lang w:val="nl-NL"/>
        </w:rPr>
      </w:pPr>
      <w:r w:rsidRPr="007D009B">
        <w:rPr>
          <w:rFonts w:cs="Times New Roman"/>
          <w:bCs/>
          <w:iCs/>
          <w:color w:val="000000" w:themeColor="text1"/>
          <w:spacing w:val="-2"/>
          <w:szCs w:val="28"/>
          <w:lang w:val="nl-NL"/>
        </w:rPr>
        <w:t xml:space="preserve">Dự thảo Quy chế gồm 03 chương và 10 điều, trong đó: </w:t>
      </w:r>
    </w:p>
    <w:p w14:paraId="00F013DA" w14:textId="646BE85A" w:rsidR="00CF6B9B" w:rsidRPr="007D009B" w:rsidRDefault="000E661E" w:rsidP="0036486C">
      <w:pPr>
        <w:pStyle w:val="BodyText"/>
        <w:spacing w:before="120"/>
        <w:ind w:firstLine="709"/>
        <w:jc w:val="both"/>
        <w:rPr>
          <w:b/>
          <w:i/>
          <w:color w:val="000000" w:themeColor="text1"/>
          <w:sz w:val="28"/>
          <w:lang w:val="sv-SE"/>
        </w:rPr>
      </w:pPr>
      <w:r w:rsidRPr="007D009B">
        <w:rPr>
          <w:rFonts w:eastAsia="Calibri"/>
          <w:b/>
          <w:i/>
          <w:color w:val="000000" w:themeColor="text1"/>
          <w:sz w:val="28"/>
        </w:rPr>
        <w:t xml:space="preserve">- </w:t>
      </w:r>
      <w:r w:rsidR="005B59F9" w:rsidRPr="007D009B">
        <w:rPr>
          <w:b/>
          <w:i/>
          <w:color w:val="000000" w:themeColor="text1"/>
          <w:sz w:val="28"/>
          <w:lang w:val="sv-SE"/>
        </w:rPr>
        <w:t>Chương I: Quy định chung</w:t>
      </w:r>
    </w:p>
    <w:p w14:paraId="333FA5BA" w14:textId="0CF0E388" w:rsidR="00727CAC" w:rsidRPr="007D009B" w:rsidRDefault="00CF6B9B" w:rsidP="0036486C">
      <w:pPr>
        <w:spacing w:before="120" w:after="120"/>
        <w:ind w:firstLine="720"/>
        <w:jc w:val="both"/>
        <w:rPr>
          <w:b/>
          <w:color w:val="000000" w:themeColor="text1"/>
          <w:spacing w:val="-4"/>
          <w:lang w:val="nl-NL"/>
        </w:rPr>
      </w:pPr>
      <w:r w:rsidRPr="007D009B">
        <w:rPr>
          <w:color w:val="000000" w:themeColor="text1"/>
          <w:lang w:val="sv-SE"/>
        </w:rPr>
        <w:t>G</w:t>
      </w:r>
      <w:r w:rsidR="00727CAC" w:rsidRPr="007D009B">
        <w:rPr>
          <w:color w:val="000000" w:themeColor="text1"/>
          <w:lang w:val="sv-SE"/>
        </w:rPr>
        <w:t xml:space="preserve">ồm 3 </w:t>
      </w:r>
      <w:r w:rsidR="005B59F9" w:rsidRPr="007D009B">
        <w:rPr>
          <w:color w:val="000000" w:themeColor="text1"/>
          <w:lang w:val="sv-SE"/>
        </w:rPr>
        <w:t>điều quy định về Phạm vi điều chỉnh</w:t>
      </w:r>
      <w:r w:rsidR="00727CAC" w:rsidRPr="007D009B">
        <w:rPr>
          <w:color w:val="000000" w:themeColor="text1"/>
          <w:lang w:val="sv-SE"/>
        </w:rPr>
        <w:t xml:space="preserve"> và  Đối tượng áp dụng (Điều 1); </w:t>
      </w:r>
      <w:r w:rsidR="00727CAC" w:rsidRPr="007D009B">
        <w:rPr>
          <w:color w:val="000000" w:themeColor="text1"/>
          <w:lang w:val="nl-NL"/>
        </w:rPr>
        <w:t>Công trình ghi công liệt sĩ</w:t>
      </w:r>
      <w:r w:rsidR="00727CAC" w:rsidRPr="007D009B">
        <w:rPr>
          <w:color w:val="000000" w:themeColor="text1"/>
          <w:lang w:val="sv-SE"/>
        </w:rPr>
        <w:t xml:space="preserve"> (Điều 2); </w:t>
      </w:r>
      <w:r w:rsidR="00727CAC" w:rsidRPr="007D009B">
        <w:rPr>
          <w:color w:val="000000" w:themeColor="text1"/>
          <w:spacing w:val="-4"/>
          <w:lang w:val="nl-NL"/>
        </w:rPr>
        <w:t>Mộ liệt sĩ (</w:t>
      </w:r>
      <w:r w:rsidR="00727CAC" w:rsidRPr="007D009B">
        <w:rPr>
          <w:color w:val="000000" w:themeColor="text1"/>
          <w:lang w:val="sv-SE"/>
        </w:rPr>
        <w:t>Điều 3).</w:t>
      </w:r>
    </w:p>
    <w:p w14:paraId="49E96C27" w14:textId="6B4B073D" w:rsidR="005B59F9" w:rsidRPr="007D009B" w:rsidRDefault="000E661E" w:rsidP="0036486C">
      <w:pPr>
        <w:spacing w:before="120" w:after="120"/>
        <w:ind w:firstLine="709"/>
        <w:jc w:val="both"/>
        <w:rPr>
          <w:bCs/>
          <w:color w:val="000000" w:themeColor="text1"/>
          <w:szCs w:val="28"/>
        </w:rPr>
      </w:pPr>
      <w:r w:rsidRPr="007D009B">
        <w:rPr>
          <w:rFonts w:cs="Times New Roman"/>
          <w:b/>
          <w:i/>
          <w:color w:val="000000" w:themeColor="text1"/>
          <w:szCs w:val="28"/>
        </w:rPr>
        <w:t>-</w:t>
      </w:r>
      <w:r w:rsidR="00AE3128" w:rsidRPr="007D009B">
        <w:rPr>
          <w:rFonts w:cs="Times New Roman"/>
          <w:b/>
          <w:i/>
          <w:color w:val="000000" w:themeColor="text1"/>
          <w:szCs w:val="28"/>
        </w:rPr>
        <w:t xml:space="preserve"> </w:t>
      </w:r>
      <w:r w:rsidR="005B59F9" w:rsidRPr="007D009B">
        <w:rPr>
          <w:rFonts w:cs="Times New Roman"/>
          <w:b/>
          <w:bCs/>
          <w:i/>
          <w:color w:val="000000" w:themeColor="text1"/>
          <w:szCs w:val="28"/>
        </w:rPr>
        <w:t>Chương II:</w:t>
      </w:r>
      <w:r w:rsidR="005B59F9" w:rsidRPr="007D009B">
        <w:rPr>
          <w:rFonts w:cs="Times New Roman"/>
          <w:bCs/>
          <w:color w:val="000000" w:themeColor="text1"/>
          <w:szCs w:val="28"/>
        </w:rPr>
        <w:t xml:space="preserve"> </w:t>
      </w:r>
      <w:r w:rsidR="00AE7E51" w:rsidRPr="007D009B">
        <w:rPr>
          <w:rFonts w:cs="Times New Roman"/>
          <w:b/>
          <w:bCs/>
          <w:i/>
          <w:color w:val="000000" w:themeColor="text1"/>
          <w:szCs w:val="28"/>
        </w:rPr>
        <w:t>Quy định cụ thể</w:t>
      </w:r>
      <w:r w:rsidR="005B59F9" w:rsidRPr="007D009B">
        <w:rPr>
          <w:rFonts w:cs="Times New Roman"/>
          <w:bCs/>
          <w:color w:val="000000" w:themeColor="text1"/>
          <w:szCs w:val="28"/>
        </w:rPr>
        <w:t>, gồm 04 điều (</w:t>
      </w:r>
      <w:r w:rsidR="00673576" w:rsidRPr="007D009B">
        <w:rPr>
          <w:rFonts w:cs="Times New Roman"/>
          <w:bCs/>
          <w:color w:val="000000" w:themeColor="text1"/>
          <w:szCs w:val="28"/>
        </w:rPr>
        <w:t xml:space="preserve">từ </w:t>
      </w:r>
      <w:r w:rsidR="005B59F9" w:rsidRPr="007D009B">
        <w:rPr>
          <w:rFonts w:cs="Times New Roman"/>
          <w:bCs/>
          <w:color w:val="000000" w:themeColor="text1"/>
          <w:szCs w:val="28"/>
        </w:rPr>
        <w:t xml:space="preserve">Điều </w:t>
      </w:r>
      <w:r w:rsidR="00651952" w:rsidRPr="007D009B">
        <w:rPr>
          <w:rFonts w:cs="Times New Roman"/>
          <w:bCs/>
          <w:color w:val="000000" w:themeColor="text1"/>
          <w:szCs w:val="28"/>
          <w:lang w:val="sv-SE"/>
        </w:rPr>
        <w:t>4</w:t>
      </w:r>
      <w:r w:rsidR="005B59F9" w:rsidRPr="007D009B">
        <w:rPr>
          <w:rFonts w:cs="Times New Roman"/>
          <w:bCs/>
          <w:color w:val="000000" w:themeColor="text1"/>
          <w:szCs w:val="28"/>
        </w:rPr>
        <w:t xml:space="preserve"> đến Điều </w:t>
      </w:r>
      <w:r w:rsidR="005B59F9" w:rsidRPr="007D009B">
        <w:rPr>
          <w:rFonts w:cs="Times New Roman"/>
          <w:bCs/>
          <w:color w:val="000000" w:themeColor="text1"/>
          <w:szCs w:val="28"/>
          <w:lang w:val="sv-SE"/>
        </w:rPr>
        <w:t>6</w:t>
      </w:r>
      <w:r w:rsidR="005B59F9" w:rsidRPr="007D009B">
        <w:rPr>
          <w:rFonts w:cs="Times New Roman"/>
          <w:bCs/>
          <w:color w:val="000000" w:themeColor="text1"/>
          <w:szCs w:val="28"/>
        </w:rPr>
        <w:t>)</w:t>
      </w:r>
      <w:r w:rsidR="00673576" w:rsidRPr="007D009B">
        <w:rPr>
          <w:rFonts w:cs="Times New Roman"/>
          <w:bCs/>
          <w:color w:val="000000" w:themeColor="text1"/>
          <w:szCs w:val="28"/>
        </w:rPr>
        <w:t>,</w:t>
      </w:r>
      <w:r w:rsidR="005B59F9" w:rsidRPr="007D009B">
        <w:rPr>
          <w:rFonts w:cs="Times New Roman"/>
          <w:bCs/>
          <w:color w:val="000000" w:themeColor="text1"/>
          <w:szCs w:val="28"/>
        </w:rPr>
        <w:t xml:space="preserve"> quy định về:</w:t>
      </w:r>
      <w:r w:rsidR="00651952" w:rsidRPr="007D009B">
        <w:rPr>
          <w:b/>
          <w:color w:val="000000" w:themeColor="text1"/>
          <w:lang w:val="nl-NL"/>
        </w:rPr>
        <w:t xml:space="preserve"> </w:t>
      </w:r>
      <w:r w:rsidR="00651952" w:rsidRPr="007D009B">
        <w:rPr>
          <w:color w:val="000000" w:themeColor="text1"/>
          <w:lang w:val="nl-NL"/>
        </w:rPr>
        <w:t>Trách nhiệm q</w:t>
      </w:r>
      <w:r w:rsidR="00651952" w:rsidRPr="007D009B">
        <w:rPr>
          <w:bCs/>
          <w:color w:val="000000" w:themeColor="text1"/>
          <w:lang w:val="nl-NL"/>
        </w:rPr>
        <w:t xml:space="preserve">uản lý công trình ghi công </w:t>
      </w:r>
      <w:r w:rsidR="00651952" w:rsidRPr="007D009B">
        <w:rPr>
          <w:color w:val="000000" w:themeColor="text1"/>
          <w:lang w:val="nl-NL"/>
        </w:rPr>
        <w:t>liệt sĩ, mộ liệt sĩ</w:t>
      </w:r>
      <w:r w:rsidR="005B59F9" w:rsidRPr="007D009B">
        <w:rPr>
          <w:rStyle w:val="Emphasis"/>
          <w:rFonts w:cs="Times New Roman"/>
          <w:color w:val="000000" w:themeColor="text1"/>
          <w:szCs w:val="28"/>
        </w:rPr>
        <w:t xml:space="preserve"> (</w:t>
      </w:r>
      <w:r w:rsidR="00651952" w:rsidRPr="007D009B">
        <w:rPr>
          <w:i/>
          <w:color w:val="000000" w:themeColor="text1"/>
          <w:lang w:val="nl-NL"/>
        </w:rPr>
        <w:t>Điều 4</w:t>
      </w:r>
      <w:r w:rsidR="005B59F9" w:rsidRPr="007D009B">
        <w:rPr>
          <w:rFonts w:cs="Times New Roman"/>
          <w:bCs/>
          <w:i/>
          <w:color w:val="000000" w:themeColor="text1"/>
          <w:szCs w:val="28"/>
          <w:lang w:val="sv-SE"/>
        </w:rPr>
        <w:t>)</w:t>
      </w:r>
      <w:r w:rsidR="00673576" w:rsidRPr="007D009B">
        <w:rPr>
          <w:rFonts w:cs="Times New Roman"/>
          <w:bCs/>
          <w:color w:val="000000" w:themeColor="text1"/>
          <w:szCs w:val="28"/>
          <w:lang w:val="sv-SE"/>
        </w:rPr>
        <w:t>;</w:t>
      </w:r>
      <w:r w:rsidR="00673576" w:rsidRPr="007D009B">
        <w:rPr>
          <w:bCs/>
          <w:color w:val="000000" w:themeColor="text1"/>
          <w:szCs w:val="28"/>
        </w:rPr>
        <w:t xml:space="preserve"> </w:t>
      </w:r>
      <w:r w:rsidR="00651952" w:rsidRPr="007D009B">
        <w:rPr>
          <w:bCs/>
          <w:color w:val="000000" w:themeColor="text1"/>
          <w:lang w:val="nl-NL"/>
        </w:rPr>
        <w:t xml:space="preserve">Nội dung quản lý công trình ghi công liệt sĩ, mộ liệt sĩ </w:t>
      </w:r>
      <w:r w:rsidR="00673576" w:rsidRPr="007D009B">
        <w:rPr>
          <w:rFonts w:cs="Times New Roman"/>
          <w:bCs/>
          <w:color w:val="000000" w:themeColor="text1"/>
          <w:szCs w:val="28"/>
          <w:lang w:eastAsia="x-none"/>
        </w:rPr>
        <w:t>(</w:t>
      </w:r>
      <w:r w:rsidR="005B59F9" w:rsidRPr="007D009B">
        <w:rPr>
          <w:rStyle w:val="Emphasis"/>
          <w:rFonts w:cs="Times New Roman"/>
          <w:color w:val="000000" w:themeColor="text1"/>
          <w:szCs w:val="28"/>
        </w:rPr>
        <w:t xml:space="preserve">Điều </w:t>
      </w:r>
      <w:r w:rsidR="00651952" w:rsidRPr="007D009B">
        <w:rPr>
          <w:rStyle w:val="Emphasis"/>
          <w:rFonts w:cs="Times New Roman"/>
          <w:color w:val="000000" w:themeColor="text1"/>
          <w:szCs w:val="28"/>
          <w:lang w:val="sv-SE"/>
        </w:rPr>
        <w:t>5</w:t>
      </w:r>
      <w:r w:rsidR="00673576" w:rsidRPr="007D009B">
        <w:rPr>
          <w:rStyle w:val="Emphasis"/>
          <w:rFonts w:cs="Times New Roman"/>
          <w:color w:val="000000" w:themeColor="text1"/>
          <w:szCs w:val="28"/>
          <w:lang w:val="sv-SE"/>
        </w:rPr>
        <w:t>)</w:t>
      </w:r>
      <w:r w:rsidR="00673576" w:rsidRPr="007D009B">
        <w:rPr>
          <w:rStyle w:val="Emphasis"/>
          <w:rFonts w:cs="Times New Roman"/>
          <w:i w:val="0"/>
          <w:color w:val="000000" w:themeColor="text1"/>
          <w:szCs w:val="28"/>
          <w:lang w:val="sv-SE"/>
        </w:rPr>
        <w:t>;</w:t>
      </w:r>
      <w:r w:rsidR="00673576" w:rsidRPr="007D009B">
        <w:rPr>
          <w:rStyle w:val="Emphasis"/>
          <w:rFonts w:cs="Times New Roman"/>
          <w:color w:val="000000" w:themeColor="text1"/>
          <w:szCs w:val="28"/>
          <w:lang w:val="sv-SE"/>
        </w:rPr>
        <w:t xml:space="preserve"> </w:t>
      </w:r>
      <w:r w:rsidR="001A6A6F" w:rsidRPr="007D009B">
        <w:rPr>
          <w:color w:val="000000" w:themeColor="text1"/>
          <w:lang w:val="nl-NL"/>
        </w:rPr>
        <w:t>kinh phí thực hiện</w:t>
      </w:r>
      <w:r w:rsidR="001A6A6F" w:rsidRPr="007D009B">
        <w:rPr>
          <w:b/>
          <w:color w:val="000000" w:themeColor="text1"/>
          <w:lang w:val="nl-NL"/>
        </w:rPr>
        <w:t xml:space="preserve"> </w:t>
      </w:r>
      <w:r w:rsidR="00673576" w:rsidRPr="007D009B">
        <w:rPr>
          <w:rFonts w:cs="Times New Roman"/>
          <w:bCs/>
          <w:i/>
          <w:color w:val="000000" w:themeColor="text1"/>
          <w:szCs w:val="28"/>
        </w:rPr>
        <w:t>(</w:t>
      </w:r>
      <w:r w:rsidR="00673576" w:rsidRPr="007D009B">
        <w:rPr>
          <w:rFonts w:cs="Times New Roman"/>
          <w:bCs/>
          <w:i/>
          <w:color w:val="000000" w:themeColor="text1"/>
          <w:szCs w:val="28"/>
          <w:lang w:eastAsia="x-none"/>
        </w:rPr>
        <w:t xml:space="preserve">Điều </w:t>
      </w:r>
      <w:r w:rsidR="001A6A6F" w:rsidRPr="007D009B">
        <w:rPr>
          <w:rFonts w:cs="Times New Roman"/>
          <w:bCs/>
          <w:i/>
          <w:color w:val="000000" w:themeColor="text1"/>
          <w:szCs w:val="28"/>
          <w:lang w:val="sv-SE" w:eastAsia="x-none"/>
        </w:rPr>
        <w:t>6</w:t>
      </w:r>
      <w:r w:rsidR="00673576" w:rsidRPr="007D009B">
        <w:rPr>
          <w:rFonts w:cs="Times New Roman"/>
          <w:bCs/>
          <w:i/>
          <w:color w:val="000000" w:themeColor="text1"/>
          <w:szCs w:val="28"/>
          <w:lang w:val="sv-SE" w:eastAsia="x-none"/>
        </w:rPr>
        <w:t>)</w:t>
      </w:r>
      <w:r w:rsidR="005B59F9" w:rsidRPr="007D009B">
        <w:rPr>
          <w:rFonts w:cs="Times New Roman"/>
          <w:bCs/>
          <w:color w:val="000000" w:themeColor="text1"/>
          <w:szCs w:val="28"/>
          <w:lang w:val="sv-SE"/>
        </w:rPr>
        <w:t>.</w:t>
      </w:r>
      <w:r w:rsidR="005B59F9" w:rsidRPr="007D009B">
        <w:rPr>
          <w:bCs/>
          <w:color w:val="000000" w:themeColor="text1"/>
          <w:szCs w:val="28"/>
        </w:rPr>
        <w:t xml:space="preserve"> </w:t>
      </w:r>
    </w:p>
    <w:p w14:paraId="68F3548A" w14:textId="74E4700B" w:rsidR="00582D0C" w:rsidRPr="007D009B" w:rsidRDefault="000E661E" w:rsidP="0036486C">
      <w:pPr>
        <w:spacing w:before="120" w:after="120"/>
        <w:ind w:firstLine="709"/>
        <w:jc w:val="both"/>
        <w:rPr>
          <w:b/>
          <w:color w:val="000000" w:themeColor="text1"/>
          <w:lang w:val="nl-NL"/>
        </w:rPr>
      </w:pPr>
      <w:r w:rsidRPr="007D009B">
        <w:rPr>
          <w:rFonts w:cs="Times New Roman"/>
          <w:b/>
          <w:i/>
          <w:color w:val="000000" w:themeColor="text1"/>
          <w:szCs w:val="28"/>
        </w:rPr>
        <w:t>-</w:t>
      </w:r>
      <w:r w:rsidR="00AE7E51" w:rsidRPr="007D009B">
        <w:rPr>
          <w:rFonts w:cs="Times New Roman"/>
          <w:b/>
          <w:i/>
          <w:color w:val="000000" w:themeColor="text1"/>
          <w:szCs w:val="28"/>
        </w:rPr>
        <w:t xml:space="preserve"> </w:t>
      </w:r>
      <w:r w:rsidR="00AE7E51" w:rsidRPr="007D009B">
        <w:rPr>
          <w:rFonts w:cs="Times New Roman"/>
          <w:b/>
          <w:bCs/>
          <w:i/>
          <w:color w:val="000000" w:themeColor="text1"/>
          <w:szCs w:val="28"/>
        </w:rPr>
        <w:t>Chương II</w:t>
      </w:r>
      <w:r w:rsidR="00582D0C" w:rsidRPr="007D009B">
        <w:rPr>
          <w:rFonts w:cs="Times New Roman"/>
          <w:b/>
          <w:bCs/>
          <w:i/>
          <w:color w:val="000000" w:themeColor="text1"/>
          <w:szCs w:val="28"/>
        </w:rPr>
        <w:t>I</w:t>
      </w:r>
      <w:r w:rsidR="00AE7E51" w:rsidRPr="007D009B">
        <w:rPr>
          <w:rFonts w:cs="Times New Roman"/>
          <w:b/>
          <w:bCs/>
          <w:i/>
          <w:color w:val="000000" w:themeColor="text1"/>
          <w:szCs w:val="28"/>
        </w:rPr>
        <w:t>:</w:t>
      </w:r>
      <w:r w:rsidR="00AE7E51" w:rsidRPr="007D009B">
        <w:rPr>
          <w:rFonts w:cs="Times New Roman"/>
          <w:bCs/>
          <w:color w:val="000000" w:themeColor="text1"/>
          <w:szCs w:val="28"/>
        </w:rPr>
        <w:t xml:space="preserve"> </w:t>
      </w:r>
      <w:r w:rsidR="00AE7E51" w:rsidRPr="007D009B">
        <w:rPr>
          <w:rFonts w:cs="Times New Roman"/>
          <w:b/>
          <w:bCs/>
          <w:i/>
          <w:color w:val="000000" w:themeColor="text1"/>
          <w:szCs w:val="28"/>
        </w:rPr>
        <w:t>Tổ chức thực hiện</w:t>
      </w:r>
      <w:r w:rsidR="00AE7E51" w:rsidRPr="007D009B">
        <w:rPr>
          <w:rFonts w:cs="Times New Roman"/>
          <w:b/>
          <w:bCs/>
          <w:color w:val="000000" w:themeColor="text1"/>
          <w:szCs w:val="28"/>
        </w:rPr>
        <w:t>,</w:t>
      </w:r>
      <w:r w:rsidR="00AE7E51" w:rsidRPr="007D009B">
        <w:rPr>
          <w:rFonts w:cs="Times New Roman"/>
          <w:bCs/>
          <w:color w:val="000000" w:themeColor="text1"/>
          <w:szCs w:val="28"/>
        </w:rPr>
        <w:t xml:space="preserve"> gồm 04 điều (từ Điều </w:t>
      </w:r>
      <w:r w:rsidR="00582D0C" w:rsidRPr="007D009B">
        <w:rPr>
          <w:rFonts w:cs="Times New Roman"/>
          <w:bCs/>
          <w:color w:val="000000" w:themeColor="text1"/>
          <w:szCs w:val="28"/>
          <w:lang w:val="sv-SE"/>
        </w:rPr>
        <w:t xml:space="preserve">7 </w:t>
      </w:r>
      <w:r w:rsidR="00AE7E51" w:rsidRPr="007D009B">
        <w:rPr>
          <w:rFonts w:cs="Times New Roman"/>
          <w:bCs/>
          <w:color w:val="000000" w:themeColor="text1"/>
          <w:szCs w:val="28"/>
        </w:rPr>
        <w:t xml:space="preserve">đến Điều </w:t>
      </w:r>
      <w:r w:rsidR="00582D0C" w:rsidRPr="007D009B">
        <w:rPr>
          <w:rFonts w:cs="Times New Roman"/>
          <w:bCs/>
          <w:color w:val="000000" w:themeColor="text1"/>
          <w:szCs w:val="28"/>
          <w:lang w:val="sv-SE"/>
        </w:rPr>
        <w:t>10</w:t>
      </w:r>
      <w:r w:rsidR="00AE7E51" w:rsidRPr="007D009B">
        <w:rPr>
          <w:rFonts w:cs="Times New Roman"/>
          <w:bCs/>
          <w:color w:val="000000" w:themeColor="text1"/>
          <w:szCs w:val="28"/>
        </w:rPr>
        <w:t>), quy định về:</w:t>
      </w:r>
      <w:r w:rsidR="00AE7E51" w:rsidRPr="007D009B">
        <w:rPr>
          <w:b/>
          <w:color w:val="000000" w:themeColor="text1"/>
          <w:lang w:val="nl-NL"/>
        </w:rPr>
        <w:t xml:space="preserve"> </w:t>
      </w:r>
      <w:r w:rsidR="00AE7E51" w:rsidRPr="007D009B">
        <w:rPr>
          <w:color w:val="000000" w:themeColor="text1"/>
          <w:lang w:val="nl-NL"/>
        </w:rPr>
        <w:t xml:space="preserve">Trách nhiệm </w:t>
      </w:r>
      <w:r w:rsidR="00582D0C" w:rsidRPr="007D009B">
        <w:rPr>
          <w:color w:val="000000" w:themeColor="text1"/>
          <w:lang w:val="nl-NL"/>
        </w:rPr>
        <w:t>của Sở Nội vụ</w:t>
      </w:r>
      <w:r w:rsidR="00AE7E51" w:rsidRPr="007D009B">
        <w:rPr>
          <w:rStyle w:val="Emphasis"/>
          <w:rFonts w:cs="Times New Roman"/>
          <w:color w:val="000000" w:themeColor="text1"/>
          <w:szCs w:val="28"/>
        </w:rPr>
        <w:t xml:space="preserve"> (</w:t>
      </w:r>
      <w:r w:rsidR="00AE7E51" w:rsidRPr="007D009B">
        <w:rPr>
          <w:i/>
          <w:color w:val="000000" w:themeColor="text1"/>
          <w:lang w:val="nl-NL"/>
        </w:rPr>
        <w:t xml:space="preserve">Điều </w:t>
      </w:r>
      <w:r w:rsidR="00582D0C" w:rsidRPr="007D009B">
        <w:rPr>
          <w:i/>
          <w:color w:val="000000" w:themeColor="text1"/>
          <w:lang w:val="nl-NL"/>
        </w:rPr>
        <w:t>7</w:t>
      </w:r>
      <w:r w:rsidR="00AE7E51" w:rsidRPr="007D009B">
        <w:rPr>
          <w:rFonts w:cs="Times New Roman"/>
          <w:bCs/>
          <w:i/>
          <w:color w:val="000000" w:themeColor="text1"/>
          <w:szCs w:val="28"/>
          <w:lang w:val="sv-SE"/>
        </w:rPr>
        <w:t>)</w:t>
      </w:r>
      <w:r w:rsidR="00AE7E51" w:rsidRPr="007D009B">
        <w:rPr>
          <w:rFonts w:cs="Times New Roman"/>
          <w:bCs/>
          <w:color w:val="000000" w:themeColor="text1"/>
          <w:szCs w:val="28"/>
          <w:lang w:val="sv-SE"/>
        </w:rPr>
        <w:t>;</w:t>
      </w:r>
      <w:r w:rsidR="00AE7E51" w:rsidRPr="007D009B">
        <w:rPr>
          <w:bCs/>
          <w:color w:val="000000" w:themeColor="text1"/>
          <w:szCs w:val="28"/>
        </w:rPr>
        <w:t xml:space="preserve"> </w:t>
      </w:r>
      <w:r w:rsidR="00582D0C" w:rsidRPr="007D009B">
        <w:rPr>
          <w:color w:val="000000" w:themeColor="text1"/>
          <w:lang w:val="nl-NL"/>
        </w:rPr>
        <w:t xml:space="preserve">Trách nhiệm của Ủy ban nhân dân xã, phường </w:t>
      </w:r>
      <w:r w:rsidR="00AE7E51" w:rsidRPr="007D009B">
        <w:rPr>
          <w:rFonts w:cs="Times New Roman"/>
          <w:bCs/>
          <w:color w:val="000000" w:themeColor="text1"/>
          <w:szCs w:val="28"/>
          <w:lang w:eastAsia="x-none"/>
        </w:rPr>
        <w:t>(</w:t>
      </w:r>
      <w:r w:rsidR="00AE7E51" w:rsidRPr="007D009B">
        <w:rPr>
          <w:rStyle w:val="Emphasis"/>
          <w:rFonts w:cs="Times New Roman"/>
          <w:color w:val="000000" w:themeColor="text1"/>
          <w:szCs w:val="28"/>
        </w:rPr>
        <w:t xml:space="preserve">Điều </w:t>
      </w:r>
      <w:r w:rsidR="00582D0C" w:rsidRPr="007D009B">
        <w:rPr>
          <w:rStyle w:val="Emphasis"/>
          <w:rFonts w:cs="Times New Roman"/>
          <w:color w:val="000000" w:themeColor="text1"/>
          <w:szCs w:val="28"/>
          <w:lang w:val="sv-SE"/>
        </w:rPr>
        <w:t>8</w:t>
      </w:r>
      <w:r w:rsidR="00AE7E51" w:rsidRPr="007D009B">
        <w:rPr>
          <w:rStyle w:val="Emphasis"/>
          <w:rFonts w:cs="Times New Roman"/>
          <w:color w:val="000000" w:themeColor="text1"/>
          <w:szCs w:val="28"/>
          <w:lang w:val="sv-SE"/>
        </w:rPr>
        <w:t>)</w:t>
      </w:r>
      <w:r w:rsidR="00AE7E51" w:rsidRPr="007D009B">
        <w:rPr>
          <w:rStyle w:val="Emphasis"/>
          <w:rFonts w:cs="Times New Roman"/>
          <w:i w:val="0"/>
          <w:color w:val="000000" w:themeColor="text1"/>
          <w:szCs w:val="28"/>
          <w:lang w:val="sv-SE"/>
        </w:rPr>
        <w:t>;</w:t>
      </w:r>
      <w:r w:rsidR="00AE7E51" w:rsidRPr="007D009B">
        <w:rPr>
          <w:rStyle w:val="Emphasis"/>
          <w:rFonts w:cs="Times New Roman"/>
          <w:color w:val="000000" w:themeColor="text1"/>
          <w:szCs w:val="28"/>
          <w:lang w:val="sv-SE"/>
        </w:rPr>
        <w:t xml:space="preserve"> </w:t>
      </w:r>
      <w:r w:rsidR="00582D0C" w:rsidRPr="007D009B">
        <w:rPr>
          <w:color w:val="000000" w:themeColor="text1"/>
          <w:lang w:val="nl-NL"/>
        </w:rPr>
        <w:t xml:space="preserve">trách nhiệm của các tổ chức, cá nhân liên quan </w:t>
      </w:r>
      <w:r w:rsidR="00AE7E51" w:rsidRPr="007D009B">
        <w:rPr>
          <w:rFonts w:cs="Times New Roman"/>
          <w:bCs/>
          <w:i/>
          <w:color w:val="000000" w:themeColor="text1"/>
          <w:szCs w:val="28"/>
        </w:rPr>
        <w:t>(</w:t>
      </w:r>
      <w:r w:rsidR="00AE7E51" w:rsidRPr="007D009B">
        <w:rPr>
          <w:rFonts w:cs="Times New Roman"/>
          <w:bCs/>
          <w:i/>
          <w:color w:val="000000" w:themeColor="text1"/>
          <w:szCs w:val="28"/>
          <w:lang w:eastAsia="x-none"/>
        </w:rPr>
        <w:t xml:space="preserve">Điều </w:t>
      </w:r>
      <w:r w:rsidR="00582D0C" w:rsidRPr="007D009B">
        <w:rPr>
          <w:rFonts w:cs="Times New Roman"/>
          <w:bCs/>
          <w:i/>
          <w:color w:val="000000" w:themeColor="text1"/>
          <w:szCs w:val="28"/>
          <w:lang w:val="sv-SE" w:eastAsia="x-none"/>
        </w:rPr>
        <w:t>9</w:t>
      </w:r>
      <w:r w:rsidR="00AE7E51" w:rsidRPr="007D009B">
        <w:rPr>
          <w:rFonts w:cs="Times New Roman"/>
          <w:bCs/>
          <w:i/>
          <w:color w:val="000000" w:themeColor="text1"/>
          <w:szCs w:val="28"/>
          <w:lang w:val="sv-SE" w:eastAsia="x-none"/>
        </w:rPr>
        <w:t>)</w:t>
      </w:r>
      <w:r w:rsidR="00582D0C" w:rsidRPr="007D009B">
        <w:rPr>
          <w:rFonts w:cs="Times New Roman"/>
          <w:bCs/>
          <w:color w:val="000000" w:themeColor="text1"/>
          <w:szCs w:val="28"/>
          <w:lang w:val="sv-SE"/>
        </w:rPr>
        <w:t xml:space="preserve">; </w:t>
      </w:r>
      <w:r w:rsidR="00582D0C" w:rsidRPr="007D009B">
        <w:rPr>
          <w:color w:val="000000" w:themeColor="text1"/>
          <w:lang w:val="nl-NL"/>
        </w:rPr>
        <w:t>điều khoản thi hành</w:t>
      </w:r>
      <w:r w:rsidR="00582D0C" w:rsidRPr="007D009B">
        <w:rPr>
          <w:b/>
          <w:color w:val="000000" w:themeColor="text1"/>
          <w:lang w:val="nl-NL"/>
        </w:rPr>
        <w:t xml:space="preserve"> </w:t>
      </w:r>
      <w:r w:rsidR="00582D0C" w:rsidRPr="007D009B">
        <w:rPr>
          <w:rFonts w:cs="Times New Roman"/>
          <w:bCs/>
          <w:i/>
          <w:color w:val="000000" w:themeColor="text1"/>
          <w:szCs w:val="28"/>
        </w:rPr>
        <w:t>(</w:t>
      </w:r>
      <w:r w:rsidR="00582D0C" w:rsidRPr="007D009B">
        <w:rPr>
          <w:rFonts w:cs="Times New Roman"/>
          <w:bCs/>
          <w:i/>
          <w:color w:val="000000" w:themeColor="text1"/>
          <w:szCs w:val="28"/>
          <w:lang w:eastAsia="x-none"/>
        </w:rPr>
        <w:t xml:space="preserve">Điều </w:t>
      </w:r>
      <w:r w:rsidR="00582D0C" w:rsidRPr="007D009B">
        <w:rPr>
          <w:rFonts w:cs="Times New Roman"/>
          <w:bCs/>
          <w:i/>
          <w:color w:val="000000" w:themeColor="text1"/>
          <w:szCs w:val="28"/>
          <w:lang w:val="sv-SE" w:eastAsia="x-none"/>
        </w:rPr>
        <w:t>10)</w:t>
      </w:r>
      <w:r w:rsidR="00582D0C" w:rsidRPr="007D009B">
        <w:rPr>
          <w:rFonts w:cs="Times New Roman"/>
          <w:bCs/>
          <w:color w:val="000000" w:themeColor="text1"/>
          <w:szCs w:val="28"/>
          <w:lang w:val="sv-SE"/>
        </w:rPr>
        <w:t>.</w:t>
      </w:r>
    </w:p>
    <w:p w14:paraId="498A617E" w14:textId="58FC7A79" w:rsidR="001770D1" w:rsidRPr="007D009B" w:rsidRDefault="00E6739B" w:rsidP="0036486C">
      <w:pPr>
        <w:spacing w:before="120" w:after="120"/>
        <w:ind w:firstLine="709"/>
        <w:jc w:val="both"/>
        <w:rPr>
          <w:b/>
          <w:color w:val="000000" w:themeColor="text1"/>
          <w:lang w:val="nl-NL"/>
        </w:rPr>
      </w:pPr>
      <w:r w:rsidRPr="007D009B">
        <w:rPr>
          <w:rFonts w:cs="Times New Roman"/>
          <w:color w:val="000000" w:themeColor="text1"/>
          <w:szCs w:val="28"/>
        </w:rPr>
        <w:t xml:space="preserve">Nội dung chính của </w:t>
      </w:r>
      <w:r w:rsidR="00582D0C" w:rsidRPr="007D009B">
        <w:rPr>
          <w:color w:val="000000" w:themeColor="text1"/>
          <w:szCs w:val="28"/>
        </w:rPr>
        <w:t xml:space="preserve">Quy chế quản lý công trình ghi công liệt sĩ, mộ liệt sĩ trên địa bàn tỉnh Tuyên Quang </w:t>
      </w:r>
      <w:r w:rsidR="001770D1" w:rsidRPr="007D009B">
        <w:rPr>
          <w:rFonts w:cs="Times New Roman"/>
          <w:bCs/>
          <w:color w:val="000000" w:themeColor="text1"/>
          <w:szCs w:val="28"/>
        </w:rPr>
        <w:t>như sau:</w:t>
      </w:r>
    </w:p>
    <w:p w14:paraId="6AA9FD1D" w14:textId="6FB7EDA9" w:rsidR="008A3F94" w:rsidRPr="007D009B" w:rsidRDefault="000E661E" w:rsidP="0036486C">
      <w:pPr>
        <w:spacing w:before="120" w:after="120"/>
        <w:ind w:firstLine="720"/>
        <w:jc w:val="both"/>
        <w:rPr>
          <w:b/>
          <w:i/>
          <w:color w:val="000000" w:themeColor="text1"/>
          <w:lang w:val="nl-NL"/>
        </w:rPr>
      </w:pPr>
      <w:r w:rsidRPr="007D009B">
        <w:rPr>
          <w:b/>
          <w:i/>
          <w:color w:val="000000" w:themeColor="text1"/>
          <w:lang w:val="nl-NL"/>
        </w:rPr>
        <w:t>2.</w:t>
      </w:r>
      <w:r w:rsidR="008A3F94" w:rsidRPr="007D009B">
        <w:rPr>
          <w:b/>
          <w:i/>
          <w:color w:val="000000" w:themeColor="text1"/>
          <w:lang w:val="nl-NL"/>
        </w:rPr>
        <w:t>1</w:t>
      </w:r>
      <w:r w:rsidRPr="007D009B">
        <w:rPr>
          <w:b/>
          <w:i/>
          <w:color w:val="000000" w:themeColor="text1"/>
          <w:lang w:val="nl-NL"/>
        </w:rPr>
        <w:t xml:space="preserve">. </w:t>
      </w:r>
      <w:r w:rsidR="00231E4F" w:rsidRPr="007D009B">
        <w:rPr>
          <w:b/>
          <w:i/>
          <w:color w:val="000000" w:themeColor="text1"/>
          <w:lang w:val="nl-NL"/>
        </w:rPr>
        <w:t>Quy định v</w:t>
      </w:r>
      <w:r w:rsidR="008A3F94" w:rsidRPr="007D009B">
        <w:rPr>
          <w:b/>
          <w:i/>
          <w:color w:val="000000" w:themeColor="text1"/>
          <w:lang w:val="nl-NL"/>
        </w:rPr>
        <w:t>ề công trình ghi công liệt sĩ (Điều 2)</w:t>
      </w:r>
    </w:p>
    <w:p w14:paraId="16603F31" w14:textId="77777777"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t>1. Công trình ghi công liệt sĩ là công trình lịch sử, văn hóa để tôn vinh, tri ân liệt sĩ và giáo dục truyền thống cách mạng.</w:t>
      </w:r>
    </w:p>
    <w:p w14:paraId="056505BC" w14:textId="77777777"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t xml:space="preserve">2. Công trình ghi công liệt sĩ được xây dựng phù hợp với quy hoạch, phong tục, tập quán của địa phương, đảm bảo trang nghiêm, mỹ quan, bền vững; ghi công các liệt sĩ đã hy sinh vì sự nghiệp cách mạng giải phóng dân tộc, bảo vệ Tổ quốc và làm nghĩa vụ Quốc tế; đáp ứng nhu cầu tôn vinh, thăm viếng liệt sĩ của nhân dân và có ý nghĩa giáo dục truyền thống cách mạng lâu dài cho các tầng lớp nhân dân, các thế hệ thanh thiếu niên. </w:t>
      </w:r>
    </w:p>
    <w:p w14:paraId="0F99A2FD" w14:textId="77777777"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t xml:space="preserve">3. Công trình ghi công liệt sĩ bao gồm: </w:t>
      </w:r>
    </w:p>
    <w:p w14:paraId="140E8567" w14:textId="77777777"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lastRenderedPageBreak/>
        <w:t>a) Nghĩa trang liệt sĩ: Là nơi an táng thi hài, hài cốt liệt sĩ, được xây dựng trang nghiêm thể hiện lòng tôn kính đối với các liệt sĩ, phù hợp với quy hoạch của địa phương.</w:t>
      </w:r>
    </w:p>
    <w:p w14:paraId="0C206A75" w14:textId="77777777"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t>b) Đài tưởng niệm liệt sĩ: Là công trình ghi công liệt sĩ, được xây dựng ở  trung tâm chính trị, văn hóa của tỉnh, của xã, phường nơi không có Nghĩa trang liệt sĩ hoặc ở những nơi có chiến tích lịch sử tiêu biểu.</w:t>
      </w:r>
    </w:p>
    <w:p w14:paraId="52A0BA28" w14:textId="77777777"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t xml:space="preserve">c) Đền thờ liệt sĩ: Là nơi thờ và ghi danh các liệt sĩ, được xây dựng ở nơi có nhiều chiến tích lịch sử tiêu biểu. </w:t>
      </w:r>
    </w:p>
    <w:p w14:paraId="7B127E73" w14:textId="63AB8D11"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t>d) Nhà bia ghi tên liệt sĩ: Là công trình ghi công liệt sĩ, được xây dựng ở xã, phường không có Nghĩa trang liệt sĩ.</w:t>
      </w:r>
    </w:p>
    <w:p w14:paraId="0F89ED87" w14:textId="77777777" w:rsidR="008A3F94" w:rsidRPr="007D009B" w:rsidRDefault="008A3F94" w:rsidP="0036486C">
      <w:pPr>
        <w:spacing w:before="120" w:after="120"/>
        <w:ind w:firstLine="720"/>
        <w:jc w:val="both"/>
        <w:rPr>
          <w:color w:val="000000" w:themeColor="text1"/>
          <w:spacing w:val="-4"/>
          <w:lang w:val="nl-NL"/>
        </w:rPr>
      </w:pPr>
      <w:r w:rsidRPr="007D009B">
        <w:rPr>
          <w:color w:val="000000" w:themeColor="text1"/>
          <w:spacing w:val="-4"/>
          <w:lang w:val="nl-NL"/>
        </w:rPr>
        <w:t xml:space="preserve">4. Các hạng mục trong các công trình ghi công bao gồm: Đài Tổ quốc ghi công; phần mộ liệt sĩ; Nhà bia ghi tên liệt sĩ; vườn hoa, cây cảnh, cổng, hàng rào bảo vệ khuôn viên; các công trình ghi công liệt sĩ; các hệ thống điện, nước; </w:t>
      </w:r>
      <w:r w:rsidRPr="007D009B">
        <w:rPr>
          <w:iCs/>
          <w:color w:val="000000" w:themeColor="text1"/>
          <w:lang w:val="nl-NL"/>
        </w:rPr>
        <w:t>các công trình phụ trợ để phục vụ cho việc đón tiếp thân nhân liệt sĩ, phục vụ lễ viếng anh linh các Anh hùng liệt sĩ</w:t>
      </w:r>
      <w:r w:rsidRPr="007D009B">
        <w:rPr>
          <w:color w:val="000000" w:themeColor="text1"/>
          <w:spacing w:val="-4"/>
          <w:lang w:val="nl-NL"/>
        </w:rPr>
        <w:t xml:space="preserve"> (nếu có). </w:t>
      </w:r>
    </w:p>
    <w:p w14:paraId="13CBFFCC" w14:textId="39F320FF" w:rsidR="00231E4F" w:rsidRPr="007D009B" w:rsidRDefault="000E661E" w:rsidP="0036486C">
      <w:pPr>
        <w:spacing w:before="120" w:after="120"/>
        <w:ind w:firstLine="720"/>
        <w:jc w:val="both"/>
        <w:rPr>
          <w:b/>
          <w:i/>
          <w:color w:val="000000" w:themeColor="text1"/>
          <w:lang w:val="nl-NL"/>
        </w:rPr>
      </w:pPr>
      <w:r w:rsidRPr="007D009B">
        <w:rPr>
          <w:b/>
          <w:i/>
          <w:color w:val="000000" w:themeColor="text1"/>
          <w:lang w:val="nl-NL"/>
        </w:rPr>
        <w:t>2.2.</w:t>
      </w:r>
      <w:r w:rsidR="00231E4F" w:rsidRPr="007D009B">
        <w:rPr>
          <w:b/>
          <w:i/>
          <w:color w:val="000000" w:themeColor="text1"/>
          <w:lang w:val="nl-NL"/>
        </w:rPr>
        <w:t xml:space="preserve"> Quy định về </w:t>
      </w:r>
      <w:r w:rsidR="00231E4F" w:rsidRPr="007D009B">
        <w:rPr>
          <w:b/>
          <w:i/>
          <w:color w:val="000000" w:themeColor="text1"/>
          <w:spacing w:val="-4"/>
          <w:lang w:val="nl-NL"/>
        </w:rPr>
        <w:t>mộ liệt sĩ</w:t>
      </w:r>
      <w:r w:rsidR="00231E4F" w:rsidRPr="007D009B">
        <w:rPr>
          <w:b/>
          <w:i/>
          <w:color w:val="000000" w:themeColor="text1"/>
          <w:lang w:val="nl-NL"/>
        </w:rPr>
        <w:t xml:space="preserve"> (Điều 3)</w:t>
      </w:r>
    </w:p>
    <w:p w14:paraId="34DA3D8A" w14:textId="77777777" w:rsidR="008A3F94" w:rsidRPr="007D009B" w:rsidRDefault="008A3F94" w:rsidP="0036486C">
      <w:pPr>
        <w:spacing w:before="120" w:after="120"/>
        <w:ind w:firstLine="720"/>
        <w:jc w:val="both"/>
        <w:rPr>
          <w:b/>
          <w:color w:val="000000" w:themeColor="text1"/>
          <w:spacing w:val="-4"/>
          <w:lang w:val="nl-NL"/>
        </w:rPr>
      </w:pPr>
      <w:r w:rsidRPr="007D009B">
        <w:rPr>
          <w:color w:val="000000" w:themeColor="text1"/>
          <w:spacing w:val="-4"/>
          <w:lang w:val="nl-NL"/>
        </w:rPr>
        <w:t>Mộ liệt sĩ là nơi an táng thi hài, hài cốt của liệt sĩ,</w:t>
      </w:r>
      <w:r w:rsidRPr="007D009B">
        <w:rPr>
          <w:b/>
          <w:color w:val="000000" w:themeColor="text1"/>
          <w:spacing w:val="-4"/>
          <w:lang w:val="nl-NL"/>
        </w:rPr>
        <w:t xml:space="preserve"> </w:t>
      </w:r>
      <w:r w:rsidRPr="007D009B">
        <w:rPr>
          <w:color w:val="000000" w:themeColor="text1"/>
          <w:spacing w:val="-4"/>
          <w:lang w:val="nl-NL"/>
        </w:rPr>
        <w:t xml:space="preserve">thực hiện theo quy định tại Điều 42 </w:t>
      </w:r>
      <w:r w:rsidRPr="007D009B">
        <w:rPr>
          <w:color w:val="000000" w:themeColor="text1"/>
          <w:lang w:val="nl-NL"/>
        </w:rPr>
        <w:t>Pháp lệnh Ưu đãi Người có công với cách mạng ngày 09 tháng 12 năm 2020.</w:t>
      </w:r>
    </w:p>
    <w:p w14:paraId="65DA53AE" w14:textId="00E4D93A" w:rsidR="00231E4F" w:rsidRPr="007D009B" w:rsidRDefault="000E661E" w:rsidP="0036486C">
      <w:pPr>
        <w:spacing w:before="120" w:after="120"/>
        <w:ind w:firstLine="720"/>
        <w:jc w:val="both"/>
        <w:rPr>
          <w:b/>
          <w:i/>
          <w:color w:val="000000" w:themeColor="text1"/>
          <w:lang w:val="nl-NL"/>
        </w:rPr>
      </w:pPr>
      <w:r w:rsidRPr="007D009B">
        <w:rPr>
          <w:b/>
          <w:i/>
          <w:color w:val="000000" w:themeColor="text1"/>
          <w:lang w:val="nl-NL"/>
        </w:rPr>
        <w:t>2.3.</w:t>
      </w:r>
      <w:r w:rsidR="00231E4F" w:rsidRPr="007D009B">
        <w:rPr>
          <w:b/>
          <w:i/>
          <w:color w:val="000000" w:themeColor="text1"/>
          <w:lang w:val="nl-NL"/>
        </w:rPr>
        <w:t xml:space="preserve"> Quy định về </w:t>
      </w:r>
      <w:r w:rsidR="00231E4F" w:rsidRPr="007D009B">
        <w:rPr>
          <w:b/>
          <w:color w:val="000000" w:themeColor="text1"/>
          <w:lang w:val="nl-NL"/>
        </w:rPr>
        <w:t>trách nhiệm q</w:t>
      </w:r>
      <w:r w:rsidR="00231E4F" w:rsidRPr="007D009B">
        <w:rPr>
          <w:b/>
          <w:bCs/>
          <w:color w:val="000000" w:themeColor="text1"/>
          <w:lang w:val="nl-NL"/>
        </w:rPr>
        <w:t xml:space="preserve">uản lý công trình ghi công </w:t>
      </w:r>
      <w:r w:rsidR="00231E4F" w:rsidRPr="007D009B">
        <w:rPr>
          <w:b/>
          <w:color w:val="000000" w:themeColor="text1"/>
          <w:lang w:val="nl-NL"/>
        </w:rPr>
        <w:t>liệt sĩ, mộ liệt sĩ</w:t>
      </w:r>
      <w:r w:rsidR="00231E4F" w:rsidRPr="007D009B">
        <w:rPr>
          <w:b/>
          <w:i/>
          <w:color w:val="000000" w:themeColor="text1"/>
          <w:spacing w:val="-4"/>
          <w:lang w:val="nl-NL"/>
        </w:rPr>
        <w:t xml:space="preserve"> mộ liệt sĩ</w:t>
      </w:r>
      <w:r w:rsidR="00231E4F" w:rsidRPr="007D009B">
        <w:rPr>
          <w:b/>
          <w:i/>
          <w:color w:val="000000" w:themeColor="text1"/>
          <w:lang w:val="nl-NL"/>
        </w:rPr>
        <w:t xml:space="preserve"> (Điều 4)</w:t>
      </w:r>
    </w:p>
    <w:p w14:paraId="2CFBC568" w14:textId="29C11A09"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t>1. Sở Nội vụ chủ trì, tham mưu giúp Uỷ ban nhân dân tỉnh thực hiện các nhiệm vụ quản lý nhà nước đối với các công trình ghi công liệt sĩ, mộ liệt sĩ trên địa bàn tỉnh. Báo cáo Bộ Nội vụ, Uỷ ban nhân dân tỉnh định kỳ, đột xuất theo quy định.</w:t>
      </w:r>
    </w:p>
    <w:p w14:paraId="51D0E44C" w14:textId="018A76F7"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t>2. Ủy ban nhân dân xã, phường trực tiếp quản lý và tổ chức thực hiện các nội dung quản lý về công trình ghi công liệt sĩ, mộ liệt sĩ trên địa bàn. Báo cáo Sở Nội vụ định kỳ, đột xuất theo quy định.</w:t>
      </w:r>
    </w:p>
    <w:p w14:paraId="380282ED" w14:textId="48ED34A8" w:rsidR="007D009B" w:rsidRPr="007D009B" w:rsidRDefault="007D009B" w:rsidP="007D009B">
      <w:pPr>
        <w:spacing w:before="120" w:after="120"/>
        <w:ind w:firstLine="720"/>
        <w:jc w:val="both"/>
        <w:rPr>
          <w:color w:val="000000" w:themeColor="text1"/>
          <w:lang w:val="nl-NL"/>
        </w:rPr>
      </w:pPr>
      <w:r w:rsidRPr="007D009B">
        <w:rPr>
          <w:color w:val="000000" w:themeColor="text1"/>
          <w:lang w:val="nl-NL"/>
        </w:rPr>
        <w:t>Công chức làm công tác Nội vụ giúp Uỷ ban nhân dân xã, phường quản lý công trình ghi công liệt sĩ, mộ liệt sĩ trên địa bàn xã, phường.</w:t>
      </w:r>
    </w:p>
    <w:p w14:paraId="55D31651" w14:textId="2121AB58" w:rsidR="008A3F94" w:rsidRPr="007D009B" w:rsidRDefault="007D009B" w:rsidP="007D009B">
      <w:pPr>
        <w:spacing w:before="120" w:after="120"/>
        <w:ind w:firstLine="720"/>
        <w:jc w:val="both"/>
        <w:rPr>
          <w:color w:val="000000" w:themeColor="text1"/>
        </w:rPr>
      </w:pPr>
      <w:r w:rsidRPr="007D009B">
        <w:rPr>
          <w:color w:val="000000" w:themeColor="text1"/>
        </w:rPr>
        <w:t xml:space="preserve">* </w:t>
      </w:r>
      <w:r w:rsidR="008A3F94" w:rsidRPr="007D009B">
        <w:rPr>
          <w:color w:val="000000" w:themeColor="text1"/>
        </w:rPr>
        <w:t xml:space="preserve">Đối với </w:t>
      </w:r>
      <w:r w:rsidR="008A3F94" w:rsidRPr="007D009B">
        <w:rPr>
          <w:rStyle w:val="Strong"/>
          <w:b w:val="0"/>
          <w:color w:val="000000" w:themeColor="text1"/>
        </w:rPr>
        <w:t>Nghĩa trang liệt sĩ tỉnh Tuyên Quang</w:t>
      </w:r>
      <w:r w:rsidR="008A3F94" w:rsidRPr="007D009B">
        <w:rPr>
          <w:color w:val="000000" w:themeColor="text1"/>
        </w:rPr>
        <w:t xml:space="preserve"> và </w:t>
      </w:r>
      <w:r w:rsidR="008A3F94" w:rsidRPr="007D009B">
        <w:rPr>
          <w:rStyle w:val="Strong"/>
          <w:b w:val="0"/>
          <w:color w:val="000000" w:themeColor="text1"/>
        </w:rPr>
        <w:t>Đài tưởng niệm các Anh hùng liệt sĩ tỉnh</w:t>
      </w:r>
      <w:r w:rsidR="008A3F94" w:rsidRPr="007D009B">
        <w:rPr>
          <w:color w:val="000000" w:themeColor="text1"/>
        </w:rPr>
        <w:t xml:space="preserve">, theo </w:t>
      </w:r>
      <w:r w:rsidR="008A3F94" w:rsidRPr="007D009B">
        <w:rPr>
          <w:rStyle w:val="Strong"/>
          <w:b w:val="0"/>
          <w:color w:val="000000" w:themeColor="text1"/>
        </w:rPr>
        <w:t>Quyết định số 45/2022/QĐ-UBND ngày 16/12/2022</w:t>
      </w:r>
      <w:r w:rsidR="008A3F94" w:rsidRPr="007D009B">
        <w:rPr>
          <w:color w:val="000000" w:themeColor="text1"/>
        </w:rPr>
        <w:t xml:space="preserve"> của Ủy ban nhân dân tỉnh Tuyên Quang, hai công trình này thuộc thẩm quyền quản lý trực tiếp của </w:t>
      </w:r>
      <w:r w:rsidR="008A3F94" w:rsidRPr="007D009B">
        <w:rPr>
          <w:rStyle w:val="Strong"/>
          <w:b w:val="0"/>
          <w:color w:val="000000" w:themeColor="text1"/>
        </w:rPr>
        <w:t>Sở Lao động - Thương binh và Xã hội</w:t>
      </w:r>
      <w:r w:rsidR="008A3F94" w:rsidRPr="007D009B">
        <w:rPr>
          <w:color w:val="000000" w:themeColor="text1"/>
        </w:rPr>
        <w:t xml:space="preserve"> (nay là </w:t>
      </w:r>
      <w:r w:rsidR="008A3F94" w:rsidRPr="007D009B">
        <w:rPr>
          <w:rStyle w:val="Strong"/>
          <w:b w:val="0"/>
          <w:color w:val="000000" w:themeColor="text1"/>
        </w:rPr>
        <w:t>Sở Nội vụ</w:t>
      </w:r>
      <w:r w:rsidR="008A3F94" w:rsidRPr="007D009B">
        <w:rPr>
          <w:color w:val="000000" w:themeColor="text1"/>
        </w:rPr>
        <w:t xml:space="preserve">) và </w:t>
      </w:r>
      <w:r w:rsidR="008A3F94" w:rsidRPr="007D009B">
        <w:rPr>
          <w:rStyle w:val="Strong"/>
          <w:b w:val="0"/>
          <w:color w:val="000000" w:themeColor="text1"/>
        </w:rPr>
        <w:t>Ủy ban nhân dân thành phố Tuyên Quang</w:t>
      </w:r>
      <w:r w:rsidR="008A3F94" w:rsidRPr="007D009B">
        <w:rPr>
          <w:color w:val="000000" w:themeColor="text1"/>
        </w:rPr>
        <w:t xml:space="preserve">. Sau khi </w:t>
      </w:r>
      <w:r w:rsidR="008A3F94" w:rsidRPr="007D009B">
        <w:rPr>
          <w:rStyle w:val="Strong"/>
          <w:b w:val="0"/>
          <w:color w:val="000000" w:themeColor="text1"/>
        </w:rPr>
        <w:t>sắp xếp lại đơn vị hành chính</w:t>
      </w:r>
      <w:r w:rsidR="008A3F94" w:rsidRPr="007D009B">
        <w:rPr>
          <w:color w:val="000000" w:themeColor="text1"/>
        </w:rPr>
        <w:t xml:space="preserve">, hai công trình trên thuộc địa bàn hành chính của </w:t>
      </w:r>
      <w:r w:rsidR="008A3F94" w:rsidRPr="007D009B">
        <w:rPr>
          <w:rStyle w:val="Strong"/>
          <w:b w:val="0"/>
          <w:color w:val="000000" w:themeColor="text1"/>
        </w:rPr>
        <w:t>phường Minh Xuân</w:t>
      </w:r>
      <w:r w:rsidR="008A3F94" w:rsidRPr="007D009B">
        <w:rPr>
          <w:color w:val="000000" w:themeColor="text1"/>
        </w:rPr>
        <w:t xml:space="preserve">, do đó, </w:t>
      </w:r>
      <w:r w:rsidR="008A3F94" w:rsidRPr="007D009B">
        <w:rPr>
          <w:rStyle w:val="Strong"/>
          <w:b w:val="0"/>
          <w:color w:val="000000" w:themeColor="text1"/>
        </w:rPr>
        <w:t>Ủy ban nhân dân phường Minh Xuân</w:t>
      </w:r>
      <w:r w:rsidR="008A3F94" w:rsidRPr="007D009B">
        <w:rPr>
          <w:color w:val="000000" w:themeColor="text1"/>
        </w:rPr>
        <w:t xml:space="preserve"> là cơ quan quản lý trực tiếp.</w:t>
      </w:r>
    </w:p>
    <w:p w14:paraId="1E0C120C" w14:textId="15734EAB" w:rsidR="008A3F94" w:rsidRPr="007D009B" w:rsidRDefault="007D009B" w:rsidP="0036486C">
      <w:pPr>
        <w:spacing w:before="120" w:after="120"/>
        <w:ind w:firstLine="720"/>
        <w:jc w:val="both"/>
        <w:rPr>
          <w:color w:val="000000" w:themeColor="text1"/>
          <w:spacing w:val="-2"/>
        </w:rPr>
      </w:pPr>
      <w:r w:rsidRPr="007D009B">
        <w:rPr>
          <w:color w:val="000000" w:themeColor="text1"/>
          <w:spacing w:val="-2"/>
        </w:rPr>
        <w:t xml:space="preserve">* </w:t>
      </w:r>
      <w:r w:rsidR="008A3F94" w:rsidRPr="007D009B">
        <w:rPr>
          <w:color w:val="000000" w:themeColor="text1"/>
          <w:spacing w:val="-2"/>
        </w:rPr>
        <w:t>Đối với Đền thờ các Anh hùng liệt sĩ Mặt trận Vị Xuyên, theo Quyết định số 1292/QĐ</w:t>
      </w:r>
      <w:bookmarkStart w:id="2" w:name="_GoBack"/>
      <w:bookmarkEnd w:id="2"/>
      <w:r w:rsidR="008A3F94" w:rsidRPr="007D009B">
        <w:rPr>
          <w:color w:val="000000" w:themeColor="text1"/>
          <w:spacing w:val="-2"/>
        </w:rPr>
        <w:t xml:space="preserve">-UBND ngày 25/7/2023 của Uỷ ban nhân dân tỉnh Hà Giang, </w:t>
      </w:r>
      <w:r w:rsidR="008A3F94" w:rsidRPr="007D009B">
        <w:rPr>
          <w:color w:val="000000" w:themeColor="text1"/>
          <w:spacing w:val="-2"/>
        </w:rPr>
        <w:lastRenderedPageBreak/>
        <w:t xml:space="preserve">công trình này do Ban Quản lý nghĩa trang liệt sĩ Vị Xuyên quản lý. Sau khi </w:t>
      </w:r>
      <w:r w:rsidR="008A3F94" w:rsidRPr="007D009B">
        <w:rPr>
          <w:rStyle w:val="Strong"/>
          <w:b w:val="0"/>
          <w:color w:val="000000" w:themeColor="text1"/>
          <w:spacing w:val="-2"/>
        </w:rPr>
        <w:t>sắp xếp lại đơn vị hành chính</w:t>
      </w:r>
      <w:r w:rsidR="008A3F94" w:rsidRPr="007D009B">
        <w:rPr>
          <w:color w:val="000000" w:themeColor="text1"/>
          <w:spacing w:val="-2"/>
        </w:rPr>
        <w:t xml:space="preserve">, công trình trên thuộc địa bàn hành chính của </w:t>
      </w:r>
      <w:r w:rsidR="008A3F94" w:rsidRPr="007D009B">
        <w:rPr>
          <w:rStyle w:val="Strong"/>
          <w:b w:val="0"/>
          <w:color w:val="000000" w:themeColor="text1"/>
          <w:spacing w:val="-2"/>
        </w:rPr>
        <w:t>xã Thanh Thuỷ</w:t>
      </w:r>
      <w:r w:rsidR="008A3F94" w:rsidRPr="007D009B">
        <w:rPr>
          <w:color w:val="000000" w:themeColor="text1"/>
          <w:spacing w:val="-2"/>
        </w:rPr>
        <w:t xml:space="preserve">, do đó, </w:t>
      </w:r>
      <w:r w:rsidR="008A3F94" w:rsidRPr="007D009B">
        <w:rPr>
          <w:rStyle w:val="Strong"/>
          <w:b w:val="0"/>
          <w:color w:val="000000" w:themeColor="text1"/>
          <w:spacing w:val="-2"/>
        </w:rPr>
        <w:t>Ủy ban nhân dân xã Thanh Thuỷ</w:t>
      </w:r>
      <w:r w:rsidR="008A3F94" w:rsidRPr="007D009B">
        <w:rPr>
          <w:color w:val="000000" w:themeColor="text1"/>
          <w:spacing w:val="-2"/>
        </w:rPr>
        <w:t xml:space="preserve"> là cơ quan quản lý trực tiếp.</w:t>
      </w:r>
    </w:p>
    <w:p w14:paraId="0517C808" w14:textId="77777777" w:rsidR="008A3F94" w:rsidRPr="007D009B" w:rsidRDefault="008A3F94" w:rsidP="0036486C">
      <w:pPr>
        <w:spacing w:before="120" w:after="120"/>
        <w:ind w:firstLine="709"/>
        <w:jc w:val="both"/>
        <w:rPr>
          <w:color w:val="000000" w:themeColor="text1"/>
          <w:lang w:val="nl-NL"/>
        </w:rPr>
      </w:pPr>
      <w:r w:rsidRPr="007D009B">
        <w:rPr>
          <w:color w:val="000000" w:themeColor="text1"/>
          <w:lang w:val="nl-NL"/>
        </w:rPr>
        <w:t>3. Các cơ quan được phân công quản lý công trình ghi công liệt sĩ, mộ liệt sĩ tùy theo số lượng mộ liệt sĩ có trong Nghĩa trang liệt sĩ và quy mô, tính chất của công trình quyết định bộ phận quản lý Nghĩa trang hoặc người làm công tác quản trang theo quy định khoản 1 Điều 35 Nghị định số 129/2025/NĐ-CP ngày 11 tháng 6 năm 2025 để thực hiện các nội dung quản lý công trình ghi công liệt sĩ, mộ liệt sĩ theo quy định tại Điều 5 Quy chế này.</w:t>
      </w:r>
    </w:p>
    <w:p w14:paraId="7C618191" w14:textId="7E740A4B" w:rsidR="008A3F94" w:rsidRPr="007D009B" w:rsidRDefault="000E661E" w:rsidP="0036486C">
      <w:pPr>
        <w:spacing w:before="120" w:after="120"/>
        <w:ind w:firstLine="720"/>
        <w:jc w:val="both"/>
        <w:rPr>
          <w:b/>
          <w:bCs/>
          <w:i/>
          <w:color w:val="000000" w:themeColor="text1"/>
          <w:lang w:val="nl-NL"/>
        </w:rPr>
      </w:pPr>
      <w:r w:rsidRPr="007D009B">
        <w:rPr>
          <w:b/>
          <w:bCs/>
          <w:i/>
          <w:color w:val="000000" w:themeColor="text1"/>
          <w:lang w:val="nl-NL"/>
        </w:rPr>
        <w:t>2.4.</w:t>
      </w:r>
      <w:r w:rsidR="00F42FED" w:rsidRPr="007D009B">
        <w:rPr>
          <w:b/>
          <w:bCs/>
          <w:i/>
          <w:color w:val="000000" w:themeColor="text1"/>
          <w:lang w:val="nl-NL"/>
        </w:rPr>
        <w:t xml:space="preserve"> </w:t>
      </w:r>
      <w:r w:rsidR="008A3F94" w:rsidRPr="007D009B">
        <w:rPr>
          <w:b/>
          <w:bCs/>
          <w:i/>
          <w:color w:val="000000" w:themeColor="text1"/>
          <w:lang w:val="nl-NL"/>
        </w:rPr>
        <w:t>Nội dung quản lý công trình ghi công liệt sĩ, mộ liệt sĩ</w:t>
      </w:r>
      <w:r w:rsidR="00F42FED" w:rsidRPr="007D009B">
        <w:rPr>
          <w:b/>
          <w:bCs/>
          <w:i/>
          <w:color w:val="000000" w:themeColor="text1"/>
          <w:lang w:val="nl-NL"/>
        </w:rPr>
        <w:t xml:space="preserve"> (Điều 5)</w:t>
      </w:r>
    </w:p>
    <w:p w14:paraId="43B48D63" w14:textId="77777777" w:rsidR="008A3F94" w:rsidRPr="007D009B" w:rsidRDefault="008A3F94" w:rsidP="0036486C">
      <w:pPr>
        <w:spacing w:before="120" w:after="120"/>
        <w:ind w:firstLine="720"/>
        <w:jc w:val="both"/>
        <w:rPr>
          <w:color w:val="000000" w:themeColor="text1"/>
          <w:lang w:val="nl-NL"/>
        </w:rPr>
      </w:pPr>
      <w:r w:rsidRPr="007D009B">
        <w:rPr>
          <w:color w:val="000000" w:themeColor="text1"/>
          <w:lang w:val="vi-VN"/>
        </w:rPr>
        <w:t>1. Đối với </w:t>
      </w:r>
      <w:r w:rsidRPr="007D009B">
        <w:rPr>
          <w:color w:val="000000" w:themeColor="text1"/>
          <w:lang w:val="nl-NL"/>
        </w:rPr>
        <w:t>N</w:t>
      </w:r>
      <w:r w:rsidRPr="007D009B">
        <w:rPr>
          <w:color w:val="000000" w:themeColor="text1"/>
          <w:lang w:val="vi-VN"/>
        </w:rPr>
        <w:t>ghĩa trang liệt s</w:t>
      </w:r>
      <w:r w:rsidRPr="007D009B">
        <w:rPr>
          <w:color w:val="000000" w:themeColor="text1"/>
          <w:lang w:val="nl-NL"/>
        </w:rPr>
        <w:t>ĩ:</w:t>
      </w:r>
    </w:p>
    <w:p w14:paraId="00A0F698" w14:textId="0B7B3BF5"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t xml:space="preserve">a) Xây dựng nội quy, quy định thăm viếng, lập sơ đồ Nghĩa trang, vị trí mộ, hồ sơ từng phần mộ và lập danh sách quản lý mộ trong Nghĩa trang liệt sĩ theo quy định (kể cả phần mộ đã di chuyển hài cốt); </w:t>
      </w:r>
      <w:r w:rsidR="00F42FED" w:rsidRPr="007D009B">
        <w:rPr>
          <w:color w:val="000000" w:themeColor="text1"/>
          <w:lang w:val="nl-NL"/>
        </w:rPr>
        <w:t>q</w:t>
      </w:r>
      <w:r w:rsidRPr="007D009B">
        <w:rPr>
          <w:color w:val="000000" w:themeColor="text1"/>
          <w:lang w:val="nl-NL"/>
        </w:rPr>
        <w:t>uản lý, bảo vệ, chăm sóc phần mộ liệt sĩ, vườn hoa, cây cảnh, khuôn viên và các công trình khác của Nghĩa trang, bảo đảm luôn sạch đẹp và trang nghiêm.</w:t>
      </w:r>
    </w:p>
    <w:p w14:paraId="3A20E0B6" w14:textId="77777777"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t>b) T</w:t>
      </w:r>
      <w:r w:rsidRPr="007D009B">
        <w:rPr>
          <w:color w:val="000000" w:themeColor="text1"/>
          <w:lang w:val="vi-VN"/>
        </w:rPr>
        <w:t xml:space="preserve">iếp nhận, tổ chức an táng, cải táng hài cốt liệt sĩ </w:t>
      </w:r>
      <w:r w:rsidRPr="007D009B">
        <w:rPr>
          <w:color w:val="000000" w:themeColor="text1"/>
          <w:lang w:val="nl-NL"/>
        </w:rPr>
        <w:t>do thân nhân liệt sĩ di chuyển từ các Nghĩa trang liệt sĩ trong nước về an táng theo nguyện vọng của gia đình, do các địa phương, đơn vị quy tập bàn giao, khắc tên bia theo </w:t>
      </w:r>
      <w:r w:rsidRPr="007D009B">
        <w:rPr>
          <w:color w:val="000000" w:themeColor="text1"/>
          <w:lang w:val="vi-VN"/>
        </w:rPr>
        <w:t xml:space="preserve">nội dung hướng dẫn của Bộ </w:t>
      </w:r>
      <w:r w:rsidRPr="007D009B">
        <w:rPr>
          <w:color w:val="000000" w:themeColor="text1"/>
        </w:rPr>
        <w:t>Nội vụ</w:t>
      </w:r>
      <w:r w:rsidRPr="007D009B">
        <w:rPr>
          <w:color w:val="000000" w:themeColor="text1"/>
          <w:lang w:val="nl-NL"/>
        </w:rPr>
        <w:t>.</w:t>
      </w:r>
    </w:p>
    <w:p w14:paraId="1A598880" w14:textId="77777777"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t>c) </w:t>
      </w:r>
      <w:r w:rsidRPr="007D009B">
        <w:rPr>
          <w:color w:val="000000" w:themeColor="text1"/>
          <w:lang w:val="vi-VN"/>
        </w:rPr>
        <w:t>Tổ chức đón tiếp, hướng dẫn thân nhân liệt s</w:t>
      </w:r>
      <w:r w:rsidRPr="007D009B">
        <w:rPr>
          <w:color w:val="000000" w:themeColor="text1"/>
          <w:lang w:val="nl-NL"/>
        </w:rPr>
        <w:t>ĩ </w:t>
      </w:r>
      <w:r w:rsidRPr="007D009B">
        <w:rPr>
          <w:color w:val="000000" w:themeColor="text1"/>
          <w:lang w:val="vi-VN"/>
        </w:rPr>
        <w:t>trong và ngoài tỉnh</w:t>
      </w:r>
      <w:r w:rsidRPr="007D009B">
        <w:rPr>
          <w:color w:val="000000" w:themeColor="text1"/>
          <w:lang w:val="nl-NL"/>
        </w:rPr>
        <w:t>,</w:t>
      </w:r>
      <w:r w:rsidRPr="007D009B">
        <w:rPr>
          <w:color w:val="000000" w:themeColor="text1"/>
          <w:lang w:val="vi-VN"/>
        </w:rPr>
        <w:t xml:space="preserve"> </w:t>
      </w:r>
      <w:r w:rsidRPr="007D009B">
        <w:rPr>
          <w:color w:val="000000" w:themeColor="text1"/>
          <w:lang w:val="nl-NL"/>
        </w:rPr>
        <w:t xml:space="preserve">nhân dân </w:t>
      </w:r>
      <w:r w:rsidRPr="007D009B">
        <w:rPr>
          <w:color w:val="000000" w:themeColor="text1"/>
          <w:lang w:val="vi-VN"/>
        </w:rPr>
        <w:t>đến thăm viếng mộ liệt s</w:t>
      </w:r>
      <w:r w:rsidRPr="007D009B">
        <w:rPr>
          <w:color w:val="000000" w:themeColor="text1"/>
          <w:lang w:val="nl-NL"/>
        </w:rPr>
        <w:t>ĩ; p</w:t>
      </w:r>
      <w:r w:rsidRPr="007D009B">
        <w:rPr>
          <w:color w:val="000000" w:themeColor="text1"/>
          <w:lang w:val="vi-VN"/>
        </w:rPr>
        <w:t>hục vụ lễ viếng</w:t>
      </w:r>
      <w:r w:rsidRPr="007D009B">
        <w:rPr>
          <w:color w:val="000000" w:themeColor="text1"/>
          <w:lang w:val="nl-NL"/>
        </w:rPr>
        <w:t>,</w:t>
      </w:r>
      <w:r w:rsidRPr="007D009B">
        <w:rPr>
          <w:color w:val="000000" w:themeColor="text1"/>
          <w:lang w:val="vi-VN"/>
        </w:rPr>
        <w:t> </w:t>
      </w:r>
      <w:r w:rsidRPr="007D009B">
        <w:rPr>
          <w:color w:val="000000" w:themeColor="text1"/>
          <w:lang w:val="nl-NL"/>
        </w:rPr>
        <w:t>lễ truy điệu, lễ cầu siêu tổ chức tại các Nghĩa trang liệt sĩ theo đúng nghi thức và quy định của Nhà nước.</w:t>
      </w:r>
    </w:p>
    <w:p w14:paraId="77D66865" w14:textId="77777777"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t>d) </w:t>
      </w:r>
      <w:r w:rsidRPr="007D009B">
        <w:rPr>
          <w:color w:val="000000" w:themeColor="text1"/>
          <w:lang w:val="vi-VN"/>
        </w:rPr>
        <w:t>Phối hợp với cơ quan liên quan xem xét, đề nghị giải quyết những trường hợp thân nhân gia đình có </w:t>
      </w:r>
      <w:r w:rsidRPr="007D009B">
        <w:rPr>
          <w:color w:val="000000" w:themeColor="text1"/>
          <w:lang w:val="nl-NL"/>
        </w:rPr>
        <w:t>hài cốt </w:t>
      </w:r>
      <w:r w:rsidRPr="007D009B">
        <w:rPr>
          <w:color w:val="000000" w:themeColor="text1"/>
          <w:lang w:val="vi-VN"/>
        </w:rPr>
        <w:t>liệt s</w:t>
      </w:r>
      <w:r w:rsidRPr="007D009B">
        <w:rPr>
          <w:color w:val="000000" w:themeColor="text1"/>
          <w:lang w:val="nl-NL"/>
        </w:rPr>
        <w:t>ĩ đang quản lý </w:t>
      </w:r>
      <w:r w:rsidRPr="007D009B">
        <w:rPr>
          <w:color w:val="000000" w:themeColor="text1"/>
          <w:lang w:val="vi-VN"/>
        </w:rPr>
        <w:t>tại </w:t>
      </w:r>
      <w:r w:rsidRPr="007D009B">
        <w:rPr>
          <w:color w:val="000000" w:themeColor="text1"/>
          <w:lang w:val="nl-NL"/>
        </w:rPr>
        <w:t>N</w:t>
      </w:r>
      <w:r w:rsidRPr="007D009B">
        <w:rPr>
          <w:color w:val="000000" w:themeColor="text1"/>
          <w:lang w:val="vi-VN"/>
        </w:rPr>
        <w:t xml:space="preserve">ghĩa trang liệt sĩ có nguyện vọng cất bốc, di dời </w:t>
      </w:r>
      <w:r w:rsidRPr="007D009B">
        <w:rPr>
          <w:color w:val="000000" w:themeColor="text1"/>
          <w:lang w:val="nl-NL"/>
        </w:rPr>
        <w:t xml:space="preserve">hài cốt </w:t>
      </w:r>
      <w:r w:rsidRPr="007D009B">
        <w:rPr>
          <w:color w:val="000000" w:themeColor="text1"/>
          <w:lang w:val="vi-VN"/>
        </w:rPr>
        <w:t>liệt sĩ về an táng tại quê nhà </w:t>
      </w:r>
      <w:r w:rsidRPr="007D009B">
        <w:rPr>
          <w:color w:val="000000" w:themeColor="text1"/>
          <w:lang w:val="nl-NL"/>
        </w:rPr>
        <w:t>(hoặc đến Nghĩa trang liệt sĩ khác) </w:t>
      </w:r>
      <w:r w:rsidRPr="007D009B">
        <w:rPr>
          <w:color w:val="000000" w:themeColor="text1"/>
          <w:lang w:val="vi-VN"/>
        </w:rPr>
        <w:t>theo qu</w:t>
      </w:r>
      <w:r w:rsidRPr="007D009B">
        <w:rPr>
          <w:color w:val="000000" w:themeColor="text1"/>
          <w:lang w:val="nl-NL"/>
        </w:rPr>
        <w:t>y </w:t>
      </w:r>
      <w:r w:rsidRPr="007D009B">
        <w:rPr>
          <w:color w:val="000000" w:themeColor="text1"/>
          <w:lang w:val="vi-VN"/>
        </w:rPr>
        <w:t>định</w:t>
      </w:r>
      <w:r w:rsidRPr="007D009B">
        <w:rPr>
          <w:color w:val="000000" w:themeColor="text1"/>
          <w:lang w:val="nl-NL"/>
        </w:rPr>
        <w:t>.</w:t>
      </w:r>
    </w:p>
    <w:p w14:paraId="776FD8FC" w14:textId="77777777"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t xml:space="preserve">đ) Đối với các phần mộ đã di chuyển hài cốt, được sửa chữa lại vỏ mộ và trong danh sách quản lý phải ghi rõ hài cốt đã di chuyển về quê quán (hoặc chuyển đến Nghĩa trang liệt sĩ khác); lập biên bản bàn giao hài cốt cho thân nhân liệt sĩ và lưu giữ hồ sơ di chuyển theo quy định. </w:t>
      </w:r>
    </w:p>
    <w:p w14:paraId="18E423C6" w14:textId="77777777" w:rsidR="008A3F94" w:rsidRPr="007D009B" w:rsidRDefault="008A3F94" w:rsidP="0036486C">
      <w:pPr>
        <w:spacing w:before="120" w:after="120"/>
        <w:ind w:firstLine="709"/>
        <w:jc w:val="both"/>
        <w:rPr>
          <w:color w:val="000000" w:themeColor="text1"/>
          <w:lang w:val="nl-NL"/>
        </w:rPr>
      </w:pPr>
      <w:r w:rsidRPr="007D009B">
        <w:rPr>
          <w:color w:val="000000" w:themeColor="text1"/>
          <w:lang w:val="nl-NL"/>
        </w:rPr>
        <w:t xml:space="preserve">e) Xây dựng kế hoạch cải tạo, nâng cấp, tu sửa </w:t>
      </w:r>
      <w:r w:rsidRPr="007D009B">
        <w:rPr>
          <w:color w:val="000000" w:themeColor="text1"/>
          <w:lang w:val="vi-VN"/>
        </w:rPr>
        <w:t>các phần mộ, </w:t>
      </w:r>
      <w:r w:rsidRPr="007D009B">
        <w:rPr>
          <w:color w:val="000000" w:themeColor="text1"/>
          <w:lang w:val="nl-NL"/>
        </w:rPr>
        <w:t>N</w:t>
      </w:r>
      <w:r w:rsidRPr="007D009B">
        <w:rPr>
          <w:color w:val="000000" w:themeColor="text1"/>
          <w:lang w:val="vi-VN"/>
        </w:rPr>
        <w:t>ghĩa trang liệt s</w:t>
      </w:r>
      <w:r w:rsidRPr="007D009B">
        <w:rPr>
          <w:color w:val="000000" w:themeColor="text1"/>
          <w:lang w:val="nl-NL"/>
        </w:rPr>
        <w:t>ĩ;</w:t>
      </w:r>
      <w:r w:rsidRPr="007D009B">
        <w:rPr>
          <w:color w:val="000000" w:themeColor="text1"/>
          <w:lang w:val="vi-VN"/>
        </w:rPr>
        <w:t> </w:t>
      </w:r>
      <w:r w:rsidRPr="007D009B">
        <w:rPr>
          <w:color w:val="000000" w:themeColor="text1"/>
          <w:lang w:val="nl-NL"/>
        </w:rPr>
        <w:t>lập</w:t>
      </w:r>
      <w:r w:rsidRPr="007D009B">
        <w:rPr>
          <w:color w:val="000000" w:themeColor="text1"/>
          <w:lang w:val="vi-VN"/>
        </w:rPr>
        <w:t xml:space="preserve"> </w:t>
      </w:r>
      <w:r w:rsidRPr="007D009B">
        <w:rPr>
          <w:color w:val="000000" w:themeColor="text1"/>
          <w:lang w:val="nl-NL"/>
        </w:rPr>
        <w:t xml:space="preserve">dự toán kinh phí cải tạo, </w:t>
      </w:r>
      <w:r w:rsidRPr="007D009B">
        <w:rPr>
          <w:color w:val="000000" w:themeColor="text1"/>
          <w:lang w:val="vi-VN"/>
        </w:rPr>
        <w:t>nâng cấp, tu bổ các phần mộ, </w:t>
      </w:r>
      <w:r w:rsidRPr="007D009B">
        <w:rPr>
          <w:color w:val="000000" w:themeColor="text1"/>
          <w:lang w:val="nl-NL"/>
        </w:rPr>
        <w:t>N</w:t>
      </w:r>
      <w:r w:rsidRPr="007D009B">
        <w:rPr>
          <w:color w:val="000000" w:themeColor="text1"/>
          <w:lang w:val="vi-VN"/>
        </w:rPr>
        <w:t>ghĩa trang liệt s</w:t>
      </w:r>
      <w:r w:rsidRPr="007D009B">
        <w:rPr>
          <w:color w:val="000000" w:themeColor="text1"/>
          <w:lang w:val="nl-NL"/>
        </w:rPr>
        <w:t>ĩ</w:t>
      </w:r>
      <w:r w:rsidRPr="007D009B">
        <w:rPr>
          <w:color w:val="000000" w:themeColor="text1"/>
          <w:lang w:val="vi-VN"/>
        </w:rPr>
        <w:t> hàng năm</w:t>
      </w:r>
      <w:r w:rsidRPr="007D009B">
        <w:rPr>
          <w:color w:val="000000" w:themeColor="text1"/>
          <w:lang w:val="nl-NL"/>
        </w:rPr>
        <w:t xml:space="preserve"> trình </w:t>
      </w:r>
      <w:r w:rsidRPr="007D009B">
        <w:rPr>
          <w:color w:val="000000" w:themeColor="text1"/>
          <w:lang w:val="vi-VN"/>
        </w:rPr>
        <w:t>cấp có thẩm quyền xem xét, quyết định</w:t>
      </w:r>
      <w:r w:rsidRPr="007D009B">
        <w:rPr>
          <w:color w:val="000000" w:themeColor="text1"/>
          <w:lang w:val="nl-NL"/>
        </w:rPr>
        <w:t>.</w:t>
      </w:r>
    </w:p>
    <w:p w14:paraId="033D2FE3" w14:textId="77777777"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t>g) Huy động các nguồn lực hỗ trợ hợp pháp để xây dựng tôn tạo, nâng cấp, sửa chữa N</w:t>
      </w:r>
      <w:r w:rsidRPr="007D009B">
        <w:rPr>
          <w:color w:val="000000" w:themeColor="text1"/>
          <w:lang w:val="vi-VN"/>
        </w:rPr>
        <w:t>ghĩa trang liệt s</w:t>
      </w:r>
      <w:r w:rsidRPr="007D009B">
        <w:rPr>
          <w:color w:val="000000" w:themeColor="text1"/>
          <w:lang w:val="nl-NL"/>
        </w:rPr>
        <w:t>ĩ.</w:t>
      </w:r>
    </w:p>
    <w:p w14:paraId="5D62B97B" w14:textId="77777777" w:rsidR="008A3F94" w:rsidRPr="007D009B" w:rsidRDefault="008A3F94" w:rsidP="0036486C">
      <w:pPr>
        <w:spacing w:before="120" w:after="120"/>
        <w:ind w:firstLine="709"/>
        <w:jc w:val="both"/>
        <w:rPr>
          <w:color w:val="000000" w:themeColor="text1"/>
          <w:lang w:val="nl-NL"/>
        </w:rPr>
      </w:pPr>
      <w:r w:rsidRPr="007D009B">
        <w:rPr>
          <w:color w:val="000000" w:themeColor="text1"/>
          <w:lang w:val="vi-VN"/>
        </w:rPr>
        <w:t xml:space="preserve">2. Đối với </w:t>
      </w:r>
      <w:r w:rsidRPr="007D009B">
        <w:rPr>
          <w:color w:val="000000" w:themeColor="text1"/>
          <w:lang w:val="nl-NL"/>
        </w:rPr>
        <w:t>c</w:t>
      </w:r>
      <w:r w:rsidRPr="007D009B">
        <w:rPr>
          <w:color w:val="000000" w:themeColor="text1"/>
          <w:lang w:val="vi-VN"/>
        </w:rPr>
        <w:t>ông trình </w:t>
      </w:r>
      <w:r w:rsidRPr="007D009B">
        <w:rPr>
          <w:color w:val="000000" w:themeColor="text1"/>
          <w:lang w:val="nl-NL"/>
        </w:rPr>
        <w:t>Đài </w:t>
      </w:r>
      <w:r w:rsidRPr="007D009B">
        <w:rPr>
          <w:color w:val="000000" w:themeColor="text1"/>
          <w:lang w:val="vi-VN"/>
        </w:rPr>
        <w:t>tưởng niệm liệt s</w:t>
      </w:r>
      <w:r w:rsidRPr="007D009B">
        <w:rPr>
          <w:color w:val="000000" w:themeColor="text1"/>
          <w:lang w:val="nl-NL"/>
        </w:rPr>
        <w:t>ĩ</w:t>
      </w:r>
      <w:r w:rsidRPr="007D009B">
        <w:rPr>
          <w:color w:val="000000" w:themeColor="text1"/>
          <w:lang w:val="vi-VN"/>
        </w:rPr>
        <w:t>, </w:t>
      </w:r>
      <w:r w:rsidRPr="007D009B">
        <w:rPr>
          <w:color w:val="000000" w:themeColor="text1"/>
          <w:lang w:val="nl-NL"/>
        </w:rPr>
        <w:t>Đền thờ liệt sĩ, Nhà bia </w:t>
      </w:r>
      <w:r w:rsidRPr="007D009B">
        <w:rPr>
          <w:color w:val="000000" w:themeColor="text1"/>
          <w:lang w:val="vi-VN"/>
        </w:rPr>
        <w:t>ghi tên liệt s</w:t>
      </w:r>
      <w:r w:rsidRPr="007D009B">
        <w:rPr>
          <w:color w:val="000000" w:themeColor="text1"/>
          <w:lang w:val="nl-NL"/>
        </w:rPr>
        <w:t>ĩ:</w:t>
      </w:r>
    </w:p>
    <w:p w14:paraId="2F728F5C" w14:textId="77777777" w:rsidR="008A3F94" w:rsidRPr="007D009B" w:rsidRDefault="008A3F94" w:rsidP="0036486C">
      <w:pPr>
        <w:spacing w:before="120" w:after="120"/>
        <w:ind w:firstLine="709"/>
        <w:jc w:val="both"/>
        <w:rPr>
          <w:color w:val="000000" w:themeColor="text1"/>
          <w:lang w:val="nl-NL"/>
        </w:rPr>
      </w:pPr>
      <w:r w:rsidRPr="007D009B">
        <w:rPr>
          <w:color w:val="000000" w:themeColor="text1"/>
          <w:lang w:val="vi-VN"/>
        </w:rPr>
        <w:lastRenderedPageBreak/>
        <w:t>a</w:t>
      </w:r>
      <w:r w:rsidRPr="007D009B">
        <w:rPr>
          <w:color w:val="000000" w:themeColor="text1"/>
          <w:lang w:val="nl-NL"/>
        </w:rPr>
        <w:t>) Quản lý, bảo vệ, chăm sóc vườn hoa, cây cảnh và các hạng mục khác của công trình Đài tưởng niệm liệt sĩ, Đền thờ liệt sĩ, Nhà bia ghi tên liệt sĩ bảo đảm luôn sạch đẹp và trang nghiêm.</w:t>
      </w:r>
    </w:p>
    <w:p w14:paraId="58F28793" w14:textId="77777777" w:rsidR="008A3F94" w:rsidRPr="007D009B" w:rsidRDefault="008A3F94" w:rsidP="0036486C">
      <w:pPr>
        <w:spacing w:before="120" w:after="120"/>
        <w:ind w:firstLine="720"/>
        <w:jc w:val="both"/>
        <w:rPr>
          <w:color w:val="000000" w:themeColor="text1"/>
          <w:lang w:val="nl-NL"/>
        </w:rPr>
      </w:pPr>
      <w:r w:rsidRPr="007D009B">
        <w:rPr>
          <w:color w:val="000000" w:themeColor="text1"/>
          <w:lang w:val="vi-VN"/>
        </w:rPr>
        <w:t>b</w:t>
      </w:r>
      <w:r w:rsidRPr="007D009B">
        <w:rPr>
          <w:color w:val="000000" w:themeColor="text1"/>
          <w:lang w:val="nl-NL"/>
        </w:rPr>
        <w:t>) </w:t>
      </w:r>
      <w:r w:rsidRPr="007D009B">
        <w:rPr>
          <w:color w:val="000000" w:themeColor="text1"/>
          <w:lang w:val="vi-VN"/>
        </w:rPr>
        <w:t>Đón tiếp và hướng dẫn các tổ chức và </w:t>
      </w:r>
      <w:r w:rsidRPr="007D009B">
        <w:rPr>
          <w:color w:val="000000" w:themeColor="text1"/>
          <w:lang w:val="nl-NL"/>
        </w:rPr>
        <w:t>n</w:t>
      </w:r>
      <w:r w:rsidRPr="007D009B">
        <w:rPr>
          <w:color w:val="000000" w:themeColor="text1"/>
          <w:lang w:val="vi-VN"/>
        </w:rPr>
        <w:t xml:space="preserve">hân </w:t>
      </w:r>
      <w:r w:rsidRPr="007D009B">
        <w:rPr>
          <w:color w:val="000000" w:themeColor="text1"/>
          <w:lang w:val="nl-NL"/>
        </w:rPr>
        <w:t>d</w:t>
      </w:r>
      <w:r w:rsidRPr="007D009B">
        <w:rPr>
          <w:color w:val="000000" w:themeColor="text1"/>
          <w:lang w:val="vi-VN"/>
        </w:rPr>
        <w:t>ân đến thăm viếng</w:t>
      </w:r>
      <w:r w:rsidRPr="007D009B">
        <w:rPr>
          <w:color w:val="000000" w:themeColor="text1"/>
          <w:lang w:val="nl-NL"/>
        </w:rPr>
        <w:t>; p</w:t>
      </w:r>
      <w:r w:rsidRPr="007D009B">
        <w:rPr>
          <w:color w:val="000000" w:themeColor="text1"/>
          <w:lang w:val="vi-VN"/>
        </w:rPr>
        <w:t xml:space="preserve">hục vụ chu đáo </w:t>
      </w:r>
      <w:r w:rsidRPr="007D009B">
        <w:rPr>
          <w:color w:val="000000" w:themeColor="text1"/>
          <w:lang w:val="nl-NL"/>
        </w:rPr>
        <w:t>l</w:t>
      </w:r>
      <w:r w:rsidRPr="007D009B">
        <w:rPr>
          <w:color w:val="000000" w:themeColor="text1"/>
          <w:lang w:val="vi-VN"/>
        </w:rPr>
        <w:t>ễ viếng tưởng niệm liệt s</w:t>
      </w:r>
      <w:r w:rsidRPr="007D009B">
        <w:rPr>
          <w:color w:val="000000" w:themeColor="text1"/>
          <w:lang w:val="nl-NL"/>
        </w:rPr>
        <w:t>ĩ </w:t>
      </w:r>
      <w:r w:rsidRPr="007D009B">
        <w:rPr>
          <w:color w:val="000000" w:themeColor="text1"/>
          <w:lang w:val="vi-VN"/>
        </w:rPr>
        <w:t>theo</w:t>
      </w:r>
      <w:r w:rsidRPr="007D009B">
        <w:rPr>
          <w:color w:val="000000" w:themeColor="text1"/>
          <w:lang w:val="nl-NL"/>
        </w:rPr>
        <w:t xml:space="preserve"> nghi lễ quy định.</w:t>
      </w:r>
    </w:p>
    <w:p w14:paraId="6B47F35B" w14:textId="77777777" w:rsidR="008A3F94" w:rsidRPr="007D009B" w:rsidRDefault="008A3F94" w:rsidP="0036486C">
      <w:pPr>
        <w:spacing w:before="120" w:after="120"/>
        <w:ind w:firstLine="709"/>
        <w:jc w:val="both"/>
        <w:rPr>
          <w:color w:val="000000" w:themeColor="text1"/>
          <w:lang w:val="nl-NL"/>
        </w:rPr>
      </w:pPr>
      <w:r w:rsidRPr="007D009B">
        <w:rPr>
          <w:color w:val="000000" w:themeColor="text1"/>
          <w:lang w:val="nl-NL"/>
        </w:rPr>
        <w:t>c) Xây dựng kế hoạch cải tạo, nâng cấp, sửa chữa các hạng mục Đài tưởng niệm, Đền thờ, Nhà bia ghi tên liệt sĩ;</w:t>
      </w:r>
      <w:r w:rsidRPr="007D009B">
        <w:rPr>
          <w:color w:val="000000" w:themeColor="text1"/>
          <w:lang w:val="vi-VN"/>
        </w:rPr>
        <w:t> </w:t>
      </w:r>
      <w:r w:rsidRPr="007D009B">
        <w:rPr>
          <w:color w:val="000000" w:themeColor="text1"/>
          <w:lang w:val="nl-NL"/>
        </w:rPr>
        <w:t>lập</w:t>
      </w:r>
      <w:r w:rsidRPr="007D009B">
        <w:rPr>
          <w:color w:val="000000" w:themeColor="text1"/>
          <w:lang w:val="vi-VN"/>
        </w:rPr>
        <w:t xml:space="preserve"> </w:t>
      </w:r>
      <w:r w:rsidRPr="007D009B">
        <w:rPr>
          <w:color w:val="000000" w:themeColor="text1"/>
          <w:lang w:val="nl-NL"/>
        </w:rPr>
        <w:t xml:space="preserve">dự toán kinh phí cải tạo, </w:t>
      </w:r>
      <w:r w:rsidRPr="007D009B">
        <w:rPr>
          <w:color w:val="000000" w:themeColor="text1"/>
          <w:lang w:val="vi-VN"/>
        </w:rPr>
        <w:t>nâng cấp</w:t>
      </w:r>
      <w:r w:rsidRPr="007D009B">
        <w:rPr>
          <w:color w:val="000000" w:themeColor="text1"/>
          <w:lang w:val="nl-NL"/>
        </w:rPr>
        <w:t xml:space="preserve">, sửa chữa các hạng mục Đài tưởng niệm, Đền thờ, Nhà bia ghi tên liệt sĩ hàng năm trình cấp có thẩm quyền xem xét, quyết định. </w:t>
      </w:r>
    </w:p>
    <w:p w14:paraId="424FEBE9" w14:textId="77777777" w:rsidR="008A3F94" w:rsidRPr="007D009B" w:rsidRDefault="008A3F94" w:rsidP="0036486C">
      <w:pPr>
        <w:spacing w:before="120" w:after="120"/>
        <w:ind w:firstLine="709"/>
        <w:jc w:val="both"/>
        <w:rPr>
          <w:color w:val="000000" w:themeColor="text1"/>
          <w:lang w:val="nl-NL"/>
        </w:rPr>
      </w:pPr>
      <w:r w:rsidRPr="007D009B">
        <w:rPr>
          <w:color w:val="000000" w:themeColor="text1"/>
          <w:lang w:val="nl-NL"/>
        </w:rPr>
        <w:t xml:space="preserve">d) Huy động các nguồn lực hỗ trợ hợp pháp để xây dựng tôn tạo, nâng cấp, sửa chữa các hạng mục Đài tưởng niệm, Đền thờ, Nhà bia ghi tên liệt sĩ. </w:t>
      </w:r>
    </w:p>
    <w:p w14:paraId="0F1A1B3F" w14:textId="77777777" w:rsidR="008A3F94" w:rsidRPr="007D009B" w:rsidRDefault="008A3F94" w:rsidP="0036486C">
      <w:pPr>
        <w:spacing w:before="120" w:after="120"/>
        <w:ind w:firstLine="709"/>
        <w:jc w:val="both"/>
        <w:rPr>
          <w:color w:val="000000" w:themeColor="text1"/>
          <w:lang w:val="nl-NL"/>
        </w:rPr>
      </w:pPr>
      <w:r w:rsidRPr="007D009B">
        <w:rPr>
          <w:color w:val="000000" w:themeColor="text1"/>
          <w:lang w:val="nl-NL"/>
        </w:rPr>
        <w:t>3. Đối với mộ liệt sĩ:</w:t>
      </w:r>
    </w:p>
    <w:p w14:paraId="7793EBF1" w14:textId="77777777" w:rsidR="008A3F94" w:rsidRPr="007D009B" w:rsidRDefault="008A3F94" w:rsidP="0036486C">
      <w:pPr>
        <w:spacing w:before="120" w:after="120"/>
        <w:ind w:firstLine="709"/>
        <w:jc w:val="both"/>
        <w:rPr>
          <w:color w:val="000000" w:themeColor="text1"/>
          <w:spacing w:val="-4"/>
          <w:lang w:val="nl-NL"/>
        </w:rPr>
      </w:pPr>
      <w:r w:rsidRPr="007D009B">
        <w:rPr>
          <w:color w:val="000000" w:themeColor="text1"/>
          <w:spacing w:val="-4"/>
          <w:lang w:val="nl-NL"/>
        </w:rPr>
        <w:t>a) Mộ liệt sĩ phải được quản lý, thường xuyên chăm sóc, sửa chữa và tu bổ.</w:t>
      </w:r>
    </w:p>
    <w:p w14:paraId="00CF7544" w14:textId="77777777" w:rsidR="008A3F94" w:rsidRPr="007D009B" w:rsidRDefault="008A3F94" w:rsidP="0036486C">
      <w:pPr>
        <w:spacing w:before="120" w:after="120"/>
        <w:ind w:firstLine="709"/>
        <w:jc w:val="both"/>
        <w:rPr>
          <w:color w:val="000000" w:themeColor="text1"/>
          <w:lang w:val="nl-NL"/>
        </w:rPr>
      </w:pPr>
      <w:r w:rsidRPr="007D009B">
        <w:rPr>
          <w:color w:val="000000" w:themeColor="text1"/>
          <w:lang w:val="nl-NL"/>
        </w:rPr>
        <w:t>b) Mộ liệt sĩ trong cùng một Nghĩa trang liệt sĩ được xây dựng thống nhất về kích thước, quy cách và nội dung theo quy định tại Khoản 2 Điều 152 Nghị định số 131/2021/NĐ-CP ngày 30 tháng 12 năm 2021 của Chính phủ.</w:t>
      </w:r>
    </w:p>
    <w:p w14:paraId="31D256CB" w14:textId="77777777" w:rsidR="008A3F94" w:rsidRPr="007D009B" w:rsidRDefault="008A3F94" w:rsidP="0036486C">
      <w:pPr>
        <w:spacing w:before="120" w:after="120"/>
        <w:ind w:firstLine="709"/>
        <w:jc w:val="both"/>
        <w:rPr>
          <w:color w:val="000000" w:themeColor="text1"/>
          <w:lang w:val="vi-VN"/>
        </w:rPr>
      </w:pPr>
      <w:r w:rsidRPr="007D009B">
        <w:rPr>
          <w:color w:val="000000" w:themeColor="text1"/>
          <w:lang w:val="vi-VN"/>
        </w:rPr>
        <w:t>4</w:t>
      </w:r>
      <w:r w:rsidRPr="007D009B">
        <w:rPr>
          <w:color w:val="000000" w:themeColor="text1"/>
        </w:rPr>
        <w:t>. Tùy theo tình hình thực tế có thể quy định người quản lý hoặc giao trách nhiệm cho tổ chức đoàn thể, nhà trường… tại địa phương thực hiện trách nhiệm quản lý, chăm sóc vệ sinh bảo quản công trình ghi công liệt sĩ.</w:t>
      </w:r>
    </w:p>
    <w:p w14:paraId="5829A0E7" w14:textId="2B729C66" w:rsidR="008A3F94" w:rsidRPr="007D009B" w:rsidRDefault="000E661E" w:rsidP="0036486C">
      <w:pPr>
        <w:spacing w:before="120" w:after="120"/>
        <w:ind w:firstLine="709"/>
        <w:jc w:val="both"/>
        <w:rPr>
          <w:b/>
          <w:i/>
          <w:color w:val="000000" w:themeColor="text1"/>
          <w:lang w:val="nl-NL"/>
        </w:rPr>
      </w:pPr>
      <w:r w:rsidRPr="007D009B">
        <w:rPr>
          <w:b/>
          <w:i/>
          <w:color w:val="000000" w:themeColor="text1"/>
          <w:lang w:val="nl-NL"/>
        </w:rPr>
        <w:t>2.5.</w:t>
      </w:r>
      <w:r w:rsidRPr="007D009B">
        <w:rPr>
          <w:b/>
          <w:color w:val="000000" w:themeColor="text1"/>
          <w:lang w:val="nl-NL"/>
        </w:rPr>
        <w:t xml:space="preserve"> </w:t>
      </w:r>
      <w:r w:rsidR="008A3F94" w:rsidRPr="007D009B">
        <w:rPr>
          <w:b/>
          <w:i/>
          <w:color w:val="000000" w:themeColor="text1"/>
          <w:lang w:val="nl-NL"/>
        </w:rPr>
        <w:t>Trách nhiệm của</w:t>
      </w:r>
      <w:r w:rsidR="008A3F94" w:rsidRPr="007D009B">
        <w:rPr>
          <w:i/>
          <w:color w:val="000000" w:themeColor="text1"/>
          <w:lang w:val="nl-NL"/>
        </w:rPr>
        <w:t xml:space="preserve"> </w:t>
      </w:r>
      <w:r w:rsidR="008A3F94" w:rsidRPr="007D009B">
        <w:rPr>
          <w:b/>
          <w:i/>
          <w:color w:val="000000" w:themeColor="text1"/>
          <w:lang w:val="nl-NL"/>
        </w:rPr>
        <w:t>Ủy ban nhân dân xã, phường</w:t>
      </w:r>
      <w:r w:rsidR="001E1941" w:rsidRPr="007D009B">
        <w:rPr>
          <w:b/>
          <w:i/>
          <w:color w:val="000000" w:themeColor="text1"/>
          <w:lang w:val="nl-NL"/>
        </w:rPr>
        <w:t xml:space="preserve"> (Điều 8</w:t>
      </w:r>
      <w:r w:rsidR="001E1941" w:rsidRPr="007D009B">
        <w:rPr>
          <w:i/>
          <w:color w:val="000000" w:themeColor="text1"/>
          <w:lang w:val="nl-NL"/>
        </w:rPr>
        <w:t>)</w:t>
      </w:r>
    </w:p>
    <w:p w14:paraId="500EA192" w14:textId="77777777" w:rsidR="008A3F94" w:rsidRPr="007D009B" w:rsidRDefault="008A3F94" w:rsidP="0036486C">
      <w:pPr>
        <w:spacing w:before="120" w:after="120"/>
        <w:ind w:firstLine="720"/>
        <w:jc w:val="both"/>
        <w:rPr>
          <w:color w:val="000000" w:themeColor="text1"/>
          <w:lang w:val="nl-NL"/>
        </w:rPr>
      </w:pPr>
      <w:r w:rsidRPr="007D009B">
        <w:rPr>
          <w:color w:val="000000" w:themeColor="text1"/>
          <w:spacing w:val="-4"/>
          <w:lang w:val="nl-NL"/>
        </w:rPr>
        <w:t xml:space="preserve">1. Tổ chức triển khai thực hiện Quy chế này tại địa phương. Đồng thời, ban hành nội quy, </w:t>
      </w:r>
      <w:r w:rsidRPr="007D009B">
        <w:rPr>
          <w:color w:val="000000" w:themeColor="text1"/>
          <w:lang w:val="nl-NL"/>
        </w:rPr>
        <w:t>quy định cụ thể về quản lý, sử dụng các công trình ghi công liệt sĩ, mộ liệt sĩ ở địa phương.</w:t>
      </w:r>
    </w:p>
    <w:p w14:paraId="5C594E35" w14:textId="77777777"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t xml:space="preserve">2. Củng cố, kiện toàn bộ phận và nhân viên quản lý, bảo vệ ở các công trình ghi công liệt sĩ, mộ liệt sĩ (nếu có). </w:t>
      </w:r>
    </w:p>
    <w:p w14:paraId="691A1DDE" w14:textId="77777777" w:rsidR="008A3F94" w:rsidRPr="007D009B" w:rsidRDefault="008A3F94" w:rsidP="0036486C">
      <w:pPr>
        <w:spacing w:before="120" w:after="120"/>
        <w:ind w:firstLine="720"/>
        <w:jc w:val="both"/>
        <w:rPr>
          <w:color w:val="000000" w:themeColor="text1"/>
          <w:lang w:val="nl-NL"/>
        </w:rPr>
      </w:pPr>
      <w:r w:rsidRPr="007D009B">
        <w:rPr>
          <w:color w:val="000000" w:themeColor="text1"/>
          <w:lang w:val="nl-NL"/>
        </w:rPr>
        <w:t>3. Thường xuyên tuyên truyền, vận động trong nhân dân nâng cao ý thức giữ gìn, bảo quản công trình ghi công liệt sĩ, mộ liệt sĩ đảm bảo để công trình ghi công liệt sĩ được chăm sóc chu đáo, bền đẹp và trang nghiêm, mãi mãi trường tồn.</w:t>
      </w:r>
    </w:p>
    <w:p w14:paraId="29F8CCF4" w14:textId="147F9AE1" w:rsidR="008A3F94" w:rsidRPr="007D009B" w:rsidRDefault="003066DC" w:rsidP="0036486C">
      <w:pPr>
        <w:spacing w:before="120" w:after="120"/>
        <w:ind w:firstLine="709"/>
        <w:jc w:val="both"/>
        <w:rPr>
          <w:b/>
          <w:i/>
          <w:color w:val="000000" w:themeColor="text1"/>
          <w:lang w:val="nl-NL"/>
        </w:rPr>
      </w:pPr>
      <w:r w:rsidRPr="007D009B">
        <w:rPr>
          <w:b/>
          <w:i/>
          <w:color w:val="000000" w:themeColor="text1"/>
          <w:lang w:val="nl-NL"/>
        </w:rPr>
        <w:t xml:space="preserve">2.6. </w:t>
      </w:r>
      <w:r w:rsidR="008A3F94" w:rsidRPr="007D009B">
        <w:rPr>
          <w:b/>
          <w:i/>
          <w:color w:val="000000" w:themeColor="text1"/>
          <w:lang w:val="nl-NL"/>
        </w:rPr>
        <w:t xml:space="preserve">Trách nhiệm của các tổ chức, cá nhân liên quan </w:t>
      </w:r>
      <w:r w:rsidR="001E1941" w:rsidRPr="007D009B">
        <w:rPr>
          <w:b/>
          <w:i/>
          <w:color w:val="000000" w:themeColor="text1"/>
          <w:lang w:val="nl-NL"/>
        </w:rPr>
        <w:t>(Điều 9)</w:t>
      </w:r>
    </w:p>
    <w:p w14:paraId="48DB776B" w14:textId="77777777" w:rsidR="008A3F94" w:rsidRPr="007D009B" w:rsidRDefault="008A3F94" w:rsidP="0036486C">
      <w:pPr>
        <w:spacing w:before="120" w:after="120"/>
        <w:ind w:firstLine="709"/>
        <w:jc w:val="both"/>
        <w:rPr>
          <w:b/>
          <w:color w:val="000000" w:themeColor="text1"/>
          <w:lang w:val="nl-NL"/>
        </w:rPr>
      </w:pPr>
      <w:r w:rsidRPr="007D009B">
        <w:rPr>
          <w:color w:val="000000" w:themeColor="text1"/>
        </w:rPr>
        <w:t>1. Chấp hành các nội quy, quy định của đơn vị quản lý công trình ghi công liệt sĩ, mộ liệt sĩ và tổ chức, cá nhân được giao quản lý công trình ghi công liệt sĩ, mộ liệt sĩ.</w:t>
      </w:r>
    </w:p>
    <w:p w14:paraId="2681285A" w14:textId="77777777" w:rsidR="008A3F94" w:rsidRPr="007D009B" w:rsidRDefault="008A3F94" w:rsidP="0036486C">
      <w:pPr>
        <w:spacing w:before="120" w:after="120"/>
        <w:ind w:firstLine="709"/>
        <w:jc w:val="both"/>
        <w:rPr>
          <w:color w:val="000000" w:themeColor="text1"/>
        </w:rPr>
      </w:pPr>
      <w:r w:rsidRPr="007D009B">
        <w:rPr>
          <w:color w:val="000000" w:themeColor="text1"/>
          <w:spacing w:val="-4"/>
        </w:rPr>
        <w:t>2. Có trách nhiệm giữ gìn, bảo quản các công trình ghi công liệt sĩ, mộ liệt sĩ;</w:t>
      </w:r>
      <w:r w:rsidRPr="007D009B">
        <w:rPr>
          <w:color w:val="000000" w:themeColor="text1"/>
        </w:rPr>
        <w:t xml:space="preserve"> Không tự ý xây dựng, lắp đặt, cải tạo, di dời, làm thay đổi hiện trạng, thiết kế, kết cấu, mỹ quan của công trình ghi công liệt sĩ, mộ liệt sĩ; </w:t>
      </w:r>
      <w:r w:rsidRPr="007D009B">
        <w:rPr>
          <w:color w:val="000000" w:themeColor="text1"/>
          <w:lang w:val="vi-VN"/>
        </w:rPr>
        <w:t>K</w:t>
      </w:r>
      <w:r w:rsidRPr="007D009B">
        <w:rPr>
          <w:color w:val="000000" w:themeColor="text1"/>
        </w:rPr>
        <w:t>hông tự ý làm thay đổi thông tin trên bia mộ liệt sĩ.</w:t>
      </w:r>
    </w:p>
    <w:tbl>
      <w:tblPr>
        <w:tblW w:w="8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321"/>
      </w:tblGrid>
      <w:tr w:rsidR="003066DC" w:rsidRPr="007D009B" w14:paraId="24D7A12D" w14:textId="77777777" w:rsidTr="006F3BBF">
        <w:tc>
          <w:tcPr>
            <w:tcW w:w="4395" w:type="dxa"/>
            <w:tcBorders>
              <w:top w:val="none" w:sz="4" w:space="0" w:color="000000"/>
              <w:left w:val="none" w:sz="4" w:space="0" w:color="000000"/>
              <w:bottom w:val="none" w:sz="4" w:space="0" w:color="000000"/>
              <w:right w:val="none" w:sz="4" w:space="0" w:color="000000"/>
            </w:tcBorders>
            <w:shd w:val="clear" w:color="auto" w:fill="auto"/>
          </w:tcPr>
          <w:p w14:paraId="4A09FA3F" w14:textId="77777777" w:rsidR="003000FE" w:rsidRPr="007D009B" w:rsidRDefault="003000FE" w:rsidP="002201DF">
            <w:pPr>
              <w:jc w:val="both"/>
              <w:rPr>
                <w:rFonts w:cs="Times New Roman"/>
                <w:b/>
                <w:bCs/>
                <w:i/>
                <w:color w:val="000000" w:themeColor="text1"/>
                <w:sz w:val="24"/>
                <w:szCs w:val="24"/>
              </w:rPr>
            </w:pPr>
            <w:r w:rsidRPr="007D009B">
              <w:rPr>
                <w:rFonts w:cs="Times New Roman"/>
                <w:b/>
                <w:bCs/>
                <w:i/>
                <w:color w:val="000000" w:themeColor="text1"/>
                <w:sz w:val="24"/>
                <w:szCs w:val="24"/>
              </w:rPr>
              <w:lastRenderedPageBreak/>
              <w:t>Nơi nhận:</w:t>
            </w:r>
          </w:p>
          <w:p w14:paraId="7C386F48" w14:textId="77777777" w:rsidR="006F3BBF" w:rsidRPr="007D009B" w:rsidRDefault="002520A8" w:rsidP="002520A8">
            <w:pPr>
              <w:jc w:val="both"/>
              <w:rPr>
                <w:color w:val="000000" w:themeColor="text1"/>
                <w:spacing w:val="-6"/>
                <w:sz w:val="22"/>
              </w:rPr>
            </w:pPr>
            <w:r w:rsidRPr="007D009B">
              <w:rPr>
                <w:color w:val="000000" w:themeColor="text1"/>
                <w:spacing w:val="-6"/>
                <w:sz w:val="22"/>
              </w:rPr>
              <w:t xml:space="preserve">- Trang TTĐT PBGDPL tỉnh Tuyên Quang </w:t>
            </w:r>
          </w:p>
          <w:p w14:paraId="6FECEB4B" w14:textId="02FB42A5" w:rsidR="002520A8" w:rsidRPr="007D009B" w:rsidRDefault="002520A8" w:rsidP="002520A8">
            <w:pPr>
              <w:jc w:val="both"/>
              <w:rPr>
                <w:color w:val="000000" w:themeColor="text1"/>
                <w:spacing w:val="-6"/>
                <w:sz w:val="22"/>
              </w:rPr>
            </w:pPr>
            <w:r w:rsidRPr="007D009B">
              <w:rPr>
                <w:color w:val="000000" w:themeColor="text1"/>
                <w:spacing w:val="-6"/>
                <w:sz w:val="22"/>
              </w:rPr>
              <w:t>(đăng tải);</w:t>
            </w:r>
          </w:p>
          <w:p w14:paraId="55E1AA97" w14:textId="77777777" w:rsidR="00BC1065" w:rsidRPr="007D009B" w:rsidRDefault="00BC1065" w:rsidP="00BC1065">
            <w:pPr>
              <w:jc w:val="both"/>
              <w:rPr>
                <w:b/>
                <w:color w:val="000000" w:themeColor="text1"/>
                <w:sz w:val="22"/>
              </w:rPr>
            </w:pPr>
            <w:r w:rsidRPr="007D009B">
              <w:rPr>
                <w:color w:val="000000" w:themeColor="text1"/>
                <w:sz w:val="22"/>
              </w:rPr>
              <w:t>- Giám đốc Sở;</w:t>
            </w:r>
          </w:p>
          <w:p w14:paraId="4D5A3C3F" w14:textId="063D9356" w:rsidR="00BC1065" w:rsidRPr="007D009B" w:rsidRDefault="00BC1065" w:rsidP="00BC1065">
            <w:pPr>
              <w:jc w:val="both"/>
              <w:rPr>
                <w:b/>
                <w:color w:val="000000" w:themeColor="text1"/>
                <w:sz w:val="22"/>
              </w:rPr>
            </w:pPr>
            <w:r w:rsidRPr="007D009B">
              <w:rPr>
                <w:color w:val="000000" w:themeColor="text1"/>
                <w:sz w:val="22"/>
              </w:rPr>
              <w:t xml:space="preserve">- Các </w:t>
            </w:r>
            <w:r w:rsidR="009D730C" w:rsidRPr="007D009B">
              <w:rPr>
                <w:color w:val="000000" w:themeColor="text1"/>
                <w:sz w:val="22"/>
              </w:rPr>
              <w:t>Phó Giám đốc</w:t>
            </w:r>
            <w:r w:rsidRPr="007D009B">
              <w:rPr>
                <w:color w:val="000000" w:themeColor="text1"/>
                <w:sz w:val="22"/>
              </w:rPr>
              <w:t xml:space="preserve"> Sở;</w:t>
            </w:r>
          </w:p>
          <w:p w14:paraId="22514E05" w14:textId="1EBB23A4" w:rsidR="009D730C" w:rsidRPr="007D009B" w:rsidRDefault="009D730C" w:rsidP="00BC1065">
            <w:pPr>
              <w:jc w:val="both"/>
              <w:rPr>
                <w:color w:val="000000" w:themeColor="text1"/>
                <w:sz w:val="22"/>
              </w:rPr>
            </w:pPr>
            <w:r w:rsidRPr="007D009B">
              <w:rPr>
                <w:color w:val="000000" w:themeColor="text1"/>
                <w:sz w:val="22"/>
              </w:rPr>
              <w:t>- Trang Thông tin điện tử Sở Nội vụ;</w:t>
            </w:r>
          </w:p>
          <w:p w14:paraId="0C5319DB" w14:textId="64C8B978" w:rsidR="009B3725" w:rsidRPr="007D009B" w:rsidRDefault="009B3725" w:rsidP="00BC1065">
            <w:pPr>
              <w:jc w:val="both"/>
              <w:rPr>
                <w:b/>
                <w:color w:val="000000" w:themeColor="text1"/>
                <w:sz w:val="22"/>
              </w:rPr>
            </w:pPr>
            <w:r w:rsidRPr="007D009B">
              <w:rPr>
                <w:color w:val="000000" w:themeColor="text1"/>
                <w:sz w:val="22"/>
              </w:rPr>
              <w:t xml:space="preserve">- </w:t>
            </w:r>
            <w:r w:rsidR="007D009B" w:rsidRPr="007D009B">
              <w:rPr>
                <w:color w:val="000000" w:themeColor="text1"/>
                <w:sz w:val="22"/>
              </w:rPr>
              <w:t>Phòng NCC</w:t>
            </w:r>
            <w:r w:rsidRPr="007D009B">
              <w:rPr>
                <w:color w:val="000000" w:themeColor="text1"/>
                <w:sz w:val="22"/>
              </w:rPr>
              <w:t>.</w:t>
            </w:r>
          </w:p>
          <w:p w14:paraId="2791A30A" w14:textId="432C5300" w:rsidR="003000FE" w:rsidRPr="007D009B" w:rsidRDefault="00BC1065" w:rsidP="009D730C">
            <w:pPr>
              <w:jc w:val="both"/>
              <w:rPr>
                <w:rFonts w:cs="Times New Roman"/>
                <w:b/>
                <w:color w:val="000000" w:themeColor="text1"/>
                <w:lang w:val="nl-NL"/>
              </w:rPr>
            </w:pPr>
            <w:r w:rsidRPr="007D009B">
              <w:rPr>
                <w:color w:val="000000" w:themeColor="text1"/>
                <w:sz w:val="22"/>
              </w:rPr>
              <w:t xml:space="preserve">- Lưu: VT, </w:t>
            </w:r>
            <w:r w:rsidR="009D730C" w:rsidRPr="007D009B">
              <w:rPr>
                <w:color w:val="000000" w:themeColor="text1"/>
                <w:sz w:val="22"/>
              </w:rPr>
              <w:t>VP</w:t>
            </w:r>
            <w:r w:rsidRPr="007D009B">
              <w:rPr>
                <w:color w:val="000000" w:themeColor="text1"/>
                <w:sz w:val="22"/>
              </w:rPr>
              <w:t>.</w:t>
            </w:r>
            <w:r w:rsidRPr="007D009B">
              <w:rPr>
                <w:color w:val="000000" w:themeColor="text1"/>
                <w:sz w:val="16"/>
                <w:szCs w:val="16"/>
              </w:rPr>
              <w:t>(</w:t>
            </w:r>
            <w:r w:rsidR="009D730C" w:rsidRPr="007D009B">
              <w:rPr>
                <w:color w:val="000000" w:themeColor="text1"/>
                <w:sz w:val="16"/>
                <w:szCs w:val="16"/>
              </w:rPr>
              <w:t>H.Ha</w:t>
            </w:r>
            <w:r w:rsidRPr="007D009B">
              <w:rPr>
                <w:color w:val="000000" w:themeColor="text1"/>
                <w:sz w:val="16"/>
                <w:szCs w:val="16"/>
              </w:rPr>
              <w:t>)</w:t>
            </w:r>
          </w:p>
        </w:tc>
        <w:tc>
          <w:tcPr>
            <w:tcW w:w="4321" w:type="dxa"/>
            <w:tcBorders>
              <w:top w:val="none" w:sz="4" w:space="0" w:color="000000"/>
              <w:left w:val="none" w:sz="4" w:space="0" w:color="000000"/>
              <w:bottom w:val="none" w:sz="4" w:space="0" w:color="000000"/>
              <w:right w:val="none" w:sz="4" w:space="0" w:color="000000"/>
            </w:tcBorders>
            <w:shd w:val="clear" w:color="auto" w:fill="auto"/>
          </w:tcPr>
          <w:p w14:paraId="1BF34671" w14:textId="0C06FD92" w:rsidR="002520A8" w:rsidRPr="007D009B" w:rsidRDefault="003000FE" w:rsidP="002B3405">
            <w:pPr>
              <w:pStyle w:val="Heading2"/>
              <w:spacing w:before="0"/>
              <w:rPr>
                <w:rFonts w:ascii="Times New Roman" w:hAnsi="Times New Roman" w:cs="Times New Roman"/>
                <w:sz w:val="26"/>
                <w:szCs w:val="26"/>
                <w:lang w:val="nl-NL"/>
              </w:rPr>
            </w:pPr>
            <w:r w:rsidRPr="007D009B">
              <w:rPr>
                <w:rFonts w:ascii="Times New Roman" w:hAnsi="Times New Roman" w:cs="Times New Roman"/>
                <w:sz w:val="26"/>
                <w:szCs w:val="26"/>
                <w:lang w:val="nl-NL"/>
              </w:rPr>
              <w:t xml:space="preserve">SỞ </w:t>
            </w:r>
            <w:r w:rsidR="009D730C" w:rsidRPr="007D009B">
              <w:rPr>
                <w:rFonts w:ascii="Times New Roman" w:hAnsi="Times New Roman" w:cs="Times New Roman"/>
                <w:sz w:val="26"/>
                <w:szCs w:val="26"/>
                <w:lang w:val="nl-NL"/>
              </w:rPr>
              <w:t>NỘI VỤ</w:t>
            </w:r>
            <w:r w:rsidRPr="007D009B">
              <w:rPr>
                <w:rFonts w:ascii="Times New Roman" w:hAnsi="Times New Roman" w:cs="Times New Roman"/>
                <w:sz w:val="26"/>
                <w:szCs w:val="26"/>
                <w:lang w:val="nl-NL"/>
              </w:rPr>
              <w:t xml:space="preserve"> TỈNH</w:t>
            </w:r>
            <w:r w:rsidR="002B3405" w:rsidRPr="007D009B">
              <w:rPr>
                <w:rFonts w:ascii="Times New Roman" w:hAnsi="Times New Roman" w:cs="Times New Roman"/>
                <w:sz w:val="26"/>
                <w:szCs w:val="26"/>
                <w:lang w:val="nl-NL"/>
              </w:rPr>
              <w:t xml:space="preserve"> TUYÊN QUANG</w:t>
            </w:r>
          </w:p>
          <w:p w14:paraId="19288EE7" w14:textId="6C19841E" w:rsidR="003000FE" w:rsidRPr="007D009B" w:rsidRDefault="002520A8" w:rsidP="002520A8">
            <w:pPr>
              <w:pStyle w:val="Heading2"/>
              <w:spacing w:before="0"/>
              <w:jc w:val="center"/>
              <w:rPr>
                <w:rFonts w:ascii="Times New Roman" w:hAnsi="Times New Roman" w:cs="Times New Roman"/>
                <w:i/>
                <w:sz w:val="28"/>
                <w:szCs w:val="28"/>
                <w:lang w:val="nl-NL"/>
              </w:rPr>
            </w:pPr>
            <w:r w:rsidRPr="007D009B">
              <w:rPr>
                <w:rFonts w:ascii="Times New Roman" w:hAnsi="Times New Roman" w:cs="Times New Roman"/>
                <w:sz w:val="28"/>
                <w:szCs w:val="28"/>
                <w:lang w:val="nl-NL"/>
              </w:rPr>
              <w:t xml:space="preserve">            </w:t>
            </w:r>
          </w:p>
          <w:p w14:paraId="43FEE658" w14:textId="77777777" w:rsidR="003000FE" w:rsidRPr="007D009B" w:rsidRDefault="003000FE" w:rsidP="002201DF">
            <w:pPr>
              <w:jc w:val="center"/>
              <w:rPr>
                <w:rFonts w:cs="Times New Roman"/>
                <w:color w:val="000000" w:themeColor="text1"/>
                <w:szCs w:val="28"/>
                <w:lang w:val="nl-NL"/>
              </w:rPr>
            </w:pPr>
          </w:p>
        </w:tc>
      </w:tr>
    </w:tbl>
    <w:p w14:paraId="768A42DE" w14:textId="77777777" w:rsidR="002316D1" w:rsidRPr="007D009B" w:rsidRDefault="002316D1" w:rsidP="002316D1">
      <w:pPr>
        <w:spacing w:before="120" w:after="120" w:line="360" w:lineRule="atLeast"/>
        <w:ind w:firstLine="720"/>
        <w:jc w:val="both"/>
        <w:outlineLvl w:val="0"/>
        <w:rPr>
          <w:rFonts w:cs="Times New Roman"/>
          <w:b/>
          <w:bCs/>
          <w:color w:val="000000" w:themeColor="text1"/>
          <w:sz w:val="26"/>
          <w:szCs w:val="26"/>
        </w:rPr>
      </w:pPr>
    </w:p>
    <w:p w14:paraId="1B8B82F9" w14:textId="77777777" w:rsidR="00BC1065" w:rsidRPr="007D009B" w:rsidRDefault="00BC1065" w:rsidP="002316D1">
      <w:pPr>
        <w:spacing w:before="120" w:after="120" w:line="360" w:lineRule="atLeast"/>
        <w:ind w:firstLine="720"/>
        <w:jc w:val="both"/>
        <w:outlineLvl w:val="0"/>
        <w:rPr>
          <w:rFonts w:cs="Times New Roman"/>
          <w:b/>
          <w:bCs/>
          <w:color w:val="000000" w:themeColor="text1"/>
          <w:sz w:val="26"/>
          <w:szCs w:val="26"/>
        </w:rPr>
      </w:pPr>
    </w:p>
    <w:sectPr w:rsidR="00BC1065" w:rsidRPr="007D009B" w:rsidSect="006F3BBF">
      <w:headerReference w:type="default" r:id="rId8"/>
      <w:pgSz w:w="11907" w:h="16840"/>
      <w:pgMar w:top="1134" w:right="1134" w:bottom="1276"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B4D2E" w14:textId="77777777" w:rsidR="008139BC" w:rsidRDefault="008139BC">
      <w:r>
        <w:separator/>
      </w:r>
    </w:p>
  </w:endnote>
  <w:endnote w:type="continuationSeparator" w:id="0">
    <w:p w14:paraId="1D9410AB" w14:textId="77777777" w:rsidR="008139BC" w:rsidRDefault="0081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5AF4C" w14:textId="77777777" w:rsidR="008139BC" w:rsidRDefault="008139BC">
      <w:r>
        <w:separator/>
      </w:r>
    </w:p>
  </w:footnote>
  <w:footnote w:type="continuationSeparator" w:id="0">
    <w:p w14:paraId="120E55D7" w14:textId="77777777" w:rsidR="008139BC" w:rsidRDefault="008139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355266"/>
    </w:sdtPr>
    <w:sdtEndPr/>
    <w:sdtContent>
      <w:p w14:paraId="137F38C0" w14:textId="1267FDA8" w:rsidR="002201DF" w:rsidRDefault="002201DF">
        <w:pPr>
          <w:pStyle w:val="Header"/>
          <w:jc w:val="center"/>
        </w:pPr>
        <w:r>
          <w:fldChar w:fldCharType="begin"/>
        </w:r>
        <w:r>
          <w:instrText>PAGE \* MERGEFORMAT</w:instrText>
        </w:r>
        <w:r>
          <w:fldChar w:fldCharType="separate"/>
        </w:r>
        <w:r w:rsidR="007D009B">
          <w:rPr>
            <w:noProof/>
          </w:rPr>
          <w:t>7</w:t>
        </w:r>
        <w:r>
          <w:fldChar w:fldCharType="end"/>
        </w:r>
      </w:p>
    </w:sdtContent>
  </w:sdt>
  <w:p w14:paraId="12B0DD98" w14:textId="77777777" w:rsidR="002201DF" w:rsidRDefault="002201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F2AAA"/>
    <w:multiLevelType w:val="hybridMultilevel"/>
    <w:tmpl w:val="E8F6B8B8"/>
    <w:lvl w:ilvl="0" w:tplc="981CD70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3EA02DFC"/>
    <w:multiLevelType w:val="multilevel"/>
    <w:tmpl w:val="CB0E819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2CC65FC"/>
    <w:multiLevelType w:val="hybridMultilevel"/>
    <w:tmpl w:val="A4D04FDC"/>
    <w:lvl w:ilvl="0" w:tplc="6AB28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F0"/>
    <w:rsid w:val="00006354"/>
    <w:rsid w:val="00015895"/>
    <w:rsid w:val="000258D8"/>
    <w:rsid w:val="00025F4F"/>
    <w:rsid w:val="000378F7"/>
    <w:rsid w:val="00041CE5"/>
    <w:rsid w:val="00045369"/>
    <w:rsid w:val="0005543C"/>
    <w:rsid w:val="00056D0E"/>
    <w:rsid w:val="00065E91"/>
    <w:rsid w:val="00074350"/>
    <w:rsid w:val="00075C18"/>
    <w:rsid w:val="0007774A"/>
    <w:rsid w:val="00084D1A"/>
    <w:rsid w:val="00090429"/>
    <w:rsid w:val="00090B5B"/>
    <w:rsid w:val="00093924"/>
    <w:rsid w:val="000D6AC1"/>
    <w:rsid w:val="000E661E"/>
    <w:rsid w:val="000F3821"/>
    <w:rsid w:val="000F781B"/>
    <w:rsid w:val="001024C4"/>
    <w:rsid w:val="001119CB"/>
    <w:rsid w:val="00123A4A"/>
    <w:rsid w:val="00132B9E"/>
    <w:rsid w:val="00134C9F"/>
    <w:rsid w:val="00136C0B"/>
    <w:rsid w:val="00160DBF"/>
    <w:rsid w:val="001770D1"/>
    <w:rsid w:val="00180393"/>
    <w:rsid w:val="00182507"/>
    <w:rsid w:val="0018744C"/>
    <w:rsid w:val="001A0911"/>
    <w:rsid w:val="001A3F69"/>
    <w:rsid w:val="001A6A6F"/>
    <w:rsid w:val="001C15F4"/>
    <w:rsid w:val="001C2FF0"/>
    <w:rsid w:val="001D4354"/>
    <w:rsid w:val="001E1941"/>
    <w:rsid w:val="001E5BC3"/>
    <w:rsid w:val="001E5D4B"/>
    <w:rsid w:val="00204535"/>
    <w:rsid w:val="0021075C"/>
    <w:rsid w:val="002163EE"/>
    <w:rsid w:val="0021682E"/>
    <w:rsid w:val="002201DF"/>
    <w:rsid w:val="00221F97"/>
    <w:rsid w:val="002316D1"/>
    <w:rsid w:val="00231E4F"/>
    <w:rsid w:val="00234E08"/>
    <w:rsid w:val="002362D0"/>
    <w:rsid w:val="00246C44"/>
    <w:rsid w:val="002475AB"/>
    <w:rsid w:val="0024764A"/>
    <w:rsid w:val="002520A8"/>
    <w:rsid w:val="002529DF"/>
    <w:rsid w:val="002535C7"/>
    <w:rsid w:val="00255216"/>
    <w:rsid w:val="00262FCE"/>
    <w:rsid w:val="0026650B"/>
    <w:rsid w:val="00284A50"/>
    <w:rsid w:val="00285BCD"/>
    <w:rsid w:val="00292674"/>
    <w:rsid w:val="0029567E"/>
    <w:rsid w:val="00296A4E"/>
    <w:rsid w:val="002A4894"/>
    <w:rsid w:val="002B3405"/>
    <w:rsid w:val="002B5E39"/>
    <w:rsid w:val="002B610F"/>
    <w:rsid w:val="002C2EF0"/>
    <w:rsid w:val="002C4532"/>
    <w:rsid w:val="002C4DFF"/>
    <w:rsid w:val="002D2DEE"/>
    <w:rsid w:val="002D404A"/>
    <w:rsid w:val="002E252D"/>
    <w:rsid w:val="002E4DC7"/>
    <w:rsid w:val="002E6C5C"/>
    <w:rsid w:val="002F5D21"/>
    <w:rsid w:val="003000FE"/>
    <w:rsid w:val="00301E57"/>
    <w:rsid w:val="003066DC"/>
    <w:rsid w:val="00334DA8"/>
    <w:rsid w:val="00340DFB"/>
    <w:rsid w:val="003438CB"/>
    <w:rsid w:val="003457CD"/>
    <w:rsid w:val="00345C8A"/>
    <w:rsid w:val="0036141E"/>
    <w:rsid w:val="00361A26"/>
    <w:rsid w:val="003622B2"/>
    <w:rsid w:val="0036486C"/>
    <w:rsid w:val="00370526"/>
    <w:rsid w:val="003716CB"/>
    <w:rsid w:val="0038348D"/>
    <w:rsid w:val="00387AF2"/>
    <w:rsid w:val="00392ECB"/>
    <w:rsid w:val="0039787D"/>
    <w:rsid w:val="003A5A52"/>
    <w:rsid w:val="003B489B"/>
    <w:rsid w:val="003B4BFC"/>
    <w:rsid w:val="003B547D"/>
    <w:rsid w:val="003C30E2"/>
    <w:rsid w:val="003D0390"/>
    <w:rsid w:val="003D4FA4"/>
    <w:rsid w:val="003D5ED7"/>
    <w:rsid w:val="003D657A"/>
    <w:rsid w:val="003D7E74"/>
    <w:rsid w:val="003F1297"/>
    <w:rsid w:val="003F16BA"/>
    <w:rsid w:val="003F4DB3"/>
    <w:rsid w:val="00404E79"/>
    <w:rsid w:val="00411A3C"/>
    <w:rsid w:val="0041793C"/>
    <w:rsid w:val="00427862"/>
    <w:rsid w:val="00432909"/>
    <w:rsid w:val="00433871"/>
    <w:rsid w:val="00440D0A"/>
    <w:rsid w:val="00454A6A"/>
    <w:rsid w:val="00455D40"/>
    <w:rsid w:val="004607F6"/>
    <w:rsid w:val="00461075"/>
    <w:rsid w:val="00462590"/>
    <w:rsid w:val="00470129"/>
    <w:rsid w:val="004717AC"/>
    <w:rsid w:val="004719A2"/>
    <w:rsid w:val="0049281C"/>
    <w:rsid w:val="00496D73"/>
    <w:rsid w:val="004A31E3"/>
    <w:rsid w:val="004B58FA"/>
    <w:rsid w:val="004B6BF3"/>
    <w:rsid w:val="004C75D9"/>
    <w:rsid w:val="004D1D99"/>
    <w:rsid w:val="004E5B66"/>
    <w:rsid w:val="004E7019"/>
    <w:rsid w:val="004F33C2"/>
    <w:rsid w:val="004F7B62"/>
    <w:rsid w:val="00512F40"/>
    <w:rsid w:val="005201CD"/>
    <w:rsid w:val="00522B30"/>
    <w:rsid w:val="00524D4B"/>
    <w:rsid w:val="00532D1B"/>
    <w:rsid w:val="0053312D"/>
    <w:rsid w:val="00543C58"/>
    <w:rsid w:val="0054523C"/>
    <w:rsid w:val="00551431"/>
    <w:rsid w:val="00570881"/>
    <w:rsid w:val="00577C53"/>
    <w:rsid w:val="00582B73"/>
    <w:rsid w:val="00582D0C"/>
    <w:rsid w:val="005864B2"/>
    <w:rsid w:val="00590B48"/>
    <w:rsid w:val="005910EB"/>
    <w:rsid w:val="005942B5"/>
    <w:rsid w:val="005B59F9"/>
    <w:rsid w:val="005B6FC4"/>
    <w:rsid w:val="005C06FB"/>
    <w:rsid w:val="005C4803"/>
    <w:rsid w:val="005C5143"/>
    <w:rsid w:val="005D448F"/>
    <w:rsid w:val="005E0593"/>
    <w:rsid w:val="005E37B0"/>
    <w:rsid w:val="005F56F1"/>
    <w:rsid w:val="00631BF8"/>
    <w:rsid w:val="006324EF"/>
    <w:rsid w:val="00633ECE"/>
    <w:rsid w:val="006344AE"/>
    <w:rsid w:val="00636974"/>
    <w:rsid w:val="00637108"/>
    <w:rsid w:val="00640C96"/>
    <w:rsid w:val="006463A0"/>
    <w:rsid w:val="00647B69"/>
    <w:rsid w:val="00651952"/>
    <w:rsid w:val="00655EB5"/>
    <w:rsid w:val="00662B2F"/>
    <w:rsid w:val="00673576"/>
    <w:rsid w:val="00674BD2"/>
    <w:rsid w:val="0068400A"/>
    <w:rsid w:val="00685909"/>
    <w:rsid w:val="00686417"/>
    <w:rsid w:val="00687F9C"/>
    <w:rsid w:val="006A19F1"/>
    <w:rsid w:val="006B1B91"/>
    <w:rsid w:val="006B2A09"/>
    <w:rsid w:val="006B7178"/>
    <w:rsid w:val="006D2F7C"/>
    <w:rsid w:val="006E0A3F"/>
    <w:rsid w:val="006E221A"/>
    <w:rsid w:val="006E2F22"/>
    <w:rsid w:val="006F1998"/>
    <w:rsid w:val="006F1DBA"/>
    <w:rsid w:val="006F3BBF"/>
    <w:rsid w:val="00711405"/>
    <w:rsid w:val="00716202"/>
    <w:rsid w:val="00722D78"/>
    <w:rsid w:val="00726E46"/>
    <w:rsid w:val="00727CAC"/>
    <w:rsid w:val="00752F93"/>
    <w:rsid w:val="00755A42"/>
    <w:rsid w:val="00764C75"/>
    <w:rsid w:val="007771B7"/>
    <w:rsid w:val="00783BBA"/>
    <w:rsid w:val="00786804"/>
    <w:rsid w:val="00786F28"/>
    <w:rsid w:val="00787841"/>
    <w:rsid w:val="007A484E"/>
    <w:rsid w:val="007A5992"/>
    <w:rsid w:val="007C2883"/>
    <w:rsid w:val="007C3859"/>
    <w:rsid w:val="007D009B"/>
    <w:rsid w:val="007D44F0"/>
    <w:rsid w:val="007E0B45"/>
    <w:rsid w:val="00802D51"/>
    <w:rsid w:val="008139BC"/>
    <w:rsid w:val="0081550A"/>
    <w:rsid w:val="0082132B"/>
    <w:rsid w:val="00825FA4"/>
    <w:rsid w:val="00835A74"/>
    <w:rsid w:val="00835EDB"/>
    <w:rsid w:val="00837873"/>
    <w:rsid w:val="00840D15"/>
    <w:rsid w:val="00845BF0"/>
    <w:rsid w:val="00851E0A"/>
    <w:rsid w:val="00857598"/>
    <w:rsid w:val="0086118F"/>
    <w:rsid w:val="0086252D"/>
    <w:rsid w:val="00864DDB"/>
    <w:rsid w:val="00867BBB"/>
    <w:rsid w:val="00870890"/>
    <w:rsid w:val="00873B38"/>
    <w:rsid w:val="00882218"/>
    <w:rsid w:val="008838B7"/>
    <w:rsid w:val="0088566E"/>
    <w:rsid w:val="00895089"/>
    <w:rsid w:val="008A0164"/>
    <w:rsid w:val="008A0466"/>
    <w:rsid w:val="008A3F94"/>
    <w:rsid w:val="008A6193"/>
    <w:rsid w:val="008B2B47"/>
    <w:rsid w:val="008B6C02"/>
    <w:rsid w:val="008B7517"/>
    <w:rsid w:val="008C36FD"/>
    <w:rsid w:val="008C57A3"/>
    <w:rsid w:val="008E4F40"/>
    <w:rsid w:val="00903A4D"/>
    <w:rsid w:val="00907449"/>
    <w:rsid w:val="009163E2"/>
    <w:rsid w:val="00923068"/>
    <w:rsid w:val="00931ACA"/>
    <w:rsid w:val="009507E2"/>
    <w:rsid w:val="009606A8"/>
    <w:rsid w:val="00961F08"/>
    <w:rsid w:val="00967BD9"/>
    <w:rsid w:val="009800CA"/>
    <w:rsid w:val="00983D1F"/>
    <w:rsid w:val="00995417"/>
    <w:rsid w:val="009A73A5"/>
    <w:rsid w:val="009B3725"/>
    <w:rsid w:val="009B3D91"/>
    <w:rsid w:val="009B4041"/>
    <w:rsid w:val="009B51AD"/>
    <w:rsid w:val="009C402C"/>
    <w:rsid w:val="009D3F05"/>
    <w:rsid w:val="009D730C"/>
    <w:rsid w:val="009E0EBD"/>
    <w:rsid w:val="009E4F44"/>
    <w:rsid w:val="00A0077A"/>
    <w:rsid w:val="00A16847"/>
    <w:rsid w:val="00A21FDC"/>
    <w:rsid w:val="00A2547C"/>
    <w:rsid w:val="00A355CE"/>
    <w:rsid w:val="00A37FDC"/>
    <w:rsid w:val="00A41A11"/>
    <w:rsid w:val="00A4206B"/>
    <w:rsid w:val="00A43047"/>
    <w:rsid w:val="00A50257"/>
    <w:rsid w:val="00A5546E"/>
    <w:rsid w:val="00A61795"/>
    <w:rsid w:val="00A63B82"/>
    <w:rsid w:val="00A67CFA"/>
    <w:rsid w:val="00A704B4"/>
    <w:rsid w:val="00A725E6"/>
    <w:rsid w:val="00A72B59"/>
    <w:rsid w:val="00A746C6"/>
    <w:rsid w:val="00A97E9A"/>
    <w:rsid w:val="00AA667E"/>
    <w:rsid w:val="00AA7549"/>
    <w:rsid w:val="00AB3C5D"/>
    <w:rsid w:val="00AE3128"/>
    <w:rsid w:val="00AE7E51"/>
    <w:rsid w:val="00AF3AC2"/>
    <w:rsid w:val="00B001A5"/>
    <w:rsid w:val="00B01BB9"/>
    <w:rsid w:val="00B02F2C"/>
    <w:rsid w:val="00B03DE0"/>
    <w:rsid w:val="00B23322"/>
    <w:rsid w:val="00B3028B"/>
    <w:rsid w:val="00B435CC"/>
    <w:rsid w:val="00B45769"/>
    <w:rsid w:val="00B5090A"/>
    <w:rsid w:val="00B72C28"/>
    <w:rsid w:val="00B80B11"/>
    <w:rsid w:val="00B9347F"/>
    <w:rsid w:val="00BB1573"/>
    <w:rsid w:val="00BB4097"/>
    <w:rsid w:val="00BB60AF"/>
    <w:rsid w:val="00BB6E48"/>
    <w:rsid w:val="00BC1065"/>
    <w:rsid w:val="00BC21B0"/>
    <w:rsid w:val="00BC6356"/>
    <w:rsid w:val="00BC6B0F"/>
    <w:rsid w:val="00BD10E7"/>
    <w:rsid w:val="00BD20F5"/>
    <w:rsid w:val="00BF6185"/>
    <w:rsid w:val="00C0139E"/>
    <w:rsid w:val="00C07D76"/>
    <w:rsid w:val="00C1434E"/>
    <w:rsid w:val="00C14760"/>
    <w:rsid w:val="00C37F75"/>
    <w:rsid w:val="00C41E1D"/>
    <w:rsid w:val="00C43565"/>
    <w:rsid w:val="00C454DA"/>
    <w:rsid w:val="00C51610"/>
    <w:rsid w:val="00C517C6"/>
    <w:rsid w:val="00C52F2F"/>
    <w:rsid w:val="00C54BD0"/>
    <w:rsid w:val="00C765FD"/>
    <w:rsid w:val="00C8676F"/>
    <w:rsid w:val="00C93413"/>
    <w:rsid w:val="00CA22C8"/>
    <w:rsid w:val="00CB2E5E"/>
    <w:rsid w:val="00CC1B39"/>
    <w:rsid w:val="00CE2E0F"/>
    <w:rsid w:val="00CF6B9B"/>
    <w:rsid w:val="00D06D78"/>
    <w:rsid w:val="00D11D97"/>
    <w:rsid w:val="00D20AEC"/>
    <w:rsid w:val="00D21811"/>
    <w:rsid w:val="00D23BE5"/>
    <w:rsid w:val="00D27241"/>
    <w:rsid w:val="00D30726"/>
    <w:rsid w:val="00D30C1D"/>
    <w:rsid w:val="00D37E60"/>
    <w:rsid w:val="00D4248C"/>
    <w:rsid w:val="00D4309B"/>
    <w:rsid w:val="00D51C76"/>
    <w:rsid w:val="00D56DB1"/>
    <w:rsid w:val="00D602BB"/>
    <w:rsid w:val="00D61BCB"/>
    <w:rsid w:val="00D62805"/>
    <w:rsid w:val="00D716C1"/>
    <w:rsid w:val="00D8590F"/>
    <w:rsid w:val="00D95D1B"/>
    <w:rsid w:val="00DB62E8"/>
    <w:rsid w:val="00DC0465"/>
    <w:rsid w:val="00DC12A3"/>
    <w:rsid w:val="00DD3B3C"/>
    <w:rsid w:val="00DE084E"/>
    <w:rsid w:val="00DE495C"/>
    <w:rsid w:val="00DE4997"/>
    <w:rsid w:val="00E136B8"/>
    <w:rsid w:val="00E150DA"/>
    <w:rsid w:val="00E2146A"/>
    <w:rsid w:val="00E22115"/>
    <w:rsid w:val="00E237BA"/>
    <w:rsid w:val="00E6098A"/>
    <w:rsid w:val="00E64C20"/>
    <w:rsid w:val="00E6739B"/>
    <w:rsid w:val="00E7187D"/>
    <w:rsid w:val="00E7619C"/>
    <w:rsid w:val="00E8016F"/>
    <w:rsid w:val="00EA1709"/>
    <w:rsid w:val="00EA51F6"/>
    <w:rsid w:val="00EB03C9"/>
    <w:rsid w:val="00EB345C"/>
    <w:rsid w:val="00EC3715"/>
    <w:rsid w:val="00EC4760"/>
    <w:rsid w:val="00ED5D0B"/>
    <w:rsid w:val="00EE43EB"/>
    <w:rsid w:val="00EF478A"/>
    <w:rsid w:val="00F0126F"/>
    <w:rsid w:val="00F262A5"/>
    <w:rsid w:val="00F34D00"/>
    <w:rsid w:val="00F42FED"/>
    <w:rsid w:val="00F63D81"/>
    <w:rsid w:val="00F64DB5"/>
    <w:rsid w:val="00F72FF7"/>
    <w:rsid w:val="00F856F0"/>
    <w:rsid w:val="00FA1A61"/>
    <w:rsid w:val="00FA1C6F"/>
    <w:rsid w:val="00FA356D"/>
    <w:rsid w:val="00FA4FF6"/>
    <w:rsid w:val="00FB4BF6"/>
    <w:rsid w:val="00FC0492"/>
    <w:rsid w:val="00FC082B"/>
    <w:rsid w:val="00FC7B72"/>
    <w:rsid w:val="00FD2678"/>
    <w:rsid w:val="00FF046B"/>
    <w:rsid w:val="00FF35CB"/>
    <w:rsid w:val="00FF3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44F0"/>
  <w15:docId w15:val="{0F3FCAA9-A683-4200-905C-1F2D2B10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sz w:val="28"/>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E4F"/>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link w:val="Heading2Char"/>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
    <w:basedOn w:val="Normal"/>
    <w:link w:val="ListParagraphChar"/>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ft Char,ft,FOOTNOTES Char,Car"/>
    <w:basedOn w:val="Normal"/>
    <w:unhideWhenUsed/>
    <w:qFormat/>
    <w:rPr>
      <w:sz w:val="20"/>
      <w:szCs w:val="20"/>
    </w:rPr>
  </w:style>
  <w:style w:type="character" w:customStyle="1" w:styleId="FootnoteTextChar">
    <w:name w:val="Footnote Text Char"/>
    <w:aliases w:val="single space Char1,fn Char1,footnote text Char1,FOOTNOTES Char1,Footnote Text Char1 Char Char1,Footnote Text Char Char1 Char Char1,Footnote Text Char Char Char Char Char Char1,Footnote Text Char Char Char Char Char Char Ch Char1"/>
    <w:basedOn w:val="DefaultParagraphFont"/>
    <w:rPr>
      <w:sz w:val="20"/>
      <w:szCs w:val="20"/>
    </w:rPr>
  </w:style>
  <w:style w:type="character" w:styleId="FootnoteReference">
    <w:name w:val="footnote reference"/>
    <w:aliases w:val="16 Point,Superscript 6 Point,Footnote,ftref,Footnote text,Footnote + Arial,10 pt,Black,Ref,de nota al pie,Footnote text + 13 pt,Footnote Text1,BearingPoint,fr,4_G,Footnote Text11,SUPERS,Footnote dich,(NECG) Footnote Reference,BVI fnr"/>
    <w:basedOn w:val="DefaultParagraphFont"/>
    <w:uiPriority w:val="99"/>
    <w:unhideWhenUsed/>
    <w:qFormat/>
    <w:rPr>
      <w:vertAlign w:val="superscript"/>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uiPriority w:val="99"/>
    <w:unhideWhenUsed/>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uiPriority w:val="99"/>
    <w:unhideWhenUsed/>
    <w:pPr>
      <w:tabs>
        <w:tab w:val="center" w:pos="4680"/>
        <w:tab w:val="right" w:pos="9360"/>
      </w:tabs>
    </w:pPr>
  </w:style>
  <w:style w:type="character" w:customStyle="1" w:styleId="FooterChar">
    <w:name w:val="Footer Char"/>
    <w:basedOn w:val="DefaultParagraphFont"/>
    <w:uiPriority w:val="99"/>
  </w:style>
  <w:style w:type="paragraph" w:styleId="BodyText">
    <w:name w:val="Body Text"/>
    <w:basedOn w:val="Normal"/>
    <w:uiPriority w:val="99"/>
    <w:pPr>
      <w:pBdr>
        <w:top w:val="none" w:sz="0" w:space="0" w:color="auto"/>
        <w:left w:val="none" w:sz="0" w:space="0" w:color="auto"/>
        <w:bottom w:val="none" w:sz="0" w:space="0" w:color="auto"/>
        <w:right w:val="none" w:sz="0" w:space="0" w:color="auto"/>
        <w:between w:val="none" w:sz="0" w:space="0" w:color="auto"/>
      </w:pBdr>
      <w:spacing w:after="120"/>
    </w:pPr>
    <w:rPr>
      <w:rFonts w:eastAsia="Times New Roman" w:cs="Times New Roman"/>
      <w:sz w:val="20"/>
      <w:szCs w:val="28"/>
    </w:rPr>
  </w:style>
  <w:style w:type="character" w:customStyle="1" w:styleId="BodyTextChar">
    <w:name w:val="Body Text Char"/>
    <w:basedOn w:val="DefaultParagraphFont"/>
    <w:uiPriority w:val="99"/>
  </w:style>
  <w:style w:type="character" w:customStyle="1" w:styleId="BodyTextChar1">
    <w:name w:val="Body Text Char1"/>
    <w:uiPriority w:val="99"/>
    <w:rPr>
      <w:rFonts w:eastAsia="Times New Roman" w:cs="Times New Roman"/>
      <w:sz w:val="20"/>
      <w:szCs w:val="28"/>
    </w:rPr>
  </w:style>
  <w:style w:type="paragraph" w:styleId="NormalWeb">
    <w:name w:val="Normal (Web)"/>
    <w:aliases w:val="Обычный (веб)1,Обычный (веб) Знак,Обычный (веб) Знак1,Обычный (веб) Знак Знак,Normal (Web)1,webb, webb, Char Char,Char Char Char Char Char Char Char Char Char Char Char Char Char Char Char,Char Cha,Char Char Char,Char Char,Char8, Char8, 1"/>
    <w:basedOn w:val="Normal"/>
    <w:uiPriority w:val="99"/>
    <w:unhideWhenUsed/>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imes New Roman" w:cs="Times New Roman"/>
      <w:sz w:val="24"/>
      <w:szCs w:val="24"/>
    </w:rPr>
  </w:style>
  <w:style w:type="paragraph" w:customStyle="1" w:styleId="CharCharCharChar">
    <w:name w:val="Char Char Char Char"/>
    <w:basedOn w:val="Normal"/>
    <w:semiHidden/>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eastAsia="Times New Roman" w:hAnsi="Arial" w:cs="Times New Roman"/>
      <w:sz w:val="22"/>
    </w:rPr>
  </w:style>
  <w:style w:type="character" w:customStyle="1" w:styleId="normal-h1">
    <w:name w:val="normal-h1"/>
    <w:rPr>
      <w:rFonts w:ascii=".VnTime" w:hAnsi=".VnTime" w:hint="default"/>
      <w:color w:val="0000FF"/>
      <w:sz w:val="24"/>
      <w:szCs w:val="24"/>
    </w:rPr>
  </w:style>
  <w:style w:type="character" w:customStyle="1" w:styleId="NormalWebChar">
    <w:name w:val="Normal (Web) Char"/>
    <w:aliases w:val="Обычный (веб)1 Char,Обычный (веб) Знак Char,Обычный (веб) Знак1 Char,Обычный (веб) Знак Знак Char,Normal (Web)1 Char,webb Char, webb Char,Char Char Char Char Char Char Char Char Char Char Char Char Char Char Char Char, 1 Char, 11 Char"/>
    <w:uiPriority w:val="99"/>
    <w:rPr>
      <w:rFonts w:eastAsia="Times New Roman" w:cs="Times New Roman"/>
      <w:sz w:val="24"/>
      <w:szCs w:val="24"/>
    </w:rPr>
  </w:style>
  <w:style w:type="character" w:customStyle="1" w:styleId="fontstyle01">
    <w:name w:val="fontstyle01"/>
    <w:rsid w:val="00786F28"/>
    <w:rPr>
      <w:rFonts w:ascii="TimesNewRomanPSMT" w:hAnsi="TimesNewRomanPSMT" w:hint="default"/>
      <w:b w:val="0"/>
      <w:bCs w:val="0"/>
      <w:i w:val="0"/>
      <w:iCs w:val="0"/>
      <w:color w:val="000000"/>
      <w:sz w:val="28"/>
      <w:szCs w:val="28"/>
    </w:rPr>
  </w:style>
  <w:style w:type="character" w:customStyle="1" w:styleId="fontstyle21">
    <w:name w:val="fontstyle21"/>
    <w:rsid w:val="00786F28"/>
    <w:rPr>
      <w:rFonts w:ascii="TimesNewRomanPS-BoldMT" w:hAnsi="TimesNewRomanPS-BoldMT" w:hint="default"/>
      <w:b/>
      <w:bCs/>
      <w:i w:val="0"/>
      <w:iCs w:val="0"/>
      <w:color w:val="000000"/>
      <w:sz w:val="28"/>
      <w:szCs w:val="28"/>
    </w:rPr>
  </w:style>
  <w:style w:type="paragraph" w:customStyle="1" w:styleId="m913430549513074255ydp1f14f8d2msonormal">
    <w:name w:val="m_913430549513074255ydp1f14f8d2msonormal"/>
    <w:basedOn w:val="Normal"/>
    <w:rsid w:val="00786F2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imes New Roman" w:cs="Times New Roman"/>
      <w:sz w:val="24"/>
      <w:szCs w:val="24"/>
      <w:lang w:val="vi-VN" w:eastAsia="vi-VN"/>
    </w:rPr>
  </w:style>
  <w:style w:type="paragraph" w:customStyle="1" w:styleId="Char">
    <w:name w:val="Char"/>
    <w:basedOn w:val="Normal"/>
    <w:rsid w:val="003B547D"/>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sz w:val="20"/>
      <w:szCs w:val="20"/>
      <w:lang w:val="en-GB"/>
    </w:rPr>
  </w:style>
  <w:style w:type="character" w:customStyle="1" w:styleId="Heading2Char">
    <w:name w:val="Heading 2 Char"/>
    <w:basedOn w:val="DefaultParagraphFont"/>
    <w:link w:val="Heading2"/>
    <w:uiPriority w:val="9"/>
    <w:rsid w:val="003000FE"/>
    <w:rPr>
      <w:rFonts w:ascii="Arial" w:eastAsia="Arial" w:hAnsi="Arial" w:cs="Arial"/>
      <w:b/>
      <w:bCs/>
      <w:color w:val="000000" w:themeColor="text1"/>
      <w:sz w:val="40"/>
    </w:rPr>
  </w:style>
  <w:style w:type="paragraph" w:styleId="BalloonText">
    <w:name w:val="Balloon Text"/>
    <w:basedOn w:val="Normal"/>
    <w:link w:val="BalloonTextChar"/>
    <w:uiPriority w:val="99"/>
    <w:semiHidden/>
    <w:unhideWhenUsed/>
    <w:rsid w:val="0036141E"/>
    <w:pPr>
      <w:pBdr>
        <w:top w:val="none" w:sz="0" w:space="0" w:color="auto"/>
        <w:left w:val="none" w:sz="0" w:space="0" w:color="auto"/>
        <w:bottom w:val="none" w:sz="0" w:space="0" w:color="auto"/>
        <w:right w:val="none" w:sz="0" w:space="0" w:color="auto"/>
        <w:between w:val="none" w:sz="0" w:space="0" w:color="auto"/>
      </w:pBd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41E"/>
    <w:rPr>
      <w:rFonts w:ascii="Segoe UI" w:hAnsi="Segoe UI" w:cs="Segoe UI"/>
      <w:sz w:val="18"/>
      <w:szCs w:val="18"/>
    </w:rPr>
  </w:style>
  <w:style w:type="character" w:styleId="Strong">
    <w:name w:val="Strong"/>
    <w:basedOn w:val="DefaultParagraphFont"/>
    <w:uiPriority w:val="22"/>
    <w:qFormat/>
    <w:rsid w:val="001D4354"/>
    <w:rPr>
      <w:b/>
      <w:bCs/>
    </w:rPr>
  </w:style>
  <w:style w:type="character" w:styleId="Emphasis">
    <w:name w:val="Emphasis"/>
    <w:uiPriority w:val="20"/>
    <w:qFormat/>
    <w:rsid w:val="003D657A"/>
    <w:rPr>
      <w:i/>
      <w:iCs/>
    </w:rPr>
  </w:style>
  <w:style w:type="character" w:customStyle="1" w:styleId="apple-style-span">
    <w:name w:val="apple-style-span"/>
    <w:basedOn w:val="DefaultParagraphFont"/>
    <w:rsid w:val="0068400A"/>
  </w:style>
  <w:style w:type="paragraph" w:customStyle="1" w:styleId="n-dieu">
    <w:name w:val="n-dieu"/>
    <w:basedOn w:val="Normal"/>
    <w:rsid w:val="003D5ED7"/>
    <w:pPr>
      <w:pBdr>
        <w:top w:val="none" w:sz="0" w:space="0" w:color="auto"/>
        <w:left w:val="none" w:sz="0" w:space="0" w:color="auto"/>
        <w:bottom w:val="none" w:sz="0" w:space="0" w:color="auto"/>
        <w:right w:val="none" w:sz="0" w:space="0" w:color="auto"/>
        <w:between w:val="none" w:sz="0" w:space="0" w:color="auto"/>
      </w:pBdr>
      <w:spacing w:before="120" w:line="340" w:lineRule="exact"/>
      <w:ind w:firstLine="720"/>
      <w:jc w:val="both"/>
    </w:pPr>
    <w:rPr>
      <w:rFonts w:eastAsia="Times New Roman" w:cs="Times New Roman"/>
      <w:szCs w:val="20"/>
      <w:lang w:val="en-GB"/>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
    <w:link w:val="ListParagraph"/>
    <w:uiPriority w:val="34"/>
    <w:qFormat/>
    <w:locked/>
    <w:rsid w:val="008A0164"/>
  </w:style>
  <w:style w:type="paragraph" w:styleId="BodyTextIndent">
    <w:name w:val="Body Text Indent"/>
    <w:basedOn w:val="Normal"/>
    <w:link w:val="BodyTextIndentChar"/>
    <w:uiPriority w:val="99"/>
    <w:semiHidden/>
    <w:unhideWhenUsed/>
    <w:rsid w:val="004D1D99"/>
    <w:pPr>
      <w:spacing w:after="120"/>
      <w:ind w:left="283"/>
    </w:pPr>
  </w:style>
  <w:style w:type="character" w:customStyle="1" w:styleId="BodyTextIndentChar">
    <w:name w:val="Body Text Indent Char"/>
    <w:basedOn w:val="DefaultParagraphFont"/>
    <w:link w:val="BodyTextIndent"/>
    <w:uiPriority w:val="99"/>
    <w:semiHidden/>
    <w:rsid w:val="004D1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0077">
      <w:bodyDiv w:val="1"/>
      <w:marLeft w:val="0"/>
      <w:marRight w:val="0"/>
      <w:marTop w:val="0"/>
      <w:marBottom w:val="0"/>
      <w:divBdr>
        <w:top w:val="none" w:sz="0" w:space="0" w:color="auto"/>
        <w:left w:val="none" w:sz="0" w:space="0" w:color="auto"/>
        <w:bottom w:val="none" w:sz="0" w:space="0" w:color="auto"/>
        <w:right w:val="none" w:sz="0" w:space="0" w:color="auto"/>
      </w:divBdr>
    </w:div>
    <w:div w:id="1267806344">
      <w:bodyDiv w:val="1"/>
      <w:marLeft w:val="0"/>
      <w:marRight w:val="0"/>
      <w:marTop w:val="0"/>
      <w:marBottom w:val="0"/>
      <w:divBdr>
        <w:top w:val="none" w:sz="0" w:space="0" w:color="auto"/>
        <w:left w:val="none" w:sz="0" w:space="0" w:color="auto"/>
        <w:bottom w:val="none" w:sz="0" w:space="0" w:color="auto"/>
        <w:right w:val="none" w:sz="0" w:space="0" w:color="auto"/>
      </w:divBdr>
    </w:div>
    <w:div w:id="1388214394">
      <w:bodyDiv w:val="1"/>
      <w:marLeft w:val="0"/>
      <w:marRight w:val="0"/>
      <w:marTop w:val="0"/>
      <w:marBottom w:val="0"/>
      <w:divBdr>
        <w:top w:val="none" w:sz="0" w:space="0" w:color="auto"/>
        <w:left w:val="none" w:sz="0" w:space="0" w:color="auto"/>
        <w:bottom w:val="none" w:sz="0" w:space="0" w:color="auto"/>
        <w:right w:val="none" w:sz="0" w:space="0" w:color="auto"/>
      </w:divBdr>
    </w:div>
    <w:div w:id="1436174564">
      <w:bodyDiv w:val="1"/>
      <w:marLeft w:val="0"/>
      <w:marRight w:val="0"/>
      <w:marTop w:val="0"/>
      <w:marBottom w:val="0"/>
      <w:divBdr>
        <w:top w:val="none" w:sz="0" w:space="0" w:color="auto"/>
        <w:left w:val="none" w:sz="0" w:space="0" w:color="auto"/>
        <w:bottom w:val="none" w:sz="0" w:space="0" w:color="auto"/>
        <w:right w:val="none" w:sz="0" w:space="0" w:color="auto"/>
      </w:divBdr>
    </w:div>
    <w:div w:id="1560358767">
      <w:bodyDiv w:val="1"/>
      <w:marLeft w:val="0"/>
      <w:marRight w:val="0"/>
      <w:marTop w:val="0"/>
      <w:marBottom w:val="0"/>
      <w:divBdr>
        <w:top w:val="none" w:sz="0" w:space="0" w:color="auto"/>
        <w:left w:val="none" w:sz="0" w:space="0" w:color="auto"/>
        <w:bottom w:val="none" w:sz="0" w:space="0" w:color="auto"/>
        <w:right w:val="none" w:sz="0" w:space="0" w:color="auto"/>
      </w:divBdr>
      <w:divsChild>
        <w:div w:id="1675722425">
          <w:marLeft w:val="0"/>
          <w:marRight w:val="0"/>
          <w:marTop w:val="0"/>
          <w:marBottom w:val="150"/>
          <w:divBdr>
            <w:top w:val="none" w:sz="0" w:space="0" w:color="auto"/>
            <w:left w:val="none" w:sz="0" w:space="0" w:color="auto"/>
            <w:bottom w:val="none" w:sz="0" w:space="0" w:color="auto"/>
            <w:right w:val="none" w:sz="0" w:space="0" w:color="auto"/>
          </w:divBdr>
        </w:div>
        <w:div w:id="624779612">
          <w:marLeft w:val="0"/>
          <w:marRight w:val="0"/>
          <w:marTop w:val="0"/>
          <w:marBottom w:val="150"/>
          <w:divBdr>
            <w:top w:val="none" w:sz="0" w:space="0" w:color="auto"/>
            <w:left w:val="none" w:sz="0" w:space="0" w:color="auto"/>
            <w:bottom w:val="none" w:sz="0" w:space="0" w:color="auto"/>
            <w:right w:val="none" w:sz="0" w:space="0" w:color="auto"/>
          </w:divBdr>
        </w:div>
        <w:div w:id="483744913">
          <w:marLeft w:val="0"/>
          <w:marRight w:val="0"/>
          <w:marTop w:val="0"/>
          <w:marBottom w:val="150"/>
          <w:divBdr>
            <w:top w:val="none" w:sz="0" w:space="0" w:color="auto"/>
            <w:left w:val="none" w:sz="0" w:space="0" w:color="auto"/>
            <w:bottom w:val="none" w:sz="0" w:space="0" w:color="auto"/>
            <w:right w:val="none" w:sz="0" w:space="0" w:color="auto"/>
          </w:divBdr>
        </w:div>
        <w:div w:id="1472400886">
          <w:marLeft w:val="0"/>
          <w:marRight w:val="0"/>
          <w:marTop w:val="0"/>
          <w:marBottom w:val="150"/>
          <w:divBdr>
            <w:top w:val="none" w:sz="0" w:space="0" w:color="auto"/>
            <w:left w:val="none" w:sz="0" w:space="0" w:color="auto"/>
            <w:bottom w:val="none" w:sz="0" w:space="0" w:color="auto"/>
            <w:right w:val="none" w:sz="0" w:space="0" w:color="auto"/>
          </w:divBdr>
        </w:div>
        <w:div w:id="829298101">
          <w:marLeft w:val="0"/>
          <w:marRight w:val="0"/>
          <w:marTop w:val="0"/>
          <w:marBottom w:val="150"/>
          <w:divBdr>
            <w:top w:val="none" w:sz="0" w:space="0" w:color="auto"/>
            <w:left w:val="none" w:sz="0" w:space="0" w:color="auto"/>
            <w:bottom w:val="none" w:sz="0" w:space="0" w:color="auto"/>
            <w:right w:val="none" w:sz="0" w:space="0" w:color="auto"/>
          </w:divBdr>
        </w:div>
        <w:div w:id="1587808586">
          <w:marLeft w:val="0"/>
          <w:marRight w:val="0"/>
          <w:marTop w:val="0"/>
          <w:marBottom w:val="150"/>
          <w:divBdr>
            <w:top w:val="none" w:sz="0" w:space="0" w:color="auto"/>
            <w:left w:val="none" w:sz="0" w:space="0" w:color="auto"/>
            <w:bottom w:val="none" w:sz="0" w:space="0" w:color="auto"/>
            <w:right w:val="none" w:sz="0" w:space="0" w:color="auto"/>
          </w:divBdr>
        </w:div>
        <w:div w:id="1864054314">
          <w:marLeft w:val="0"/>
          <w:marRight w:val="0"/>
          <w:marTop w:val="0"/>
          <w:marBottom w:val="150"/>
          <w:divBdr>
            <w:top w:val="none" w:sz="0" w:space="0" w:color="auto"/>
            <w:left w:val="none" w:sz="0" w:space="0" w:color="auto"/>
            <w:bottom w:val="none" w:sz="0" w:space="0" w:color="auto"/>
            <w:right w:val="none" w:sz="0" w:space="0" w:color="auto"/>
          </w:divBdr>
        </w:div>
        <w:div w:id="181213249">
          <w:marLeft w:val="0"/>
          <w:marRight w:val="0"/>
          <w:marTop w:val="0"/>
          <w:marBottom w:val="150"/>
          <w:divBdr>
            <w:top w:val="none" w:sz="0" w:space="0" w:color="auto"/>
            <w:left w:val="none" w:sz="0" w:space="0" w:color="auto"/>
            <w:bottom w:val="none" w:sz="0" w:space="0" w:color="auto"/>
            <w:right w:val="none" w:sz="0" w:space="0" w:color="auto"/>
          </w:divBdr>
        </w:div>
        <w:div w:id="2070569239">
          <w:marLeft w:val="0"/>
          <w:marRight w:val="0"/>
          <w:marTop w:val="0"/>
          <w:marBottom w:val="150"/>
          <w:divBdr>
            <w:top w:val="none" w:sz="0" w:space="0" w:color="auto"/>
            <w:left w:val="none" w:sz="0" w:space="0" w:color="auto"/>
            <w:bottom w:val="none" w:sz="0" w:space="0" w:color="auto"/>
            <w:right w:val="none" w:sz="0" w:space="0" w:color="auto"/>
          </w:divBdr>
        </w:div>
        <w:div w:id="1514684663">
          <w:marLeft w:val="0"/>
          <w:marRight w:val="0"/>
          <w:marTop w:val="0"/>
          <w:marBottom w:val="150"/>
          <w:divBdr>
            <w:top w:val="none" w:sz="0" w:space="0" w:color="auto"/>
            <w:left w:val="none" w:sz="0" w:space="0" w:color="auto"/>
            <w:bottom w:val="none" w:sz="0" w:space="0" w:color="auto"/>
            <w:right w:val="none" w:sz="0" w:space="0" w:color="auto"/>
          </w:divBdr>
        </w:div>
        <w:div w:id="1454443991">
          <w:marLeft w:val="0"/>
          <w:marRight w:val="0"/>
          <w:marTop w:val="0"/>
          <w:marBottom w:val="150"/>
          <w:divBdr>
            <w:top w:val="none" w:sz="0" w:space="0" w:color="auto"/>
            <w:left w:val="none" w:sz="0" w:space="0" w:color="auto"/>
            <w:bottom w:val="none" w:sz="0" w:space="0" w:color="auto"/>
            <w:right w:val="none" w:sz="0" w:space="0" w:color="auto"/>
          </w:divBdr>
        </w:div>
        <w:div w:id="1905798433">
          <w:marLeft w:val="0"/>
          <w:marRight w:val="0"/>
          <w:marTop w:val="0"/>
          <w:marBottom w:val="150"/>
          <w:divBdr>
            <w:top w:val="none" w:sz="0" w:space="0" w:color="auto"/>
            <w:left w:val="none" w:sz="0" w:space="0" w:color="auto"/>
            <w:bottom w:val="none" w:sz="0" w:space="0" w:color="auto"/>
            <w:right w:val="none" w:sz="0" w:space="0" w:color="auto"/>
          </w:divBdr>
        </w:div>
        <w:div w:id="1453132072">
          <w:marLeft w:val="0"/>
          <w:marRight w:val="0"/>
          <w:marTop w:val="0"/>
          <w:marBottom w:val="150"/>
          <w:divBdr>
            <w:top w:val="none" w:sz="0" w:space="0" w:color="auto"/>
            <w:left w:val="none" w:sz="0" w:space="0" w:color="auto"/>
            <w:bottom w:val="none" w:sz="0" w:space="0" w:color="auto"/>
            <w:right w:val="none" w:sz="0" w:space="0" w:color="auto"/>
          </w:divBdr>
        </w:div>
        <w:div w:id="1085225412">
          <w:marLeft w:val="0"/>
          <w:marRight w:val="0"/>
          <w:marTop w:val="0"/>
          <w:marBottom w:val="150"/>
          <w:divBdr>
            <w:top w:val="none" w:sz="0" w:space="0" w:color="auto"/>
            <w:left w:val="none" w:sz="0" w:space="0" w:color="auto"/>
            <w:bottom w:val="none" w:sz="0" w:space="0" w:color="auto"/>
            <w:right w:val="none" w:sz="0" w:space="0" w:color="auto"/>
          </w:divBdr>
        </w:div>
        <w:div w:id="767042901">
          <w:marLeft w:val="0"/>
          <w:marRight w:val="0"/>
          <w:marTop w:val="0"/>
          <w:marBottom w:val="150"/>
          <w:divBdr>
            <w:top w:val="none" w:sz="0" w:space="0" w:color="auto"/>
            <w:left w:val="none" w:sz="0" w:space="0" w:color="auto"/>
            <w:bottom w:val="none" w:sz="0" w:space="0" w:color="auto"/>
            <w:right w:val="none" w:sz="0" w:space="0" w:color="auto"/>
          </w:divBdr>
        </w:div>
        <w:div w:id="940143694">
          <w:marLeft w:val="0"/>
          <w:marRight w:val="0"/>
          <w:marTop w:val="0"/>
          <w:marBottom w:val="150"/>
          <w:divBdr>
            <w:top w:val="none" w:sz="0" w:space="0" w:color="auto"/>
            <w:left w:val="none" w:sz="0" w:space="0" w:color="auto"/>
            <w:bottom w:val="none" w:sz="0" w:space="0" w:color="auto"/>
            <w:right w:val="none" w:sz="0" w:space="0" w:color="auto"/>
          </w:divBdr>
        </w:div>
        <w:div w:id="38944606">
          <w:marLeft w:val="0"/>
          <w:marRight w:val="0"/>
          <w:marTop w:val="0"/>
          <w:marBottom w:val="150"/>
          <w:divBdr>
            <w:top w:val="none" w:sz="0" w:space="0" w:color="auto"/>
            <w:left w:val="none" w:sz="0" w:space="0" w:color="auto"/>
            <w:bottom w:val="none" w:sz="0" w:space="0" w:color="auto"/>
            <w:right w:val="none" w:sz="0" w:space="0" w:color="auto"/>
          </w:divBdr>
        </w:div>
        <w:div w:id="178278728">
          <w:marLeft w:val="0"/>
          <w:marRight w:val="0"/>
          <w:marTop w:val="0"/>
          <w:marBottom w:val="150"/>
          <w:divBdr>
            <w:top w:val="none" w:sz="0" w:space="0" w:color="auto"/>
            <w:left w:val="none" w:sz="0" w:space="0" w:color="auto"/>
            <w:bottom w:val="none" w:sz="0" w:space="0" w:color="auto"/>
            <w:right w:val="none" w:sz="0" w:space="0" w:color="auto"/>
          </w:divBdr>
        </w:div>
        <w:div w:id="1744523406">
          <w:marLeft w:val="0"/>
          <w:marRight w:val="0"/>
          <w:marTop w:val="0"/>
          <w:marBottom w:val="150"/>
          <w:divBdr>
            <w:top w:val="none" w:sz="0" w:space="0" w:color="auto"/>
            <w:left w:val="none" w:sz="0" w:space="0" w:color="auto"/>
            <w:bottom w:val="none" w:sz="0" w:space="0" w:color="auto"/>
            <w:right w:val="none" w:sz="0" w:space="0" w:color="auto"/>
          </w:divBdr>
        </w:div>
        <w:div w:id="17775361">
          <w:marLeft w:val="0"/>
          <w:marRight w:val="0"/>
          <w:marTop w:val="0"/>
          <w:marBottom w:val="150"/>
          <w:divBdr>
            <w:top w:val="none" w:sz="0" w:space="0" w:color="auto"/>
            <w:left w:val="none" w:sz="0" w:space="0" w:color="auto"/>
            <w:bottom w:val="none" w:sz="0" w:space="0" w:color="auto"/>
            <w:right w:val="none" w:sz="0" w:space="0" w:color="auto"/>
          </w:divBdr>
        </w:div>
        <w:div w:id="1024938303">
          <w:marLeft w:val="0"/>
          <w:marRight w:val="0"/>
          <w:marTop w:val="0"/>
          <w:marBottom w:val="150"/>
          <w:divBdr>
            <w:top w:val="none" w:sz="0" w:space="0" w:color="auto"/>
            <w:left w:val="none" w:sz="0" w:space="0" w:color="auto"/>
            <w:bottom w:val="none" w:sz="0" w:space="0" w:color="auto"/>
            <w:right w:val="none" w:sz="0" w:space="0" w:color="auto"/>
          </w:divBdr>
        </w:div>
        <w:div w:id="264581433">
          <w:marLeft w:val="0"/>
          <w:marRight w:val="0"/>
          <w:marTop w:val="0"/>
          <w:marBottom w:val="150"/>
          <w:divBdr>
            <w:top w:val="none" w:sz="0" w:space="0" w:color="auto"/>
            <w:left w:val="none" w:sz="0" w:space="0" w:color="auto"/>
            <w:bottom w:val="none" w:sz="0" w:space="0" w:color="auto"/>
            <w:right w:val="none" w:sz="0" w:space="0" w:color="auto"/>
          </w:divBdr>
        </w:div>
        <w:div w:id="1901598131">
          <w:marLeft w:val="0"/>
          <w:marRight w:val="0"/>
          <w:marTop w:val="0"/>
          <w:marBottom w:val="150"/>
          <w:divBdr>
            <w:top w:val="none" w:sz="0" w:space="0" w:color="auto"/>
            <w:left w:val="none" w:sz="0" w:space="0" w:color="auto"/>
            <w:bottom w:val="none" w:sz="0" w:space="0" w:color="auto"/>
            <w:right w:val="none" w:sz="0" w:space="0" w:color="auto"/>
          </w:divBdr>
        </w:div>
        <w:div w:id="2093509448">
          <w:marLeft w:val="0"/>
          <w:marRight w:val="0"/>
          <w:marTop w:val="0"/>
          <w:marBottom w:val="150"/>
          <w:divBdr>
            <w:top w:val="none" w:sz="0" w:space="0" w:color="auto"/>
            <w:left w:val="none" w:sz="0" w:space="0" w:color="auto"/>
            <w:bottom w:val="none" w:sz="0" w:space="0" w:color="auto"/>
            <w:right w:val="none" w:sz="0" w:space="0" w:color="auto"/>
          </w:divBdr>
        </w:div>
        <w:div w:id="1321083147">
          <w:marLeft w:val="0"/>
          <w:marRight w:val="0"/>
          <w:marTop w:val="0"/>
          <w:marBottom w:val="150"/>
          <w:divBdr>
            <w:top w:val="none" w:sz="0" w:space="0" w:color="auto"/>
            <w:left w:val="none" w:sz="0" w:space="0" w:color="auto"/>
            <w:bottom w:val="none" w:sz="0" w:space="0" w:color="auto"/>
            <w:right w:val="none" w:sz="0" w:space="0" w:color="auto"/>
          </w:divBdr>
        </w:div>
        <w:div w:id="1125075874">
          <w:marLeft w:val="0"/>
          <w:marRight w:val="0"/>
          <w:marTop w:val="0"/>
          <w:marBottom w:val="150"/>
          <w:divBdr>
            <w:top w:val="none" w:sz="0" w:space="0" w:color="auto"/>
            <w:left w:val="none" w:sz="0" w:space="0" w:color="auto"/>
            <w:bottom w:val="none" w:sz="0" w:space="0" w:color="auto"/>
            <w:right w:val="none" w:sz="0" w:space="0" w:color="auto"/>
          </w:divBdr>
        </w:div>
        <w:div w:id="622884093">
          <w:marLeft w:val="0"/>
          <w:marRight w:val="0"/>
          <w:marTop w:val="0"/>
          <w:marBottom w:val="150"/>
          <w:divBdr>
            <w:top w:val="none" w:sz="0" w:space="0" w:color="auto"/>
            <w:left w:val="none" w:sz="0" w:space="0" w:color="auto"/>
            <w:bottom w:val="none" w:sz="0" w:space="0" w:color="auto"/>
            <w:right w:val="none" w:sz="0" w:space="0" w:color="auto"/>
          </w:divBdr>
        </w:div>
        <w:div w:id="924073946">
          <w:marLeft w:val="0"/>
          <w:marRight w:val="0"/>
          <w:marTop w:val="0"/>
          <w:marBottom w:val="150"/>
          <w:divBdr>
            <w:top w:val="none" w:sz="0" w:space="0" w:color="auto"/>
            <w:left w:val="none" w:sz="0" w:space="0" w:color="auto"/>
            <w:bottom w:val="none" w:sz="0" w:space="0" w:color="auto"/>
            <w:right w:val="none" w:sz="0" w:space="0" w:color="auto"/>
          </w:divBdr>
        </w:div>
        <w:div w:id="420220614">
          <w:marLeft w:val="0"/>
          <w:marRight w:val="0"/>
          <w:marTop w:val="0"/>
          <w:marBottom w:val="150"/>
          <w:divBdr>
            <w:top w:val="none" w:sz="0" w:space="0" w:color="auto"/>
            <w:left w:val="none" w:sz="0" w:space="0" w:color="auto"/>
            <w:bottom w:val="none" w:sz="0" w:space="0" w:color="auto"/>
            <w:right w:val="none" w:sz="0" w:space="0" w:color="auto"/>
          </w:divBdr>
        </w:div>
        <w:div w:id="1311708182">
          <w:marLeft w:val="0"/>
          <w:marRight w:val="0"/>
          <w:marTop w:val="0"/>
          <w:marBottom w:val="150"/>
          <w:divBdr>
            <w:top w:val="none" w:sz="0" w:space="0" w:color="auto"/>
            <w:left w:val="none" w:sz="0" w:space="0" w:color="auto"/>
            <w:bottom w:val="none" w:sz="0" w:space="0" w:color="auto"/>
            <w:right w:val="none" w:sz="0" w:space="0" w:color="auto"/>
          </w:divBdr>
        </w:div>
        <w:div w:id="387605829">
          <w:marLeft w:val="0"/>
          <w:marRight w:val="0"/>
          <w:marTop w:val="0"/>
          <w:marBottom w:val="150"/>
          <w:divBdr>
            <w:top w:val="none" w:sz="0" w:space="0" w:color="auto"/>
            <w:left w:val="none" w:sz="0" w:space="0" w:color="auto"/>
            <w:bottom w:val="none" w:sz="0" w:space="0" w:color="auto"/>
            <w:right w:val="none" w:sz="0" w:space="0" w:color="auto"/>
          </w:divBdr>
        </w:div>
        <w:div w:id="591862005">
          <w:marLeft w:val="0"/>
          <w:marRight w:val="0"/>
          <w:marTop w:val="0"/>
          <w:marBottom w:val="150"/>
          <w:divBdr>
            <w:top w:val="none" w:sz="0" w:space="0" w:color="auto"/>
            <w:left w:val="none" w:sz="0" w:space="0" w:color="auto"/>
            <w:bottom w:val="none" w:sz="0" w:space="0" w:color="auto"/>
            <w:right w:val="none" w:sz="0" w:space="0" w:color="auto"/>
          </w:divBdr>
        </w:div>
        <w:div w:id="2085880069">
          <w:marLeft w:val="0"/>
          <w:marRight w:val="0"/>
          <w:marTop w:val="0"/>
          <w:marBottom w:val="150"/>
          <w:divBdr>
            <w:top w:val="none" w:sz="0" w:space="0" w:color="auto"/>
            <w:left w:val="none" w:sz="0" w:space="0" w:color="auto"/>
            <w:bottom w:val="none" w:sz="0" w:space="0" w:color="auto"/>
            <w:right w:val="none" w:sz="0" w:space="0" w:color="auto"/>
          </w:divBdr>
        </w:div>
        <w:div w:id="841161749">
          <w:marLeft w:val="0"/>
          <w:marRight w:val="0"/>
          <w:marTop w:val="0"/>
          <w:marBottom w:val="150"/>
          <w:divBdr>
            <w:top w:val="none" w:sz="0" w:space="0" w:color="auto"/>
            <w:left w:val="none" w:sz="0" w:space="0" w:color="auto"/>
            <w:bottom w:val="none" w:sz="0" w:space="0" w:color="auto"/>
            <w:right w:val="none" w:sz="0" w:space="0" w:color="auto"/>
          </w:divBdr>
        </w:div>
        <w:div w:id="1375422531">
          <w:marLeft w:val="0"/>
          <w:marRight w:val="0"/>
          <w:marTop w:val="0"/>
          <w:marBottom w:val="150"/>
          <w:divBdr>
            <w:top w:val="none" w:sz="0" w:space="0" w:color="auto"/>
            <w:left w:val="none" w:sz="0" w:space="0" w:color="auto"/>
            <w:bottom w:val="none" w:sz="0" w:space="0" w:color="auto"/>
            <w:right w:val="none" w:sz="0" w:space="0" w:color="auto"/>
          </w:divBdr>
        </w:div>
        <w:div w:id="1316060411">
          <w:marLeft w:val="0"/>
          <w:marRight w:val="0"/>
          <w:marTop w:val="0"/>
          <w:marBottom w:val="150"/>
          <w:divBdr>
            <w:top w:val="none" w:sz="0" w:space="0" w:color="auto"/>
            <w:left w:val="none" w:sz="0" w:space="0" w:color="auto"/>
            <w:bottom w:val="none" w:sz="0" w:space="0" w:color="auto"/>
            <w:right w:val="none" w:sz="0" w:space="0" w:color="auto"/>
          </w:divBdr>
        </w:div>
      </w:divsChild>
    </w:div>
    <w:div w:id="1683436914">
      <w:bodyDiv w:val="1"/>
      <w:marLeft w:val="0"/>
      <w:marRight w:val="0"/>
      <w:marTop w:val="0"/>
      <w:marBottom w:val="0"/>
      <w:divBdr>
        <w:top w:val="none" w:sz="0" w:space="0" w:color="auto"/>
        <w:left w:val="none" w:sz="0" w:space="0" w:color="auto"/>
        <w:bottom w:val="none" w:sz="0" w:space="0" w:color="auto"/>
        <w:right w:val="none" w:sz="0" w:space="0" w:color="auto"/>
      </w:divBdr>
    </w:div>
    <w:div w:id="1912960783">
      <w:bodyDiv w:val="1"/>
      <w:marLeft w:val="0"/>
      <w:marRight w:val="0"/>
      <w:marTop w:val="0"/>
      <w:marBottom w:val="0"/>
      <w:divBdr>
        <w:top w:val="none" w:sz="0" w:space="0" w:color="auto"/>
        <w:left w:val="none" w:sz="0" w:space="0" w:color="auto"/>
        <w:bottom w:val="none" w:sz="0" w:space="0" w:color="auto"/>
        <w:right w:val="none" w:sz="0" w:space="0" w:color="auto"/>
      </w:divBdr>
    </w:div>
    <w:div w:id="209474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0F781-83B5-4F67-8011-446CB4A1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7</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11</cp:lastModifiedBy>
  <cp:revision>139</cp:revision>
  <cp:lastPrinted>2023-03-16T08:10:00Z</cp:lastPrinted>
  <dcterms:created xsi:type="dcterms:W3CDTF">2025-10-15T08:55:00Z</dcterms:created>
  <dcterms:modified xsi:type="dcterms:W3CDTF">2025-11-14T15:15:00Z</dcterms:modified>
</cp:coreProperties>
</file>