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8" w:type="dxa"/>
        <w:tblInd w:w="-318" w:type="dxa"/>
        <w:tblLook w:val="01E0" w:firstRow="1" w:lastRow="1" w:firstColumn="1" w:lastColumn="1" w:noHBand="0" w:noVBand="0"/>
      </w:tblPr>
      <w:tblGrid>
        <w:gridCol w:w="3828"/>
        <w:gridCol w:w="5880"/>
      </w:tblGrid>
      <w:tr w:rsidR="00B12B87" w:rsidRPr="00B12B87" w14:paraId="087BBC91" w14:textId="77777777">
        <w:trPr>
          <w:trHeight w:val="885"/>
        </w:trPr>
        <w:tc>
          <w:tcPr>
            <w:tcW w:w="3828" w:type="dxa"/>
          </w:tcPr>
          <w:p w14:paraId="0DE10756" w14:textId="77777777" w:rsidR="007D262E" w:rsidRPr="00B12B87" w:rsidRDefault="008E026C" w:rsidP="007C46C3">
            <w:pPr>
              <w:jc w:val="center"/>
              <w:rPr>
                <w:sz w:val="26"/>
                <w:szCs w:val="26"/>
              </w:rPr>
            </w:pPr>
            <w:r w:rsidRPr="00B12B87">
              <w:rPr>
                <w:sz w:val="26"/>
                <w:szCs w:val="26"/>
              </w:rPr>
              <w:t>UBND TỈNH TUYÊN QUANG</w:t>
            </w:r>
          </w:p>
          <w:p w14:paraId="0CE3368D" w14:textId="77777777" w:rsidR="007D262E" w:rsidRPr="00B12B87" w:rsidRDefault="007C46C3" w:rsidP="007C46C3">
            <w:pPr>
              <w:ind w:right="-105"/>
              <w:jc w:val="center"/>
              <w:rPr>
                <w:b/>
                <w:sz w:val="26"/>
                <w:szCs w:val="26"/>
              </w:rPr>
            </w:pPr>
            <w:r w:rsidRPr="00B12B87">
              <w:rPr>
                <w:noProof/>
                <w:sz w:val="26"/>
                <w:szCs w:val="26"/>
                <w:lang w:val="vi-VN" w:eastAsia="vi-VN"/>
              </w:rPr>
              <mc:AlternateContent>
                <mc:Choice Requires="wps">
                  <w:drawing>
                    <wp:anchor distT="0" distB="0" distL="114300" distR="114300" simplePos="0" relativeHeight="251657728" behindDoc="0" locked="0" layoutInCell="1" allowOverlap="1" wp14:anchorId="7FB818CB" wp14:editId="549C11E4">
                      <wp:simplePos x="0" y="0"/>
                      <wp:positionH relativeFrom="column">
                        <wp:posOffset>786130</wp:posOffset>
                      </wp:positionH>
                      <wp:positionV relativeFrom="paragraph">
                        <wp:posOffset>216535</wp:posOffset>
                      </wp:positionV>
                      <wp:extent cx="80010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FC275"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7.05pt" to="124.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"/>
                  </w:pict>
                </mc:Fallback>
              </mc:AlternateContent>
            </w:r>
            <w:r w:rsidR="008E026C" w:rsidRPr="00B12B87">
              <w:rPr>
                <w:b/>
                <w:sz w:val="26"/>
                <w:szCs w:val="26"/>
              </w:rPr>
              <w:t>SỞ XÂY DỰNG</w:t>
            </w:r>
          </w:p>
        </w:tc>
        <w:tc>
          <w:tcPr>
            <w:tcW w:w="5880" w:type="dxa"/>
          </w:tcPr>
          <w:p w14:paraId="03B07D91" w14:textId="77777777" w:rsidR="007D262E" w:rsidRPr="00B12B87" w:rsidRDefault="008E026C" w:rsidP="007C46C3">
            <w:pPr>
              <w:ind w:right="-112" w:hanging="216"/>
              <w:jc w:val="center"/>
              <w:rPr>
                <w:b/>
                <w:sz w:val="26"/>
                <w:szCs w:val="26"/>
              </w:rPr>
            </w:pPr>
            <w:r w:rsidRPr="00B12B87">
              <w:rPr>
                <w:b/>
                <w:sz w:val="26"/>
                <w:szCs w:val="26"/>
              </w:rPr>
              <w:t xml:space="preserve">  CỘNG HOÀ XÃ HỘI CHỦ NGHĨA VIỆT </w:t>
            </w:r>
            <w:smartTag w:uri="urn:schemas-microsoft-com:office:smarttags" w:element="place">
              <w:smartTag w:uri="urn:schemas-microsoft-com:office:smarttags" w:element="country-region">
                <w:r w:rsidRPr="00B12B87">
                  <w:rPr>
                    <w:b/>
                    <w:sz w:val="26"/>
                    <w:szCs w:val="26"/>
                  </w:rPr>
                  <w:t>NAM</w:t>
                </w:r>
              </w:smartTag>
            </w:smartTag>
          </w:p>
          <w:p w14:paraId="24CDDBF3" w14:textId="77777777" w:rsidR="007D262E" w:rsidRPr="00B12B87" w:rsidRDefault="008E026C" w:rsidP="007C46C3">
            <w:pPr>
              <w:ind w:right="-232"/>
              <w:jc w:val="center"/>
              <w:rPr>
                <w:sz w:val="26"/>
                <w:szCs w:val="26"/>
              </w:rPr>
            </w:pPr>
            <w:r w:rsidRPr="00B12B87">
              <w:rPr>
                <w:b/>
                <w:noProof/>
                <w:sz w:val="26"/>
                <w:szCs w:val="26"/>
                <w:lang w:val="vi-VN" w:eastAsia="vi-VN"/>
              </w:rPr>
              <mc:AlternateContent>
                <mc:Choice Requires="wps">
                  <w:drawing>
                    <wp:anchor distT="0" distB="0" distL="114300" distR="114300" simplePos="0" relativeHeight="251658752" behindDoc="0" locked="0" layoutInCell="1" allowOverlap="1" wp14:anchorId="02673245" wp14:editId="5D776FB0">
                      <wp:simplePos x="0" y="0"/>
                      <wp:positionH relativeFrom="column">
                        <wp:posOffset>861060</wp:posOffset>
                      </wp:positionH>
                      <wp:positionV relativeFrom="paragraph">
                        <wp:posOffset>204470</wp:posOffset>
                      </wp:positionV>
                      <wp:extent cx="2038350" cy="0"/>
                      <wp:effectExtent l="0" t="0" r="0" b="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516CA"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16.1pt" to="228.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d9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"/>
                  </w:pict>
                </mc:Fallback>
              </mc:AlternateContent>
            </w:r>
            <w:r w:rsidRPr="00B12B87">
              <w:rPr>
                <w:b/>
                <w:sz w:val="26"/>
                <w:szCs w:val="26"/>
              </w:rPr>
              <w:t>Độc lập – Tự do – Hạnh phúc</w:t>
            </w:r>
          </w:p>
        </w:tc>
      </w:tr>
      <w:tr w:rsidR="00B12B87" w:rsidRPr="00B12B87" w14:paraId="56FF821F" w14:textId="77777777">
        <w:trPr>
          <w:trHeight w:val="395"/>
        </w:trPr>
        <w:tc>
          <w:tcPr>
            <w:tcW w:w="3828" w:type="dxa"/>
          </w:tcPr>
          <w:p w14:paraId="0DFDBE80" w14:textId="77777777" w:rsidR="00B27861" w:rsidRDefault="008E026C" w:rsidP="007C46C3">
            <w:pPr>
              <w:jc w:val="center"/>
              <w:rPr>
                <w:sz w:val="26"/>
                <w:szCs w:val="26"/>
              </w:rPr>
            </w:pPr>
            <w:r w:rsidRPr="00B12B87">
              <w:rPr>
                <w:sz w:val="26"/>
                <w:szCs w:val="26"/>
              </w:rPr>
              <w:t xml:space="preserve">Số: </w:t>
            </w:r>
            <w:r w:rsidR="002D6BB2" w:rsidRPr="00B12B87">
              <w:rPr>
                <w:sz w:val="26"/>
                <w:szCs w:val="26"/>
              </w:rPr>
              <w:t xml:space="preserve">        </w:t>
            </w:r>
            <w:r w:rsidRPr="00B12B87">
              <w:rPr>
                <w:sz w:val="26"/>
                <w:szCs w:val="26"/>
              </w:rPr>
              <w:t xml:space="preserve"> /TTr-SXD</w:t>
            </w:r>
          </w:p>
          <w:p w14:paraId="39386F12" w14:textId="04329526" w:rsidR="00B84042" w:rsidRPr="00F83B50" w:rsidRDefault="00B84042" w:rsidP="007C46C3">
            <w:pPr>
              <w:jc w:val="center"/>
              <w:rPr>
                <w:b/>
                <w:bCs/>
                <w:sz w:val="26"/>
                <w:szCs w:val="26"/>
              </w:rPr>
            </w:pPr>
            <w:r w:rsidRPr="00F83B50">
              <w:rPr>
                <w:b/>
                <w:bCs/>
                <w:sz w:val="26"/>
                <w:szCs w:val="26"/>
              </w:rPr>
              <w:t>(</w:t>
            </w:r>
            <w:r w:rsidR="00AD76AF" w:rsidRPr="00F83B50">
              <w:rPr>
                <w:b/>
                <w:bCs/>
                <w:sz w:val="26"/>
                <w:szCs w:val="26"/>
              </w:rPr>
              <w:t>DỰ THẢO</w:t>
            </w:r>
            <w:r w:rsidRPr="00F83B50">
              <w:rPr>
                <w:b/>
                <w:bCs/>
                <w:sz w:val="26"/>
                <w:szCs w:val="26"/>
              </w:rPr>
              <w:t>)</w:t>
            </w:r>
          </w:p>
          <w:p w14:paraId="5A81F456" w14:textId="77777777" w:rsidR="007D262E" w:rsidRPr="00B12B87" w:rsidRDefault="008E026C" w:rsidP="007C46C3">
            <w:pPr>
              <w:jc w:val="center"/>
              <w:rPr>
                <w:sz w:val="26"/>
                <w:szCs w:val="26"/>
              </w:rPr>
            </w:pPr>
            <w:r w:rsidRPr="00B12B87">
              <w:rPr>
                <w:sz w:val="26"/>
                <w:szCs w:val="26"/>
              </w:rPr>
              <w:t xml:space="preserve">   </w:t>
            </w:r>
          </w:p>
        </w:tc>
        <w:tc>
          <w:tcPr>
            <w:tcW w:w="5880" w:type="dxa"/>
          </w:tcPr>
          <w:p w14:paraId="46877E27" w14:textId="353073E5" w:rsidR="007D262E" w:rsidRPr="00B12B87" w:rsidRDefault="008E026C" w:rsidP="007C46C3">
            <w:pPr>
              <w:jc w:val="center"/>
              <w:rPr>
                <w:i/>
                <w:sz w:val="26"/>
                <w:szCs w:val="26"/>
              </w:rPr>
            </w:pPr>
            <w:r w:rsidRPr="00B12B87">
              <w:rPr>
                <w:i/>
                <w:sz w:val="26"/>
                <w:szCs w:val="26"/>
              </w:rPr>
              <w:t xml:space="preserve">Tuyên Quang, ngày  </w:t>
            </w:r>
            <w:r w:rsidR="002D6BB2" w:rsidRPr="00B12B87">
              <w:rPr>
                <w:i/>
                <w:sz w:val="26"/>
                <w:szCs w:val="26"/>
              </w:rPr>
              <w:t xml:space="preserve">   </w:t>
            </w:r>
            <w:r w:rsidRPr="00B12B87">
              <w:rPr>
                <w:i/>
                <w:sz w:val="26"/>
                <w:szCs w:val="26"/>
              </w:rPr>
              <w:t xml:space="preserve">  tháng </w:t>
            </w:r>
            <w:r w:rsidR="00927286">
              <w:rPr>
                <w:i/>
                <w:sz w:val="26"/>
                <w:szCs w:val="26"/>
              </w:rPr>
              <w:t>02</w:t>
            </w:r>
            <w:r w:rsidR="002D6BB2" w:rsidRPr="00B12B87">
              <w:rPr>
                <w:i/>
                <w:sz w:val="26"/>
                <w:szCs w:val="26"/>
              </w:rPr>
              <w:t xml:space="preserve"> </w:t>
            </w:r>
            <w:r w:rsidRPr="00B12B87">
              <w:rPr>
                <w:i/>
                <w:sz w:val="26"/>
                <w:szCs w:val="26"/>
              </w:rPr>
              <w:t>năm 202</w:t>
            </w:r>
            <w:r w:rsidR="00927286">
              <w:rPr>
                <w:i/>
                <w:sz w:val="26"/>
                <w:szCs w:val="26"/>
              </w:rPr>
              <w:t>6</w:t>
            </w:r>
          </w:p>
        </w:tc>
      </w:tr>
    </w:tbl>
    <w:p w14:paraId="232FC4F1" w14:textId="77777777" w:rsidR="007D262E" w:rsidRPr="00B12B87" w:rsidRDefault="008E026C" w:rsidP="008E51B3">
      <w:pPr>
        <w:widowControl w:val="0"/>
        <w:spacing w:before="120"/>
        <w:jc w:val="center"/>
        <w:rPr>
          <w:b/>
        </w:rPr>
      </w:pPr>
      <w:r w:rsidRPr="00B12B87">
        <w:rPr>
          <w:b/>
        </w:rPr>
        <w:t>TỜ TRÌNH</w:t>
      </w:r>
    </w:p>
    <w:p w14:paraId="6A0692C4" w14:textId="2849E07C" w:rsidR="002667E2" w:rsidRDefault="00F83B50" w:rsidP="002667E2">
      <w:pPr>
        <w:jc w:val="center"/>
        <w:outlineLvl w:val="0"/>
        <w:rPr>
          <w:b/>
          <w:bCs/>
        </w:rPr>
      </w:pPr>
      <w:r>
        <w:rPr>
          <w:b/>
        </w:rPr>
        <w:t xml:space="preserve">Dự thảo </w:t>
      </w:r>
      <w:r w:rsidR="00FD5A50">
        <w:rPr>
          <w:b/>
        </w:rPr>
        <w:t>Quyết định</w:t>
      </w:r>
      <w:r w:rsidR="00C80C44">
        <w:rPr>
          <w:b/>
        </w:rPr>
        <w:t xml:space="preserve"> ban hành</w:t>
      </w:r>
      <w:r w:rsidR="005B75B7" w:rsidRPr="00B12B87">
        <w:rPr>
          <w:b/>
        </w:rPr>
        <w:t xml:space="preserve"> </w:t>
      </w:r>
      <w:r w:rsidR="002D6BB2" w:rsidRPr="00B12B87">
        <w:rPr>
          <w:b/>
          <w:bCs/>
        </w:rPr>
        <w:t>Quy chế phối hợp thực hiện khảo sát</w:t>
      </w:r>
      <w:r w:rsidR="000C0BF0">
        <w:rPr>
          <w:b/>
          <w:bCs/>
        </w:rPr>
        <w:t>,</w:t>
      </w:r>
      <w:r w:rsidR="000570F3">
        <w:rPr>
          <w:b/>
          <w:bCs/>
        </w:rPr>
        <w:t xml:space="preserve"> </w:t>
      </w:r>
    </w:p>
    <w:p w14:paraId="72647992" w14:textId="1398DA97" w:rsidR="002667E2" w:rsidRDefault="002667E2" w:rsidP="002667E2">
      <w:pPr>
        <w:jc w:val="center"/>
        <w:outlineLvl w:val="0"/>
        <w:rPr>
          <w:b/>
          <w:bCs/>
        </w:rPr>
      </w:pPr>
      <w:r>
        <w:rPr>
          <w:b/>
          <w:bCs/>
        </w:rPr>
        <w:t xml:space="preserve">thu thập thông tin, </w:t>
      </w:r>
      <w:r w:rsidR="002D6BB2" w:rsidRPr="00B12B87">
        <w:rPr>
          <w:b/>
          <w:bCs/>
        </w:rPr>
        <w:t xml:space="preserve">công bố giá </w:t>
      </w:r>
      <w:bookmarkStart w:id="0" w:name="_Hlk155707884"/>
      <w:r w:rsidR="002D6BB2" w:rsidRPr="00B12B87">
        <w:rPr>
          <w:b/>
          <w:bCs/>
        </w:rPr>
        <w:t xml:space="preserve">vật liệu xây dựng </w:t>
      </w:r>
      <w:bookmarkEnd w:id="0"/>
    </w:p>
    <w:p w14:paraId="7AA317AE" w14:textId="045956D2" w:rsidR="002D6BB2" w:rsidRPr="00B12B87" w:rsidRDefault="002D6BB2" w:rsidP="002667E2">
      <w:pPr>
        <w:jc w:val="center"/>
        <w:outlineLvl w:val="0"/>
        <w:rPr>
          <w:b/>
          <w:bCs/>
        </w:rPr>
      </w:pPr>
      <w:r w:rsidRPr="00B12B87">
        <w:rPr>
          <w:b/>
          <w:bCs/>
        </w:rPr>
        <w:t>trên địa bàn tỉnh Tuyên Quang</w:t>
      </w:r>
    </w:p>
    <w:p w14:paraId="5DD06F03" w14:textId="77777777" w:rsidR="007D262E" w:rsidRPr="00B12B87" w:rsidRDefault="002D6BB2" w:rsidP="002D6BB2">
      <w:pPr>
        <w:widowControl w:val="0"/>
        <w:autoSpaceDE w:val="0"/>
        <w:autoSpaceDN w:val="0"/>
        <w:adjustRightInd w:val="0"/>
        <w:jc w:val="center"/>
        <w:rPr>
          <w:rFonts w:ascii="Times New Roman Bold" w:hAnsi="Times New Roman Bold"/>
          <w:b/>
          <w:spacing w:val="-8"/>
        </w:rPr>
      </w:pPr>
      <w:r w:rsidRPr="00B12B87">
        <w:rPr>
          <w:b/>
          <w:noProof/>
          <w:szCs w:val="24"/>
          <w:lang w:val="vi-VN" w:eastAsia="vi-VN"/>
        </w:rPr>
        <mc:AlternateContent>
          <mc:Choice Requires="wps">
            <w:drawing>
              <wp:anchor distT="0" distB="0" distL="114300" distR="114300" simplePos="0" relativeHeight="251656704" behindDoc="0" locked="0" layoutInCell="1" allowOverlap="1" wp14:anchorId="404E1A43" wp14:editId="0F526492">
                <wp:simplePos x="0" y="0"/>
                <wp:positionH relativeFrom="column">
                  <wp:posOffset>2224405</wp:posOffset>
                </wp:positionH>
                <wp:positionV relativeFrom="paragraph">
                  <wp:posOffset>29210</wp:posOffset>
                </wp:positionV>
                <wp:extent cx="124587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D68B4"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5pt,2.3pt" to="273.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"/>
            </w:pict>
          </mc:Fallback>
        </mc:AlternateContent>
      </w:r>
    </w:p>
    <w:p w14:paraId="203FA939" w14:textId="77777777" w:rsidR="00F35298" w:rsidRDefault="008E026C" w:rsidP="00F35298">
      <w:pPr>
        <w:widowControl w:val="0"/>
        <w:autoSpaceDE w:val="0"/>
        <w:autoSpaceDN w:val="0"/>
        <w:adjustRightInd w:val="0"/>
        <w:spacing w:before="120"/>
        <w:jc w:val="center"/>
        <w:rPr>
          <w:szCs w:val="24"/>
        </w:rPr>
      </w:pPr>
      <w:r w:rsidRPr="00B12B87">
        <w:rPr>
          <w:szCs w:val="24"/>
        </w:rPr>
        <w:t xml:space="preserve">Kính gửi: </w:t>
      </w:r>
      <w:r w:rsidR="00CF209E" w:rsidRPr="00B12B87">
        <w:rPr>
          <w:szCs w:val="24"/>
        </w:rPr>
        <w:t>Ủy ban nhân dân</w:t>
      </w:r>
      <w:r w:rsidRPr="00B12B87">
        <w:rPr>
          <w:szCs w:val="24"/>
        </w:rPr>
        <w:t xml:space="preserve"> tỉnh</w:t>
      </w:r>
      <w:r w:rsidR="00E90F08">
        <w:rPr>
          <w:szCs w:val="24"/>
        </w:rPr>
        <w:t xml:space="preserve"> Tuyên Quang</w:t>
      </w:r>
    </w:p>
    <w:p w14:paraId="454BAF19" w14:textId="77777777" w:rsidR="008408B1" w:rsidRDefault="008408B1" w:rsidP="00F35298">
      <w:pPr>
        <w:widowControl w:val="0"/>
        <w:autoSpaceDE w:val="0"/>
        <w:autoSpaceDN w:val="0"/>
        <w:adjustRightInd w:val="0"/>
        <w:spacing w:before="120"/>
        <w:jc w:val="center"/>
        <w:rPr>
          <w:szCs w:val="24"/>
        </w:rPr>
      </w:pPr>
    </w:p>
    <w:p w14:paraId="449E3797" w14:textId="38C70DFF" w:rsidR="008408B1" w:rsidRPr="00AA015F" w:rsidRDefault="008408B1" w:rsidP="003B56BD">
      <w:pPr>
        <w:spacing w:before="120"/>
        <w:ind w:firstLine="697"/>
        <w:jc w:val="both"/>
        <w:rPr>
          <w:bCs/>
          <w:lang w:val="vi-VN"/>
        </w:rPr>
      </w:pPr>
      <w:r w:rsidRPr="00AA015F">
        <w:t xml:space="preserve">Thực hiện quy </w:t>
      </w:r>
      <w:r w:rsidRPr="00AA015F">
        <w:rPr>
          <w:rFonts w:hint="eastAsia"/>
        </w:rPr>
        <w:t>đ</w:t>
      </w:r>
      <w:r w:rsidRPr="00AA015F">
        <w:t xml:space="preserve">ịnh của </w:t>
      </w:r>
      <w:r w:rsidRPr="00AA015F">
        <w:rPr>
          <w:shd w:val="clear" w:color="auto" w:fill="FFFFFF"/>
        </w:rPr>
        <w:t>Luật ban hành văn bản quy phạm pháp luật</w:t>
      </w:r>
      <w:r w:rsidR="00C80C44" w:rsidRPr="00AA015F">
        <w:rPr>
          <w:shd w:val="clear" w:color="auto" w:fill="FFFFFF"/>
        </w:rPr>
        <w:t>,</w:t>
      </w:r>
      <w:r w:rsidRPr="00AA015F">
        <w:t xml:space="preserve"> </w:t>
      </w:r>
      <w:r w:rsidRPr="00AA015F">
        <w:rPr>
          <w:bCs/>
          <w:lang w:val="vi-VN"/>
        </w:rPr>
        <w:t>Sở Xây dựng kính trình Ủy ban nhân dân tỉnh Tuyên Quang</w:t>
      </w:r>
      <w:r w:rsidRPr="00AA015F">
        <w:rPr>
          <w:bCs/>
        </w:rPr>
        <w:t xml:space="preserve"> xem xét</w:t>
      </w:r>
      <w:r w:rsidRPr="00AA015F">
        <w:rPr>
          <w:bCs/>
          <w:lang w:val="vi-VN"/>
        </w:rPr>
        <w:t xml:space="preserve"> </w:t>
      </w:r>
      <w:r w:rsidRPr="00AA015F">
        <w:rPr>
          <w:bCs/>
        </w:rPr>
        <w:t xml:space="preserve">ban hành </w:t>
      </w:r>
      <w:r w:rsidRPr="00AA015F">
        <w:rPr>
          <w:bCs/>
          <w:i/>
          <w:iCs/>
        </w:rPr>
        <w:t xml:space="preserve">“Quy chế phối hợp thực hiện khảo sát, </w:t>
      </w:r>
      <w:r w:rsidR="006A5D8D" w:rsidRPr="00AA015F">
        <w:rPr>
          <w:bCs/>
          <w:i/>
          <w:iCs/>
        </w:rPr>
        <w:t xml:space="preserve">thu thập thông tin, </w:t>
      </w:r>
      <w:r w:rsidRPr="00AA015F">
        <w:rPr>
          <w:bCs/>
          <w:i/>
          <w:iCs/>
        </w:rPr>
        <w:t>công bố giá vật liệu xây dựng trên địa bàn tỉnh Tuyên Quang”</w:t>
      </w:r>
      <w:r w:rsidRPr="00AA015F">
        <w:rPr>
          <w:bCs/>
          <w:lang w:val="vi-VN"/>
        </w:rPr>
        <w:t>, với các nội dung như sau:</w:t>
      </w:r>
    </w:p>
    <w:p w14:paraId="04C77087" w14:textId="548B89CE" w:rsidR="008408B1" w:rsidRPr="00AA015F" w:rsidRDefault="008408B1" w:rsidP="003B56BD">
      <w:pPr>
        <w:spacing w:before="120"/>
        <w:ind w:firstLine="720"/>
        <w:jc w:val="both"/>
        <w:rPr>
          <w:b/>
          <w:bCs/>
          <w:iCs/>
          <w:szCs w:val="20"/>
          <w:lang w:val="nl-NL"/>
        </w:rPr>
      </w:pPr>
      <w:r w:rsidRPr="00AA015F">
        <w:rPr>
          <w:b/>
          <w:bCs/>
          <w:iCs/>
          <w:szCs w:val="20"/>
          <w:lang w:val="nl-NL"/>
        </w:rPr>
        <w:t>I. SỰ CẦN THIẾT BAN HÀNH VĂN BẢN</w:t>
      </w:r>
    </w:p>
    <w:p w14:paraId="3AD31536" w14:textId="03894C17" w:rsidR="00DB3A24" w:rsidRPr="00AA015F" w:rsidRDefault="008408B1" w:rsidP="003B56BD">
      <w:pPr>
        <w:spacing w:before="120"/>
        <w:ind w:firstLine="720"/>
        <w:jc w:val="both"/>
        <w:rPr>
          <w:b/>
          <w:bCs/>
          <w:iCs/>
          <w:szCs w:val="20"/>
          <w:lang w:val="nl-NL"/>
        </w:rPr>
      </w:pPr>
      <w:r w:rsidRPr="00AA015F">
        <w:rPr>
          <w:b/>
          <w:bCs/>
          <w:iCs/>
          <w:szCs w:val="20"/>
          <w:lang w:val="nl-NL"/>
        </w:rPr>
        <w:t xml:space="preserve">1. </w:t>
      </w:r>
      <w:r w:rsidR="00DB3A24" w:rsidRPr="00AA015F">
        <w:rPr>
          <w:b/>
          <w:bCs/>
          <w:iCs/>
          <w:szCs w:val="20"/>
          <w:lang w:val="nl-NL"/>
        </w:rPr>
        <w:t>Cơ sở chính trị, pháp lý</w:t>
      </w:r>
    </w:p>
    <w:p w14:paraId="128A9E79" w14:textId="77777777" w:rsidR="00DB3A24" w:rsidRPr="00AA015F" w:rsidRDefault="00DB3A24" w:rsidP="00DB3A24">
      <w:pPr>
        <w:spacing w:before="120" w:after="120" w:line="340" w:lineRule="exact"/>
        <w:ind w:firstLine="720"/>
        <w:jc w:val="both"/>
        <w:rPr>
          <w:bCs/>
          <w:lang w:val="nl-NL"/>
        </w:rPr>
      </w:pPr>
      <w:r w:rsidRPr="00AA015F">
        <w:rPr>
          <w:bCs/>
          <w:lang w:val="nl-NL"/>
        </w:rPr>
        <w:t xml:space="preserve">- Điểm d khoản 3 Điều 43 Nghị định số 10/2021/NĐ-CP quy định: </w:t>
      </w:r>
      <w:r w:rsidRPr="00AA015F">
        <w:rPr>
          <w:bCs/>
          <w:i/>
          <w:iCs/>
          <w:lang w:val="nl-NL"/>
        </w:rPr>
        <w:t xml:space="preserve">“3. Ủy ban nhân dân cấp tỉnh: </w:t>
      </w:r>
      <w:r w:rsidRPr="00AA015F">
        <w:rPr>
          <w:rFonts w:ascii="Times New Roman Italic" w:hAnsi="Times New Roman Italic"/>
          <w:bCs/>
          <w:i/>
          <w:iCs/>
          <w:lang w:val="nl-NL"/>
        </w:rPr>
        <w:t>...d) Công bố đơn giá xây dựng công trình của địa phương; công bố hoặc phân cấp, ủy quyền cho Sở Xây dựng công bố chỉ số giá xây dựng; phân cấp, ủy quyền cho Sở Xây dựng công bố giá vật liệu xây dựng, thiết bị công trình, đơn giá nhân công xây dựng, giá ca máy và thiết bị thi công, giá thuê máy và thiết bị thi công”.</w:t>
      </w:r>
    </w:p>
    <w:p w14:paraId="6AEE3E47" w14:textId="479776F9" w:rsidR="00DB3A24" w:rsidRPr="00C60F70" w:rsidRDefault="00DB3A24" w:rsidP="00DB3A24">
      <w:pPr>
        <w:spacing w:before="120" w:after="120" w:line="340" w:lineRule="exact"/>
        <w:ind w:firstLine="720"/>
        <w:jc w:val="both"/>
        <w:rPr>
          <w:bCs/>
          <w:lang w:val="nl-NL"/>
        </w:rPr>
      </w:pPr>
      <w:r w:rsidRPr="00C60F70">
        <w:rPr>
          <w:bCs/>
          <w:lang w:val="nl-NL"/>
        </w:rPr>
        <w:t xml:space="preserve">- Khoản 3 Điều 8 Thông tư số 11/2021/TT-BXD </w:t>
      </w:r>
      <w:r w:rsidRPr="00C60F70">
        <w:rPr>
          <w:bCs/>
          <w:i/>
          <w:iCs/>
          <w:lang w:val="nl-NL"/>
        </w:rPr>
        <w:t xml:space="preserve">(được sửa đổi, bổ sung tại Thông tư số </w:t>
      </w:r>
      <w:r w:rsidR="00AA015F" w:rsidRPr="00C60F70">
        <w:rPr>
          <w:bCs/>
          <w:i/>
          <w:iCs/>
          <w:lang w:val="nl-NL"/>
        </w:rPr>
        <w:t>60</w:t>
      </w:r>
      <w:r w:rsidRPr="00C60F70">
        <w:rPr>
          <w:bCs/>
          <w:i/>
          <w:iCs/>
          <w:lang w:val="nl-NL"/>
        </w:rPr>
        <w:t>/202</w:t>
      </w:r>
      <w:r w:rsidR="00AA015F" w:rsidRPr="00C60F70">
        <w:rPr>
          <w:bCs/>
          <w:i/>
          <w:iCs/>
          <w:lang w:val="nl-NL"/>
        </w:rPr>
        <w:t>5</w:t>
      </w:r>
      <w:r w:rsidRPr="00C60F70">
        <w:rPr>
          <w:bCs/>
          <w:i/>
          <w:iCs/>
          <w:lang w:val="nl-NL"/>
        </w:rPr>
        <w:t>/TT-BXD</w:t>
      </w:r>
      <w:r w:rsidR="0097568A" w:rsidRPr="00C60F70">
        <w:rPr>
          <w:bCs/>
          <w:i/>
          <w:iCs/>
          <w:lang w:val="nl-NL"/>
        </w:rPr>
        <w:t xml:space="preserve"> ngày 30/12/2025 của Bộ Xây dựng</w:t>
      </w:r>
      <w:r w:rsidRPr="00C60F70">
        <w:rPr>
          <w:bCs/>
          <w:i/>
          <w:iCs/>
          <w:lang w:val="nl-NL"/>
        </w:rPr>
        <w:t>)</w:t>
      </w:r>
      <w:r w:rsidRPr="00C60F70">
        <w:rPr>
          <w:bCs/>
          <w:lang w:val="nl-NL"/>
        </w:rPr>
        <w:t xml:space="preserve"> quy định:</w:t>
      </w:r>
    </w:p>
    <w:p w14:paraId="50D81E15" w14:textId="77777777" w:rsidR="00DB3A24" w:rsidRPr="00C60F70" w:rsidRDefault="00DB3A24" w:rsidP="00DB3A24">
      <w:pPr>
        <w:spacing w:before="120" w:after="120" w:line="340" w:lineRule="exact"/>
        <w:ind w:firstLine="720"/>
        <w:jc w:val="both"/>
        <w:rPr>
          <w:bCs/>
          <w:i/>
          <w:iCs/>
          <w:lang w:val="nl-NL"/>
        </w:rPr>
      </w:pPr>
      <w:r w:rsidRPr="00C60F70">
        <w:rPr>
          <w:bCs/>
          <w:i/>
          <w:iCs/>
          <w:lang w:val="nl-NL"/>
        </w:rPr>
        <w:t>“3. Quản lý, công bố giá vật liệu xây dựng:</w:t>
      </w:r>
    </w:p>
    <w:p w14:paraId="0E06E1E0" w14:textId="77777777" w:rsidR="00DB3A24" w:rsidRPr="00C60F70" w:rsidRDefault="00DB3A24" w:rsidP="00DB3A24">
      <w:pPr>
        <w:spacing w:before="120" w:after="120" w:line="340" w:lineRule="exact"/>
        <w:ind w:firstLine="720"/>
        <w:jc w:val="both"/>
        <w:rPr>
          <w:bCs/>
          <w:i/>
          <w:iCs/>
          <w:lang w:val="nl-NL"/>
        </w:rPr>
      </w:pPr>
      <w:r w:rsidRPr="00C60F70">
        <w:rPr>
          <w:bCs/>
          <w:i/>
          <w:iCs/>
          <w:lang w:val="nl-NL"/>
        </w:rPr>
        <w:t>a) Giá vật liệu xây dựng được công bố phải phù hợp với giá thị trường, tiêu chuẩn chất lượng, nguồn gốc xuất xứ, khả năng và phạm vi cung ứng vật liệu tại thời điểm công bố. Danh mục vật liệu xây dựng công bố được lựa chọn trên cơ sở danh mục vật liệu xây dựng có trong hệ thống định mức do cơ quan có thẩm quyền ban hành và danh mục vật liệu xây dựng có trên thị trường.</w:t>
      </w:r>
    </w:p>
    <w:p w14:paraId="39140479" w14:textId="241E400E" w:rsidR="00DB3A24" w:rsidRPr="00C60F70" w:rsidRDefault="00DB3A24" w:rsidP="00DB3A24">
      <w:pPr>
        <w:spacing w:before="120" w:after="120" w:line="340" w:lineRule="exact"/>
        <w:ind w:firstLine="720"/>
        <w:jc w:val="both"/>
        <w:rPr>
          <w:rFonts w:ascii="Times New Roman Italic" w:hAnsi="Times New Roman Italic"/>
          <w:bCs/>
          <w:i/>
          <w:iCs/>
          <w:spacing w:val="-8"/>
          <w:lang w:val="nl-NL"/>
        </w:rPr>
      </w:pPr>
      <w:r w:rsidRPr="00C60F70">
        <w:rPr>
          <w:rFonts w:ascii="Times New Roman Italic" w:hAnsi="Times New Roman Italic"/>
          <w:bCs/>
          <w:i/>
          <w:iCs/>
          <w:spacing w:val="-8"/>
          <w:lang w:val="nl-NL"/>
        </w:rPr>
        <w:t xml:space="preserve">b) </w:t>
      </w:r>
      <w:r w:rsidR="00C60F70" w:rsidRPr="00C60F70">
        <w:rPr>
          <w:rFonts w:ascii="Times New Roman Italic" w:hAnsi="Times New Roman Italic"/>
          <w:bCs/>
          <w:i/>
          <w:iCs/>
          <w:spacing w:val="-8"/>
        </w:rPr>
        <w:t xml:space="preserve">Sở Xây dựng </w:t>
      </w:r>
      <w:r w:rsidR="00C60F70" w:rsidRPr="00C60F70">
        <w:rPr>
          <w:rFonts w:ascii="Times New Roman Italic" w:hAnsi="Times New Roman Italic"/>
          <w:bCs/>
          <w:i/>
          <w:iCs/>
          <w:spacing w:val="-8"/>
          <w:u w:val="single"/>
        </w:rPr>
        <w:t>chủ trì, phối hợp với các cơ quan có liên quan tổ chức khảo sát, thu thập thông tin, công bố giá vật liệu xây dựng trên địa bàn</w:t>
      </w:r>
      <w:r w:rsidR="00C60F70" w:rsidRPr="00C60F70">
        <w:rPr>
          <w:rFonts w:ascii="Times New Roman Italic" w:hAnsi="Times New Roman Italic"/>
          <w:bCs/>
          <w:i/>
          <w:iCs/>
          <w:spacing w:val="-8"/>
        </w:rPr>
        <w:t xml:space="preserve"> theo hướng dẫn tại </w:t>
      </w:r>
      <w:bookmarkStart w:id="1" w:name="bieumau_pl_11"/>
      <w:r w:rsidR="00C60F70" w:rsidRPr="00C60F70">
        <w:rPr>
          <w:rFonts w:ascii="Times New Roman Italic" w:hAnsi="Times New Roman Italic"/>
          <w:bCs/>
          <w:i/>
          <w:iCs/>
          <w:spacing w:val="-8"/>
        </w:rPr>
        <w:t>Phụ lục XI</w:t>
      </w:r>
      <w:bookmarkEnd w:id="1"/>
      <w:r w:rsidR="00C60F70" w:rsidRPr="00C60F70">
        <w:rPr>
          <w:rFonts w:ascii="Times New Roman Italic" w:hAnsi="Times New Roman Italic"/>
          <w:bCs/>
          <w:i/>
          <w:iCs/>
          <w:spacing w:val="-8"/>
        </w:rPr>
        <w:t> kèm theo Thông tư này; công bố theo </w:t>
      </w:r>
      <w:bookmarkStart w:id="2" w:name="bieumau_ms_01_pl8_11_2021_tt_bxd"/>
      <w:r w:rsidR="00C60F70" w:rsidRPr="00C60F70">
        <w:rPr>
          <w:rFonts w:ascii="Times New Roman Italic" w:hAnsi="Times New Roman Italic"/>
          <w:bCs/>
          <w:i/>
          <w:iCs/>
          <w:spacing w:val="-8"/>
        </w:rPr>
        <w:t>mẫu số 01 Phụ lục VIII</w:t>
      </w:r>
      <w:bookmarkEnd w:id="2"/>
      <w:r w:rsidR="00C60F70" w:rsidRPr="00C60F70">
        <w:rPr>
          <w:rFonts w:ascii="Times New Roman Italic" w:hAnsi="Times New Roman Italic"/>
          <w:bCs/>
          <w:i/>
          <w:iCs/>
          <w:spacing w:val="-8"/>
        </w:rPr>
        <w:t> Thông tư này; gửi kết quả công bố kèm theo tệp dữ liệu điện tử (theo mẫu thống nhất) về Bộ Xây dựng để theo dõi, quản lý và cập nhật vào hệ thống cơ sở dữ liệu theo quy định tại </w:t>
      </w:r>
      <w:bookmarkStart w:id="3" w:name="dc_2"/>
      <w:r w:rsidR="00C60F70" w:rsidRPr="00C60F70">
        <w:rPr>
          <w:rFonts w:ascii="Times New Roman Italic" w:hAnsi="Times New Roman Italic"/>
          <w:bCs/>
          <w:i/>
          <w:iCs/>
          <w:spacing w:val="-8"/>
        </w:rPr>
        <w:t>khoản 3 Điều 29 Nghị định số 10/2021/NĐ-CP</w:t>
      </w:r>
      <w:bookmarkEnd w:id="3"/>
      <w:r w:rsidR="00C60F70" w:rsidRPr="00C60F70">
        <w:rPr>
          <w:rFonts w:ascii="Times New Roman Italic" w:hAnsi="Times New Roman Italic"/>
          <w:bCs/>
          <w:i/>
          <w:iCs/>
          <w:spacing w:val="-8"/>
        </w:rPr>
        <w:t>.</w:t>
      </w:r>
    </w:p>
    <w:p w14:paraId="4FFC7557" w14:textId="77777777" w:rsidR="00DB3A24" w:rsidRDefault="00DB3A24" w:rsidP="00DB3A24">
      <w:pPr>
        <w:spacing w:before="120" w:after="120" w:line="340" w:lineRule="exact"/>
        <w:ind w:firstLine="720"/>
        <w:jc w:val="both"/>
        <w:rPr>
          <w:rFonts w:ascii="Times New Roman Italic" w:hAnsi="Times New Roman Italic"/>
          <w:bCs/>
          <w:spacing w:val="-4"/>
          <w:lang w:val="nl-NL"/>
        </w:rPr>
      </w:pPr>
      <w:r w:rsidRPr="00C60F70">
        <w:rPr>
          <w:rFonts w:ascii="Times New Roman Italic" w:hAnsi="Times New Roman Italic"/>
          <w:bCs/>
          <w:i/>
          <w:iCs/>
          <w:spacing w:val="-4"/>
          <w:lang w:val="nl-NL"/>
        </w:rPr>
        <w:lastRenderedPageBreak/>
        <w:t>c) Trường hợp cần thiết, Sở Xây dựng công bố giá vật liệu xây dựng theo tháng đối với những loại vật liệu xây dựng có biến động để đáp ứng yêu cầu quản lý chi phí đầu tư xây dựng. Thời điểm công bố giá vật liệu xây dựng theo quý là trước ngày 15 tháng đầu quý sau, theo tháng là trước ngày 10 tháng sau”.</w:t>
      </w:r>
    </w:p>
    <w:p w14:paraId="7D2C3763" w14:textId="7BBF4DF7" w:rsidR="00C7331A" w:rsidRPr="00C7331A" w:rsidRDefault="00C7331A" w:rsidP="00C7331A">
      <w:pPr>
        <w:spacing w:before="120" w:after="120" w:line="340" w:lineRule="exact"/>
        <w:ind w:firstLine="720"/>
        <w:jc w:val="both"/>
        <w:rPr>
          <w:rFonts w:ascii="Times New Roman Italic" w:hAnsi="Times New Roman Italic"/>
          <w:bCs/>
          <w:spacing w:val="-4"/>
          <w:lang w:val="nl-NL"/>
        </w:rPr>
      </w:pPr>
      <w:r w:rsidRPr="00C7331A">
        <w:rPr>
          <w:rFonts w:ascii="Times New Roman Italic" w:hAnsi="Times New Roman Italic"/>
          <w:bCs/>
          <w:spacing w:val="-4"/>
          <w:lang w:val="nl-NL"/>
        </w:rPr>
        <w:t xml:space="preserve">- </w:t>
      </w:r>
      <w:r w:rsidRPr="00C7331A">
        <w:t>Tại khoản 2 Điều 21 Luật số 64/2025/QH15 ngày 19/02/2025 ban hành văn bản quy phạm pháp luật (được sửa đổi, bổ sung tại khoản 3 Điều 1 Luật số 87/2025/QH15 ngày 25/6/2025 sửa đổi, bổ sung một số điều Luật ban hành văn bản quy phạm pháp luật) quy định:</w:t>
      </w:r>
    </w:p>
    <w:p w14:paraId="4E2633A4" w14:textId="6DB03978" w:rsidR="00C7331A" w:rsidRDefault="00306943" w:rsidP="00DB3A24">
      <w:pPr>
        <w:spacing w:before="120" w:after="120" w:line="340" w:lineRule="exact"/>
        <w:ind w:firstLine="720"/>
        <w:jc w:val="both"/>
        <w:rPr>
          <w:rFonts w:ascii="Times New Roman Italic" w:hAnsi="Times New Roman Italic"/>
          <w:bCs/>
          <w:spacing w:val="-4"/>
        </w:rPr>
      </w:pPr>
      <w:r>
        <w:rPr>
          <w:rFonts w:ascii="Times New Roman Italic" w:hAnsi="Times New Roman Italic"/>
          <w:bCs/>
          <w:spacing w:val="-4"/>
        </w:rPr>
        <w:t>“</w:t>
      </w:r>
      <w:r w:rsidR="00C7331A" w:rsidRPr="00C7331A">
        <w:rPr>
          <w:rFonts w:ascii="Times New Roman Italic" w:hAnsi="Times New Roman Italic"/>
          <w:bCs/>
          <w:spacing w:val="-4"/>
        </w:rPr>
        <w:t>2. Ủy ban nhân dân cấp tỉnh ban hành quyết định để quy định:</w:t>
      </w:r>
    </w:p>
    <w:p w14:paraId="08ADD912" w14:textId="1EA248AA" w:rsidR="00C7331A" w:rsidRPr="00C7331A" w:rsidRDefault="00C7331A" w:rsidP="00DB3A24">
      <w:pPr>
        <w:spacing w:before="120" w:after="120" w:line="340" w:lineRule="exact"/>
        <w:ind w:firstLine="720"/>
        <w:jc w:val="both"/>
        <w:rPr>
          <w:rFonts w:ascii="Times New Roman Italic" w:hAnsi="Times New Roman Italic"/>
          <w:bCs/>
          <w:spacing w:val="-4"/>
          <w:lang w:val="nl-NL"/>
        </w:rPr>
      </w:pPr>
      <w:r w:rsidRPr="00C7331A">
        <w:rPr>
          <w:rFonts w:ascii="Times New Roman Italic" w:hAnsi="Times New Roman Italic"/>
          <w:bCs/>
          <w:spacing w:val="-4"/>
        </w:rPr>
        <w:t xml:space="preserve">c) </w:t>
      </w:r>
      <w:r w:rsidRPr="00724865">
        <w:rPr>
          <w:rFonts w:ascii="Times New Roman Italic" w:hAnsi="Times New Roman Italic"/>
          <w:b/>
          <w:spacing w:val="-4"/>
        </w:rPr>
        <w:t>Biện pháp thực hiện chức năng quản lý nhà nước ở địa phương</w:t>
      </w:r>
      <w:r w:rsidRPr="00C7331A">
        <w:rPr>
          <w:rFonts w:ascii="Times New Roman Italic" w:hAnsi="Times New Roman Italic"/>
          <w:bCs/>
          <w:spacing w:val="-4"/>
        </w:rPr>
        <w:t>; phân cấp và thực hiện nhiệm vụ, quyền hạn được phân cấp</w:t>
      </w:r>
      <w:r w:rsidR="00306943">
        <w:rPr>
          <w:rFonts w:ascii="Times New Roman Italic" w:hAnsi="Times New Roman Italic"/>
          <w:bCs/>
          <w:spacing w:val="-4"/>
        </w:rPr>
        <w:t>”</w:t>
      </w:r>
      <w:r w:rsidRPr="00C7331A">
        <w:rPr>
          <w:rFonts w:ascii="Times New Roman Italic" w:hAnsi="Times New Roman Italic"/>
          <w:bCs/>
          <w:spacing w:val="-4"/>
        </w:rPr>
        <w:t>.</w:t>
      </w:r>
    </w:p>
    <w:p w14:paraId="2E110516" w14:textId="73EDF7F0" w:rsidR="00DB3A24" w:rsidRPr="00BF0949" w:rsidRDefault="00DB3A24" w:rsidP="003B56BD">
      <w:pPr>
        <w:spacing w:before="120"/>
        <w:ind w:firstLine="720"/>
        <w:jc w:val="both"/>
        <w:rPr>
          <w:b/>
          <w:bCs/>
        </w:rPr>
      </w:pPr>
      <w:r w:rsidRPr="00BF0949">
        <w:rPr>
          <w:b/>
          <w:bCs/>
        </w:rPr>
        <w:t>2. Cơ sở thực tiễn</w:t>
      </w:r>
    </w:p>
    <w:p w14:paraId="6927D52C" w14:textId="64A00BD4" w:rsidR="008408B1" w:rsidRPr="00B15C83" w:rsidRDefault="008408B1" w:rsidP="003B56BD">
      <w:pPr>
        <w:spacing w:before="120"/>
        <w:ind w:firstLine="720"/>
        <w:jc w:val="both"/>
      </w:pPr>
      <w:r w:rsidRPr="00BF0949">
        <w:t xml:space="preserve">Hiện </w:t>
      </w:r>
      <w:r w:rsidR="00A9409B" w:rsidRPr="00BF0949">
        <w:t>nay</w:t>
      </w:r>
      <w:r w:rsidRPr="00BF0949">
        <w:t xml:space="preserve">, Sở Xây dựng đang được UBND tỉnh ủy quyền công bố giá vật liệu xây dựng trên địa bàn tỉnh </w:t>
      </w:r>
      <w:r w:rsidR="00212AC1" w:rsidRPr="00BF0949">
        <w:t>Tuyên Quang</w:t>
      </w:r>
      <w:r w:rsidRPr="00BF0949">
        <w:t xml:space="preserve"> tại </w:t>
      </w:r>
      <w:r w:rsidR="005F7A96" w:rsidRPr="00BF0949">
        <w:t>Quyết định số 1803/QĐ-UBND ngày 31/</w:t>
      </w:r>
      <w:r w:rsidR="005F7A96" w:rsidRPr="00B15C83">
        <w:t>12/2025</w:t>
      </w:r>
      <w:r w:rsidRPr="00B15C83">
        <w:t xml:space="preserve">. </w:t>
      </w:r>
    </w:p>
    <w:p w14:paraId="182BC717" w14:textId="77D33060" w:rsidR="00DB3A24" w:rsidRDefault="008408B1" w:rsidP="00B15C83">
      <w:pPr>
        <w:spacing w:before="120"/>
        <w:ind w:firstLine="720"/>
        <w:jc w:val="both"/>
      </w:pPr>
      <w:r w:rsidRPr="00B15C83">
        <w:t>Tuy nhiên</w:t>
      </w:r>
      <w:r w:rsidR="00A9409B" w:rsidRPr="00B15C83">
        <w:t>,</w:t>
      </w:r>
      <w:r w:rsidRPr="00B15C83">
        <w:t xml:space="preserve"> việc khảo sát, thu thập các thông tin về giá các loại vật liệu xây dựng còn gặp khó khăn, vướng mắc do </w:t>
      </w:r>
      <w:r w:rsidR="00BF0949" w:rsidRPr="00B15C83">
        <w:t xml:space="preserve">không </w:t>
      </w:r>
      <w:r w:rsidR="00BF0949" w:rsidRPr="00B15C83">
        <w:rPr>
          <w:iCs/>
        </w:rPr>
        <w:t xml:space="preserve">có chế tài bắt buộc yêu cầu các đơn vị sản xuất, kinh doanh vật liệu xây dựng trong việc </w:t>
      </w:r>
      <w:r w:rsidR="00BF0949" w:rsidRPr="00715CBC">
        <w:rPr>
          <w:iCs/>
        </w:rPr>
        <w:t xml:space="preserve">cung cấp thông tin </w:t>
      </w:r>
      <w:r w:rsidR="00BF0949" w:rsidRPr="003D14EB">
        <w:rPr>
          <w:iCs/>
        </w:rPr>
        <w:t>kịp thời và chính xác</w:t>
      </w:r>
      <w:r w:rsidR="00BF0949" w:rsidRPr="00715CBC">
        <w:rPr>
          <w:iCs/>
        </w:rPr>
        <w:t>, báo giá định kỳ hoặc khi có biến động. Việc cung cấp thông tin chủ yếu mang tính tự nguyện, dẫn đến tình trạng thiếu dữ liệu hoặc dữ liệu không cập nhật kịp thời, gây khó khăn cho Sở Xây dựng trong việc tổng hợp, phân tích và công bố giá</w:t>
      </w:r>
      <w:r w:rsidR="00B15C83">
        <w:rPr>
          <w:iCs/>
        </w:rPr>
        <w:t>. Mặt khác, t</w:t>
      </w:r>
      <w:r w:rsidR="00B15C83" w:rsidRPr="00715CBC">
        <w:rPr>
          <w:iCs/>
        </w:rPr>
        <w:t>hị trường</w:t>
      </w:r>
      <w:r w:rsidR="00B15C83">
        <w:rPr>
          <w:iCs/>
        </w:rPr>
        <w:t xml:space="preserve"> giá vật liệu</w:t>
      </w:r>
      <w:r w:rsidR="00B15C83" w:rsidRPr="00715CBC">
        <w:rPr>
          <w:iCs/>
        </w:rPr>
        <w:t xml:space="preserve"> xây dựng có nhiều biến động, đặc biệt đối với các loại vật liệu chính như thép, xi măng, cát, đá, việc thu thập và xác định giá sát thực tế càng khó khăn hơn, nhất là khi giá thay đổi nhanh, không ổn định giữa các khu vực trong </w:t>
      </w:r>
      <w:r w:rsidR="00B15C83" w:rsidRPr="00B15C83">
        <w:rPr>
          <w:iCs/>
        </w:rPr>
        <w:t>tỉnh</w:t>
      </w:r>
      <w:r w:rsidRPr="00B15C83">
        <w:t>.</w:t>
      </w:r>
      <w:r w:rsidR="00DB3A24" w:rsidRPr="00B15C83">
        <w:t xml:space="preserve"> </w:t>
      </w:r>
      <w:r w:rsidRPr="00B15C83">
        <w:t xml:space="preserve">Vì vậy, để góp phần nâng cao hiệu lực quản lý nhà nước, đảm bảo việc khảo sát, </w:t>
      </w:r>
      <w:r w:rsidR="00B15C83" w:rsidRPr="00B15C83">
        <w:t xml:space="preserve">thu thập thông tin, </w:t>
      </w:r>
      <w:r w:rsidRPr="00B15C83">
        <w:t xml:space="preserve">công bố giá vật liệu xây dựng được đầy đủ, kịp thời, theo sát diễn biến của thì trường, phục vụ tốt cho công tác lập và quản lý chi phí đầu tư xây dựng trên địa bàn thì cần thiết phải có sự phối hợp chặt chẽ giữa các cơ quan, ban, ngành và các tổ chức, cá nhân sản xuất, kinh doanh vật liệu xây dựng trên địa bàn. </w:t>
      </w:r>
    </w:p>
    <w:p w14:paraId="3E3D5714" w14:textId="77777777" w:rsidR="00B15C83" w:rsidRDefault="00B15C83" w:rsidP="00B15C83">
      <w:pPr>
        <w:spacing w:before="120"/>
        <w:ind w:firstLine="720"/>
        <w:jc w:val="both"/>
        <w:rPr>
          <w:spacing w:val="2"/>
        </w:rPr>
      </w:pPr>
      <w:r w:rsidRPr="0099084E">
        <w:rPr>
          <w:spacing w:val="2"/>
        </w:rPr>
        <w:t xml:space="preserve">Trên địa bàn tỉnh Tuyên Quang (trước khi sáp nhập tỉnh) đã có Quyết định số 23/2024/QĐ-UBND ngày 05/8/2024 của UBND tỉnh về ban hành Quy chế phối hợp thực hiện khảo sát, công bố giá vật liệu xây dựng trên địa bàn tỉnh Tuyên Quang (Địa phận tỉnh Tuyên Quang cũ). Tuy nhiên, sau khi thực hiện sắp xếp đơn vị hành chính cấp tỉnh, một số nội dung, căn cứ và phạm vi điều chỉnh của Quyết định nêu trên không còn phù hợp với tình hình thực tế và quy định pháp luật hiện hành. </w:t>
      </w:r>
    </w:p>
    <w:p w14:paraId="11704CD4" w14:textId="17B1D118" w:rsidR="00B15C83" w:rsidRPr="002667E2" w:rsidRDefault="00B15C83" w:rsidP="002667E2">
      <w:pPr>
        <w:spacing w:before="120" w:after="120" w:line="340" w:lineRule="exact"/>
        <w:ind w:firstLine="720"/>
        <w:jc w:val="both"/>
      </w:pPr>
      <w:r w:rsidRPr="00525AAC">
        <w:rPr>
          <w:spacing w:val="2"/>
        </w:rPr>
        <w:t xml:space="preserve">Từ những </w:t>
      </w:r>
      <w:r w:rsidR="0065434D">
        <w:rPr>
          <w:spacing w:val="2"/>
        </w:rPr>
        <w:t>vấn đề</w:t>
      </w:r>
      <w:r w:rsidRPr="00525AAC">
        <w:rPr>
          <w:spacing w:val="2"/>
        </w:rPr>
        <w:t xml:space="preserve"> nêu trên, </w:t>
      </w:r>
      <w:r>
        <w:rPr>
          <w:spacing w:val="2"/>
        </w:rPr>
        <w:t>cho</w:t>
      </w:r>
      <w:r w:rsidRPr="00525AAC">
        <w:rPr>
          <w:spacing w:val="2"/>
        </w:rPr>
        <w:t xml:space="preserve"> thấy việc ban hành </w:t>
      </w:r>
      <w:r w:rsidRPr="00525AAC">
        <w:t>m</w:t>
      </w:r>
      <w:r w:rsidRPr="00056F6B">
        <w:t xml:space="preserve">ột </w:t>
      </w:r>
      <w:r w:rsidRPr="002667E2">
        <w:t xml:space="preserve">Quyết định </w:t>
      </w:r>
      <w:r w:rsidR="002667E2" w:rsidRPr="002667E2">
        <w:t xml:space="preserve">về </w:t>
      </w:r>
      <w:r w:rsidR="002667E2" w:rsidRPr="002667E2">
        <w:rPr>
          <w:bCs/>
        </w:rPr>
        <w:t>Quy chế phối hợp thực hiện khảo sát, thu thập thông tin, công bố giá vật liệu xây dựng trên địa bàn tỉnh Tuyên Quang</w:t>
      </w:r>
      <w:r w:rsidR="002667E2">
        <w:rPr>
          <w:bCs/>
          <w:i/>
          <w:iCs/>
        </w:rPr>
        <w:t xml:space="preserve"> (</w:t>
      </w:r>
      <w:r w:rsidRPr="002667E2">
        <w:rPr>
          <w:i/>
          <w:iCs/>
        </w:rPr>
        <w:t xml:space="preserve">thay thế Quyết định số 23/2024/QĐ-UBND ngày </w:t>
      </w:r>
      <w:r w:rsidRPr="002667E2">
        <w:rPr>
          <w:i/>
          <w:iCs/>
        </w:rPr>
        <w:lastRenderedPageBreak/>
        <w:t>05/8/2024</w:t>
      </w:r>
      <w:r w:rsidR="002667E2" w:rsidRPr="002667E2">
        <w:rPr>
          <w:i/>
          <w:iCs/>
        </w:rPr>
        <w:t>)</w:t>
      </w:r>
      <w:r w:rsidR="00F50844">
        <w:t>,</w:t>
      </w:r>
      <w:r w:rsidRPr="00056F6B">
        <w:t xml:space="preserve"> nhằm đảm bảo tính thống nhất, đồng bộ và phù hợp với quy định của pháp luật</w:t>
      </w:r>
      <w:r>
        <w:t xml:space="preserve"> và tình hình</w:t>
      </w:r>
      <w:r w:rsidRPr="00056F6B">
        <w:t xml:space="preserve"> thực tế trên địa bàn tỉnh</w:t>
      </w:r>
      <w:r w:rsidR="0065434D">
        <w:t xml:space="preserve"> Tuyên Quang</w:t>
      </w:r>
      <w:r w:rsidR="00F50844">
        <w:t xml:space="preserve"> là rất cần thiết</w:t>
      </w:r>
      <w:r w:rsidR="0065434D">
        <w:t>.</w:t>
      </w:r>
    </w:p>
    <w:p w14:paraId="0BE41689" w14:textId="774710D3" w:rsidR="00F561AE" w:rsidRPr="00AE542D" w:rsidRDefault="00F561AE" w:rsidP="003B56BD">
      <w:pPr>
        <w:spacing w:before="120"/>
        <w:ind w:firstLine="720"/>
        <w:jc w:val="both"/>
        <w:rPr>
          <w:b/>
          <w:bCs/>
          <w:iCs/>
          <w:szCs w:val="20"/>
          <w:lang w:val="nl-NL"/>
        </w:rPr>
      </w:pPr>
      <w:r w:rsidRPr="00AE542D">
        <w:rPr>
          <w:b/>
          <w:bCs/>
          <w:iCs/>
          <w:szCs w:val="20"/>
          <w:lang w:val="nl-NL"/>
        </w:rPr>
        <w:t>II. MỤC ĐÍCH</w:t>
      </w:r>
      <w:r w:rsidR="008C6395" w:rsidRPr="00AE542D">
        <w:rPr>
          <w:b/>
          <w:bCs/>
          <w:iCs/>
          <w:szCs w:val="20"/>
          <w:lang w:val="nl-NL"/>
        </w:rPr>
        <w:t xml:space="preserve"> BAN HÀNH</w:t>
      </w:r>
      <w:r w:rsidRPr="00AE542D">
        <w:rPr>
          <w:b/>
          <w:bCs/>
          <w:iCs/>
          <w:szCs w:val="20"/>
          <w:lang w:val="nl-NL"/>
        </w:rPr>
        <w:t>, QUAN ĐIỂM XÂY DỰNG VĂN BẢN</w:t>
      </w:r>
    </w:p>
    <w:p w14:paraId="48414921" w14:textId="01CC0680" w:rsidR="00F561AE" w:rsidRPr="00AE542D" w:rsidRDefault="00F561AE" w:rsidP="003B56BD">
      <w:pPr>
        <w:spacing w:before="120"/>
        <w:ind w:firstLine="720"/>
        <w:jc w:val="both"/>
        <w:rPr>
          <w:b/>
          <w:bCs/>
          <w:lang w:val="nl-NL"/>
        </w:rPr>
      </w:pPr>
      <w:r w:rsidRPr="00AE542D">
        <w:rPr>
          <w:b/>
          <w:bCs/>
          <w:lang w:val="nl-NL"/>
        </w:rPr>
        <w:t>1. Mục đích</w:t>
      </w:r>
      <w:r w:rsidR="00291410" w:rsidRPr="00AE542D">
        <w:rPr>
          <w:b/>
          <w:bCs/>
          <w:lang w:val="nl-NL"/>
        </w:rPr>
        <w:t xml:space="preserve"> </w:t>
      </w:r>
    </w:p>
    <w:p w14:paraId="0B9F5C25" w14:textId="77777777" w:rsidR="00F561AE" w:rsidRPr="00AE542D" w:rsidRDefault="00F561AE" w:rsidP="003B56BD">
      <w:pPr>
        <w:spacing w:before="120"/>
        <w:ind w:firstLine="720"/>
        <w:jc w:val="both"/>
        <w:rPr>
          <w:spacing w:val="-6"/>
        </w:rPr>
      </w:pPr>
      <w:r w:rsidRPr="00AE542D">
        <w:t xml:space="preserve"> </w:t>
      </w:r>
      <w:r w:rsidRPr="00AE542D">
        <w:rPr>
          <w:spacing w:val="-6"/>
        </w:rPr>
        <w:t xml:space="preserve">Bảo đảm tính kịp thời, đồng bộ, thống nhất, sát với giá thị trường và có hiệu quả trong việc thực hiện </w:t>
      </w:r>
      <w:r w:rsidRPr="00AE542D">
        <w:rPr>
          <w:rFonts w:eastAsia="Arial"/>
          <w:spacing w:val="-6"/>
        </w:rPr>
        <w:t>công bố giá vật liệu xây dựng trên địa bàn</w:t>
      </w:r>
      <w:r w:rsidRPr="00AE542D">
        <w:rPr>
          <w:rFonts w:eastAsia="Arial"/>
          <w:bCs/>
          <w:spacing w:val="-6"/>
          <w:lang w:val="vi-VN"/>
        </w:rPr>
        <w:t xml:space="preserve"> tỉnh </w:t>
      </w:r>
      <w:r w:rsidRPr="00AE542D">
        <w:rPr>
          <w:rFonts w:eastAsia="Arial"/>
          <w:bCs/>
          <w:spacing w:val="-6"/>
        </w:rPr>
        <w:t>Tuyên Quang</w:t>
      </w:r>
      <w:r w:rsidRPr="00AE542D">
        <w:rPr>
          <w:spacing w:val="-6"/>
        </w:rPr>
        <w:t>.</w:t>
      </w:r>
    </w:p>
    <w:p w14:paraId="7B9EB328" w14:textId="43ABC2BB" w:rsidR="00F561AE" w:rsidRPr="00927286" w:rsidRDefault="00F561AE" w:rsidP="003B56BD">
      <w:pPr>
        <w:spacing w:before="120"/>
        <w:ind w:firstLine="720"/>
        <w:jc w:val="both"/>
        <w:rPr>
          <w:color w:val="EE0000"/>
        </w:rPr>
      </w:pPr>
      <w:r w:rsidRPr="00AE542D">
        <w:t xml:space="preserve">Việc ban hành </w:t>
      </w:r>
      <w:r w:rsidRPr="00AE542D">
        <w:rPr>
          <w:i/>
          <w:iCs/>
        </w:rPr>
        <w:t>“</w:t>
      </w:r>
      <w:bookmarkStart w:id="4" w:name="_Hlk169883627"/>
      <w:r w:rsidRPr="00AE542D">
        <w:rPr>
          <w:i/>
          <w:iCs/>
        </w:rPr>
        <w:t xml:space="preserve">Quy chế phối hợp thực hiện khảo sát, </w:t>
      </w:r>
      <w:r w:rsidR="00AE542D" w:rsidRPr="00AE542D">
        <w:rPr>
          <w:i/>
          <w:iCs/>
        </w:rPr>
        <w:t xml:space="preserve">thu thập thông tin, </w:t>
      </w:r>
      <w:r w:rsidRPr="00AE542D">
        <w:rPr>
          <w:i/>
          <w:iCs/>
        </w:rPr>
        <w:t>công bố giá vật liệu xây dựng trên địa bàn tỉnh Tuyên Quang</w:t>
      </w:r>
      <w:bookmarkEnd w:id="4"/>
      <w:r w:rsidRPr="00AE542D">
        <w:rPr>
          <w:i/>
          <w:iCs/>
        </w:rPr>
        <w:t xml:space="preserve">” </w:t>
      </w:r>
      <w:r w:rsidRPr="00AE542D">
        <w:t xml:space="preserve">nhằm cụ thể hóa trách nhiệm, quyền hạn của các cơ quan, đơn vị, tổ chức, cá nhân trong việc thu thập </w:t>
      </w:r>
      <w:r w:rsidRPr="0082176D">
        <w:t>thông tin, xác định giá vật liệu xây dựng trên địa bàn</w:t>
      </w:r>
      <w:r w:rsidRPr="0082176D">
        <w:rPr>
          <w:rFonts w:ascii="Arial" w:hAnsi="Arial" w:cs="Arial"/>
          <w:sz w:val="20"/>
          <w:szCs w:val="24"/>
        </w:rPr>
        <w:t xml:space="preserve"> </w:t>
      </w:r>
      <w:r w:rsidRPr="0082176D">
        <w:t xml:space="preserve">được quy định tại điểm khoản 1 Điều 1 Thông tư số </w:t>
      </w:r>
      <w:r w:rsidR="00AE542D" w:rsidRPr="0082176D">
        <w:t>60</w:t>
      </w:r>
      <w:r w:rsidRPr="0082176D">
        <w:t>/202</w:t>
      </w:r>
      <w:r w:rsidR="00AE542D" w:rsidRPr="0082176D">
        <w:t>5</w:t>
      </w:r>
      <w:r w:rsidRPr="0082176D">
        <w:t xml:space="preserve">/TT-BXD ngày </w:t>
      </w:r>
      <w:r w:rsidR="00AE542D" w:rsidRPr="0082176D">
        <w:t>30/12/2025 của Bộ Xây dựng.</w:t>
      </w:r>
      <w:r w:rsidRPr="0082176D">
        <w:t xml:space="preserve"> </w:t>
      </w:r>
    </w:p>
    <w:p w14:paraId="124BFCD2" w14:textId="674E6991" w:rsidR="00F561AE" w:rsidRPr="0082176D" w:rsidRDefault="00F561AE" w:rsidP="003B56BD">
      <w:pPr>
        <w:spacing w:before="120"/>
        <w:ind w:firstLine="720"/>
        <w:jc w:val="both"/>
        <w:rPr>
          <w:b/>
          <w:bCs/>
          <w:lang w:val="nl-NL"/>
        </w:rPr>
      </w:pPr>
      <w:r w:rsidRPr="0082176D">
        <w:rPr>
          <w:b/>
          <w:bCs/>
          <w:lang w:val="nl-NL"/>
        </w:rPr>
        <w:t>2. Quan điểm xây dựng văn bản</w:t>
      </w:r>
    </w:p>
    <w:p w14:paraId="082EBE5D" w14:textId="77777777" w:rsidR="00F561AE" w:rsidRPr="0082176D" w:rsidRDefault="00F561AE" w:rsidP="003B56BD">
      <w:pPr>
        <w:spacing w:before="120"/>
        <w:ind w:firstLine="720"/>
        <w:jc w:val="both"/>
      </w:pPr>
      <w:r w:rsidRPr="0082176D">
        <w:rPr>
          <w:iCs/>
          <w:shd w:val="clear" w:color="auto" w:fill="FFFFFF"/>
          <w:lang w:val="nl-NL"/>
        </w:rPr>
        <w:t xml:space="preserve">- </w:t>
      </w:r>
      <w:r w:rsidRPr="0082176D">
        <w:t>Nội dung văn bản phải đảm bảo tính hợp hiến, hợp pháp, phù hợp với</w:t>
      </w:r>
      <w:r w:rsidRPr="0082176D">
        <w:br/>
        <w:t>quy định hiện hành của pháp luật. Việc quy định các nội dung phải đảm bảo phù</w:t>
      </w:r>
      <w:r w:rsidRPr="0082176D">
        <w:br/>
        <w:t>hợp với chức năng, nhiệm vụ của cơ quan, đơn vị trên địa bàn tỉnh; đảm bảo các</w:t>
      </w:r>
      <w:r w:rsidRPr="0082176D">
        <w:br/>
        <w:t>cơ quan được giao trách nhiệm thực hiện tốt các nhiệm vụ được phân công.</w:t>
      </w:r>
    </w:p>
    <w:p w14:paraId="33C6648C" w14:textId="2DAF3A25" w:rsidR="0082176D" w:rsidRDefault="00F561AE" w:rsidP="002816CD">
      <w:pPr>
        <w:spacing w:before="120"/>
        <w:ind w:firstLine="720"/>
        <w:jc w:val="both"/>
        <w:rPr>
          <w:iCs/>
          <w:color w:val="EE0000"/>
          <w:shd w:val="clear" w:color="auto" w:fill="FFFFFF"/>
          <w:lang w:val="nl-NL"/>
        </w:rPr>
      </w:pPr>
      <w:r w:rsidRPr="002816CD">
        <w:rPr>
          <w:iCs/>
          <w:shd w:val="clear" w:color="auto" w:fill="FFFFFF"/>
          <w:lang w:val="nl-NL"/>
        </w:rPr>
        <w:t xml:space="preserve">- Quy trình xây dựng dự thảo văn bản phải tuân thủ theo đúng trình tự, thủ tục theo quy định của Luật Ban hành văn bản quy phạm pháp luật </w:t>
      </w:r>
      <w:r w:rsidR="0082176D" w:rsidRPr="002816CD">
        <w:rPr>
          <w:iCs/>
          <w:shd w:val="clear" w:color="auto" w:fill="FFFFFF"/>
          <w:lang w:val="nl-NL"/>
        </w:rPr>
        <w:t xml:space="preserve">năm 2025, Luật sửa đổi, bổ sung một số điều Luật ban hành văn bản quy phạm pháp luật năm 2025; </w:t>
      </w:r>
      <w:r w:rsidR="002816CD" w:rsidRPr="002816CD">
        <w:rPr>
          <w:iCs/>
        </w:rPr>
        <w:t>Nghị định số 78/2025/NĐ-CP ngày 01/4/2025 của Chính phủ quy định chi tiết một số điều và biện pháp để tổ chức hướng dẫn thi hành Luật ban hành văn bản quy phạm pháp luật</w:t>
      </w:r>
      <w:r w:rsidR="002816CD" w:rsidRPr="002816CD">
        <w:rPr>
          <w:iCs/>
          <w:color w:val="EE0000"/>
          <w:shd w:val="clear" w:color="auto" w:fill="FFFFFF"/>
          <w:lang w:val="nl-NL"/>
        </w:rPr>
        <w:t xml:space="preserve">; </w:t>
      </w:r>
      <w:r w:rsidR="002816CD" w:rsidRPr="002816CD">
        <w:rPr>
          <w:iCs/>
        </w:rPr>
        <w:t>Nghị định số 187/2025/NĐ-CP ngày 01/7/2025 của Chính phủ sửa đổi, bổ sung một số điều của Nghị định số 78/2025/NĐ-CP ngày 01/4/2025 và Nghị định số 79/2025/NĐ-CP ngày 01/4/2025 của Chính phủ.</w:t>
      </w:r>
    </w:p>
    <w:p w14:paraId="179EF025" w14:textId="06F2969D" w:rsidR="00414369" w:rsidRPr="002816CD" w:rsidRDefault="00BF46EC" w:rsidP="003B56BD">
      <w:pPr>
        <w:spacing w:before="120"/>
        <w:ind w:firstLine="720"/>
        <w:jc w:val="both"/>
        <w:rPr>
          <w:b/>
          <w:bCs/>
        </w:rPr>
      </w:pPr>
      <w:r w:rsidRPr="002816CD">
        <w:rPr>
          <w:b/>
          <w:bCs/>
        </w:rPr>
        <w:t>I</w:t>
      </w:r>
      <w:r w:rsidR="002816CD" w:rsidRPr="002816CD">
        <w:rPr>
          <w:b/>
          <w:bCs/>
        </w:rPr>
        <w:t>II</w:t>
      </w:r>
      <w:r w:rsidRPr="002816CD">
        <w:rPr>
          <w:b/>
          <w:bCs/>
        </w:rPr>
        <w:t xml:space="preserve">. </w:t>
      </w:r>
      <w:r w:rsidR="00414369" w:rsidRPr="002816CD">
        <w:rPr>
          <w:b/>
          <w:bCs/>
        </w:rPr>
        <w:t>QUÁ TRÌNH XÂY DỰNG DỰ THẢO VĂN BẢN</w:t>
      </w:r>
    </w:p>
    <w:p w14:paraId="476F8446" w14:textId="77777777" w:rsidR="00B26786" w:rsidRPr="00DB5EB5" w:rsidRDefault="00B26786" w:rsidP="003B56BD">
      <w:pPr>
        <w:spacing w:before="120"/>
        <w:ind w:firstLine="720"/>
        <w:jc w:val="both"/>
        <w:rPr>
          <w:iCs/>
          <w:shd w:val="clear" w:color="auto" w:fill="FFFFFF"/>
          <w:lang w:val="nl-NL"/>
        </w:rPr>
      </w:pPr>
      <w:r w:rsidRPr="002816CD">
        <w:rPr>
          <w:lang w:val="nl-NL"/>
        </w:rPr>
        <w:t xml:space="preserve">Sở Xây dựng đã xây dựng dự thảo Quyết định và </w:t>
      </w:r>
      <w:r w:rsidRPr="002816CD">
        <w:rPr>
          <w:iCs/>
          <w:shd w:val="clear" w:color="auto" w:fill="FFFFFF"/>
          <w:lang w:val="nl-NL"/>
        </w:rPr>
        <w:t xml:space="preserve">đã thực hiện việc lấy ý kiến góp ý của các cơ quan, đơn vị, tổ chức và nhân dân theo đúng quy định của Luật ban </w:t>
      </w:r>
      <w:r w:rsidRPr="00DB5EB5">
        <w:rPr>
          <w:iCs/>
          <w:shd w:val="clear" w:color="auto" w:fill="FFFFFF"/>
          <w:lang w:val="nl-NL"/>
        </w:rPr>
        <w:t>hành văn bản quy phạm pháp luật, cụ thể:</w:t>
      </w:r>
    </w:p>
    <w:p w14:paraId="5143326E" w14:textId="6060B66B" w:rsidR="002816CD" w:rsidRPr="00DB5EB5" w:rsidRDefault="002816CD" w:rsidP="003B56BD">
      <w:pPr>
        <w:spacing w:before="120"/>
        <w:ind w:firstLine="720"/>
        <w:jc w:val="both"/>
        <w:rPr>
          <w:lang w:val="nl-NL"/>
        </w:rPr>
      </w:pPr>
      <w:r w:rsidRPr="00DB5EB5">
        <w:rPr>
          <w:lang w:val="nl-NL"/>
        </w:rPr>
        <w:t>- Ngày 02/12/2025. Sở Xây dựng có văn bản số 2633/SXD-KTXD báo cáo UBND tỉnh về việc đề xuất xây dựng Quyết định quy phạm pháp luật của UBND tỉnh.</w:t>
      </w:r>
    </w:p>
    <w:p w14:paraId="1EAC67AF" w14:textId="2A445B17" w:rsidR="002816CD" w:rsidRPr="00DB5EB5" w:rsidRDefault="002816CD" w:rsidP="003B56BD">
      <w:pPr>
        <w:spacing w:before="120"/>
        <w:ind w:firstLine="720"/>
        <w:jc w:val="both"/>
        <w:rPr>
          <w:lang w:val="nl-NL"/>
        </w:rPr>
      </w:pPr>
      <w:r w:rsidRPr="00DB5EB5">
        <w:rPr>
          <w:lang w:val="nl-NL"/>
        </w:rPr>
        <w:t xml:space="preserve">- Ngày 04/12/2025, UBND tỉnh có văn bản số 4066/UBND-QHĐTXD giao Sở Tư pháp tham mưu nội dung văn bản kiến nghị số 2633/SXD-KTXD ngày 02/12/2025 của Sở Xây dựng. </w:t>
      </w:r>
    </w:p>
    <w:p w14:paraId="651CF61D" w14:textId="347E1889" w:rsidR="002816CD" w:rsidRPr="00DB5EB5" w:rsidRDefault="002816CD" w:rsidP="003B56BD">
      <w:pPr>
        <w:spacing w:before="120"/>
        <w:ind w:firstLine="720"/>
        <w:jc w:val="both"/>
        <w:rPr>
          <w:lang w:val="nl-NL"/>
        </w:rPr>
      </w:pPr>
      <w:r w:rsidRPr="00DB5EB5">
        <w:rPr>
          <w:lang w:val="nl-NL"/>
        </w:rPr>
        <w:t xml:space="preserve">- Ngày 09/12/2025, Sở Tư pháp có văn bản số 1448/STP-XDKTVB&amp;THPL về nhất trí đối với </w:t>
      </w:r>
      <w:r w:rsidR="00357A42" w:rsidRPr="00DB5EB5">
        <w:rPr>
          <w:lang w:val="nl-NL"/>
        </w:rPr>
        <w:t>đề xuất của Sở Xây dựng và ban hành văn bản quy phạm pháp luật theo trình tự thủ tục rút gọn.</w:t>
      </w:r>
    </w:p>
    <w:p w14:paraId="1F1BC199" w14:textId="4917622C" w:rsidR="00357A42" w:rsidRPr="00DB5EB5" w:rsidRDefault="00357A42" w:rsidP="00424AF3">
      <w:pPr>
        <w:spacing w:before="100"/>
        <w:ind w:firstLine="720"/>
        <w:jc w:val="both"/>
        <w:rPr>
          <w:lang w:val="nl-NL"/>
        </w:rPr>
      </w:pPr>
      <w:r w:rsidRPr="00DB5EB5">
        <w:rPr>
          <w:lang w:val="nl-NL"/>
        </w:rPr>
        <w:t xml:space="preserve">- Ngày 07/01/2026, UBND tỉnh có văn bản số 76/UBND-QHĐTXD, trong đó </w:t>
      </w:r>
      <w:r w:rsidRPr="00DB5EB5">
        <w:t xml:space="preserve">đồng ý với đề xuất xây dựng Quyết định quy phạm pháp luật của Ủy ban nhân dân tỉnh về ban hành quy chế phối hợp thực hiện khảo sát, công bố giá vật liệu </w:t>
      </w:r>
      <w:r w:rsidRPr="00DB5EB5">
        <w:lastRenderedPageBreak/>
        <w:t>xây dựng trên địa bàn tỉnh Tuyên Quang theo trình tự, thủ tục rút gọn theo đề nghị của Sở Xây dựng tại Văn bản số 2633/SXD-KTXD ngày 02/12/2025 và đề xuất của Sở Tư pháp tại Văn bản số 1448/STP XDKTVB&amp;THPL ngày 09/12/2025.</w:t>
      </w:r>
    </w:p>
    <w:p w14:paraId="1C323A30" w14:textId="464F9315" w:rsidR="00B26786" w:rsidRPr="00695F05" w:rsidRDefault="00B26786" w:rsidP="00424AF3">
      <w:pPr>
        <w:spacing w:before="100"/>
        <w:ind w:firstLine="720"/>
        <w:jc w:val="both"/>
        <w:rPr>
          <w:i/>
          <w:iCs/>
          <w:lang w:val="nl-NL"/>
        </w:rPr>
      </w:pPr>
      <w:r w:rsidRPr="00695F05">
        <w:rPr>
          <w:lang w:val="nl-NL"/>
        </w:rPr>
        <w:t xml:space="preserve">- Ngày </w:t>
      </w:r>
      <w:r w:rsidR="00DB5EB5" w:rsidRPr="00695F05">
        <w:rPr>
          <w:lang w:val="nl-NL"/>
        </w:rPr>
        <w:t>....</w:t>
      </w:r>
      <w:r w:rsidRPr="00695F05">
        <w:rPr>
          <w:lang w:val="nl-NL"/>
        </w:rPr>
        <w:t>/</w:t>
      </w:r>
      <w:r w:rsidR="00DB5EB5" w:rsidRPr="00695F05">
        <w:rPr>
          <w:lang w:val="nl-NL"/>
        </w:rPr>
        <w:t>....</w:t>
      </w:r>
      <w:r w:rsidRPr="00695F05">
        <w:rPr>
          <w:lang w:val="nl-NL"/>
        </w:rPr>
        <w:t>/202</w:t>
      </w:r>
      <w:r w:rsidR="00DB5EB5" w:rsidRPr="00695F05">
        <w:rPr>
          <w:lang w:val="nl-NL"/>
        </w:rPr>
        <w:t>6</w:t>
      </w:r>
      <w:r w:rsidRPr="00695F05">
        <w:rPr>
          <w:lang w:val="nl-NL"/>
        </w:rPr>
        <w:t xml:space="preserve">, Sở Xây dựng có văn bản số </w:t>
      </w:r>
      <w:r w:rsidR="00972DE4" w:rsidRPr="00695F05">
        <w:rPr>
          <w:lang w:val="nl-NL"/>
        </w:rPr>
        <w:t>...</w:t>
      </w:r>
      <w:r w:rsidRPr="00695F05">
        <w:rPr>
          <w:lang w:val="nl-NL"/>
        </w:rPr>
        <w:t>/SXD-</w:t>
      </w:r>
      <w:r w:rsidR="00972DE4" w:rsidRPr="00695F05">
        <w:rPr>
          <w:lang w:val="nl-NL"/>
        </w:rPr>
        <w:t>KTXD</w:t>
      </w:r>
      <w:r w:rsidRPr="00695F05">
        <w:rPr>
          <w:lang w:val="nl-NL"/>
        </w:rPr>
        <w:t xml:space="preserve"> gửi </w:t>
      </w:r>
      <w:r w:rsidR="004D5641" w:rsidRPr="00695F05">
        <w:rPr>
          <w:lang w:val="nl-NL"/>
        </w:rPr>
        <w:t xml:space="preserve">Sở Tư pháp, Sở Tài chính, Sở Nội vụ, Sở Nông nghiệp và môi trường, Sở Công thương, Sở Khoa học và công nghệ, UBND các xã, phường </w:t>
      </w:r>
      <w:r w:rsidRPr="00695F05">
        <w:rPr>
          <w:lang w:val="nl-NL"/>
        </w:rPr>
        <w:t xml:space="preserve">và các cơ quan, đơn vị có liên quan để lấy ý kiến tham gia về dự thảo văn bản, đồng thời thực hiện đăng tải toàn văn dự thảo Quyết định trên Cổng thông tin điện tử của </w:t>
      </w:r>
      <w:r w:rsidR="004D5641" w:rsidRPr="00695F05">
        <w:rPr>
          <w:lang w:val="nl-NL"/>
        </w:rPr>
        <w:t>Sở</w:t>
      </w:r>
      <w:r w:rsidRPr="00695F05">
        <w:rPr>
          <w:lang w:val="nl-NL"/>
        </w:rPr>
        <w:t xml:space="preserve"> để lấy ý kiến của các tổ chức, cá nhân theo đúng quy định của Luật ban hành văn bản quy phạm pháp luật. Đến hết thời hạn lấy ý kiến, Sở Xây dựng đã nhận được các văn bản tham gia góp ý của </w:t>
      </w:r>
      <w:r w:rsidR="0046661C" w:rsidRPr="00695F05">
        <w:rPr>
          <w:lang w:val="nl-NL"/>
        </w:rPr>
        <w:t>.....</w:t>
      </w:r>
      <w:r w:rsidRPr="00695F05">
        <w:rPr>
          <w:lang w:val="nl-NL"/>
        </w:rPr>
        <w:t xml:space="preserve"> cơ quan, đơn vị, địa phương </w:t>
      </w:r>
      <w:r w:rsidRPr="00695F05">
        <w:rPr>
          <w:i/>
          <w:iCs/>
          <w:lang w:val="nl-NL"/>
        </w:rPr>
        <w:t>(Có biểu tổng hợp kèm theo).</w:t>
      </w:r>
    </w:p>
    <w:p w14:paraId="65A847FA" w14:textId="65B53A4E" w:rsidR="00550608" w:rsidRPr="00695F05" w:rsidRDefault="00550608" w:rsidP="00424AF3">
      <w:pPr>
        <w:spacing w:before="100"/>
        <w:ind w:firstLine="720"/>
        <w:jc w:val="both"/>
        <w:rPr>
          <w:lang w:val="nl-NL"/>
        </w:rPr>
      </w:pPr>
      <w:r w:rsidRPr="00695F05">
        <w:rPr>
          <w:lang w:val="nl-NL"/>
        </w:rPr>
        <w:t xml:space="preserve">- Ngày </w:t>
      </w:r>
      <w:r w:rsidR="0046661C" w:rsidRPr="00695F05">
        <w:rPr>
          <w:lang w:val="nl-NL"/>
        </w:rPr>
        <w:t>....</w:t>
      </w:r>
      <w:r w:rsidR="00B96BCF" w:rsidRPr="00695F05">
        <w:rPr>
          <w:lang w:val="nl-NL"/>
        </w:rPr>
        <w:t>/</w:t>
      </w:r>
      <w:r w:rsidR="0046661C" w:rsidRPr="00695F05">
        <w:rPr>
          <w:lang w:val="nl-NL"/>
        </w:rPr>
        <w:t>....</w:t>
      </w:r>
      <w:r w:rsidR="00B96BCF" w:rsidRPr="00695F05">
        <w:rPr>
          <w:lang w:val="nl-NL"/>
        </w:rPr>
        <w:t>/202</w:t>
      </w:r>
      <w:r w:rsidR="0046661C" w:rsidRPr="00695F05">
        <w:rPr>
          <w:lang w:val="nl-NL"/>
        </w:rPr>
        <w:t>6</w:t>
      </w:r>
      <w:r w:rsidR="00B96BCF" w:rsidRPr="00695F05">
        <w:rPr>
          <w:lang w:val="nl-NL"/>
        </w:rPr>
        <w:t>,</w:t>
      </w:r>
      <w:r w:rsidRPr="00695F05">
        <w:rPr>
          <w:lang w:val="nl-NL"/>
        </w:rPr>
        <w:t xml:space="preserve"> Sở Xây dựng có văn bản số </w:t>
      </w:r>
      <w:r w:rsidR="0046661C" w:rsidRPr="00695F05">
        <w:rPr>
          <w:lang w:val="nl-NL"/>
        </w:rPr>
        <w:t>....</w:t>
      </w:r>
      <w:r w:rsidRPr="00695F05">
        <w:rPr>
          <w:lang w:val="nl-NL"/>
        </w:rPr>
        <w:t>/SXD-</w:t>
      </w:r>
      <w:r w:rsidR="0046661C" w:rsidRPr="00695F05">
        <w:rPr>
          <w:lang w:val="nl-NL"/>
        </w:rPr>
        <w:t>KTXD</w:t>
      </w:r>
      <w:r w:rsidRPr="00695F05">
        <w:rPr>
          <w:lang w:val="nl-NL"/>
        </w:rPr>
        <w:t xml:space="preserve"> gửi Sở Tư pháp đề nghị thẩm định dự thảo văn bản (đã được chỉnh sửa theo ý kiến tham gia, góp ý của các cơ quan, đơn vị, địa phương được lấy ý kiến).</w:t>
      </w:r>
    </w:p>
    <w:p w14:paraId="03DE2DB9" w14:textId="3F8D4F05" w:rsidR="00550608" w:rsidRPr="00695F05" w:rsidRDefault="00550608" w:rsidP="00424AF3">
      <w:pPr>
        <w:spacing w:before="100"/>
        <w:ind w:firstLine="720"/>
        <w:jc w:val="both"/>
        <w:rPr>
          <w:lang w:val="nl-NL"/>
        </w:rPr>
      </w:pPr>
      <w:r w:rsidRPr="00695F05">
        <w:rPr>
          <w:lang w:val="nl-NL"/>
        </w:rPr>
        <w:t xml:space="preserve">- Ngày </w:t>
      </w:r>
      <w:r w:rsidR="0046661C" w:rsidRPr="00695F05">
        <w:rPr>
          <w:lang w:val="nl-NL"/>
        </w:rPr>
        <w:t>...</w:t>
      </w:r>
      <w:r w:rsidR="00B96BCF" w:rsidRPr="00695F05">
        <w:rPr>
          <w:lang w:val="nl-NL"/>
        </w:rPr>
        <w:t>/</w:t>
      </w:r>
      <w:r w:rsidR="0046661C" w:rsidRPr="00695F05">
        <w:rPr>
          <w:lang w:val="nl-NL"/>
        </w:rPr>
        <w:t>....</w:t>
      </w:r>
      <w:r w:rsidR="00B96BCF" w:rsidRPr="00695F05">
        <w:rPr>
          <w:lang w:val="nl-NL"/>
        </w:rPr>
        <w:t>/202</w:t>
      </w:r>
      <w:r w:rsidR="0046661C" w:rsidRPr="00695F05">
        <w:rPr>
          <w:lang w:val="nl-NL"/>
        </w:rPr>
        <w:t>6</w:t>
      </w:r>
      <w:r w:rsidRPr="00695F05">
        <w:rPr>
          <w:lang w:val="nl-NL"/>
        </w:rPr>
        <w:t xml:space="preserve">, Sở Tư pháp có Báo cáo số </w:t>
      </w:r>
      <w:r w:rsidR="0046661C" w:rsidRPr="00695F05">
        <w:rPr>
          <w:lang w:val="nl-NL"/>
        </w:rPr>
        <w:t>....</w:t>
      </w:r>
      <w:r w:rsidRPr="00695F05">
        <w:rPr>
          <w:lang w:val="nl-NL"/>
        </w:rPr>
        <w:t>/BC-STP về kết quả thẩm định dự thảo văn bản.</w:t>
      </w:r>
    </w:p>
    <w:p w14:paraId="1A04B938" w14:textId="2BFEA38D" w:rsidR="00B96BCF" w:rsidRPr="00695F05" w:rsidRDefault="00B96BCF" w:rsidP="00424AF3">
      <w:pPr>
        <w:spacing w:before="100"/>
        <w:ind w:firstLine="720"/>
        <w:jc w:val="both"/>
      </w:pPr>
      <w:r w:rsidRPr="00695F05">
        <w:t>- Tiếp thu ý kiến thẩm định của Sở Tư pháp, sau khi rà soát, hoàn chỉnh dự</w:t>
      </w:r>
      <w:r w:rsidRPr="00695F05">
        <w:br/>
        <w:t xml:space="preserve">thảo Quyết định của Ủy ban nhân dân tỉnh Ban hành Quy chế phối hợp thực hiện khảo sát, </w:t>
      </w:r>
      <w:r w:rsidR="00FD11C6" w:rsidRPr="00695F05">
        <w:t xml:space="preserve">thu thập thông tin, </w:t>
      </w:r>
      <w:r w:rsidRPr="00695F05">
        <w:t>công bố giá vật liệu xây dựng trên địa bàn tỉnh Tuyên Quang</w:t>
      </w:r>
      <w:r w:rsidR="00FD11C6" w:rsidRPr="00695F05">
        <w:t>.</w:t>
      </w:r>
      <w:r w:rsidR="00CF2827" w:rsidRPr="00695F05">
        <w:t xml:space="preserve"> </w:t>
      </w:r>
      <w:r w:rsidRPr="00695F05">
        <w:t>Sở</w:t>
      </w:r>
      <w:r w:rsidR="00FD11C6" w:rsidRPr="00695F05">
        <w:t xml:space="preserve"> </w:t>
      </w:r>
      <w:r w:rsidRPr="00695F05">
        <w:t xml:space="preserve">Xây dựng trình UBND tỉnh quyết định ban hành theo quy định. </w:t>
      </w:r>
    </w:p>
    <w:p w14:paraId="42424EEB" w14:textId="0B2EB0B5" w:rsidR="00C16194" w:rsidRPr="001C7D24" w:rsidRDefault="004817B7" w:rsidP="00424AF3">
      <w:pPr>
        <w:spacing w:before="100"/>
        <w:ind w:firstLine="720"/>
        <w:jc w:val="both"/>
        <w:rPr>
          <w:b/>
          <w:bCs/>
          <w:iCs/>
          <w:shd w:val="clear" w:color="auto" w:fill="FFFFFF"/>
          <w:lang w:val="nl-NL"/>
        </w:rPr>
      </w:pPr>
      <w:r>
        <w:rPr>
          <w:b/>
          <w:bCs/>
          <w:lang w:val="nl-NL"/>
        </w:rPr>
        <w:t>I</w:t>
      </w:r>
      <w:r w:rsidR="00C16194" w:rsidRPr="001C7D24">
        <w:rPr>
          <w:b/>
          <w:bCs/>
          <w:lang w:val="nl-NL"/>
        </w:rPr>
        <w:t xml:space="preserve">V. </w:t>
      </w:r>
      <w:r w:rsidR="00C16194" w:rsidRPr="001C7D24">
        <w:rPr>
          <w:b/>
          <w:bCs/>
          <w:iCs/>
          <w:shd w:val="clear" w:color="auto" w:fill="FFFFFF"/>
          <w:lang w:val="nl-NL"/>
        </w:rPr>
        <w:t xml:space="preserve">BỐ CỤC VÀ NỘI DUNG CƠ BẢN CỦA </w:t>
      </w:r>
      <w:r w:rsidR="00814D2C">
        <w:rPr>
          <w:b/>
          <w:bCs/>
          <w:iCs/>
          <w:shd w:val="clear" w:color="auto" w:fill="FFFFFF"/>
          <w:lang w:val="nl-NL"/>
        </w:rPr>
        <w:t xml:space="preserve">DỰ THẢO </w:t>
      </w:r>
      <w:r w:rsidR="00C16194" w:rsidRPr="001C7D24">
        <w:rPr>
          <w:b/>
          <w:bCs/>
          <w:iCs/>
          <w:shd w:val="clear" w:color="auto" w:fill="FFFFFF"/>
          <w:lang w:val="nl-NL"/>
        </w:rPr>
        <w:t>VĂN BẢN</w:t>
      </w:r>
    </w:p>
    <w:p w14:paraId="0840B3AC" w14:textId="0E8A3396" w:rsidR="002816CD" w:rsidRPr="001C7D24" w:rsidRDefault="00695F05" w:rsidP="00424AF3">
      <w:pPr>
        <w:spacing w:before="100"/>
        <w:ind w:firstLine="720"/>
        <w:jc w:val="both"/>
        <w:rPr>
          <w:b/>
          <w:bCs/>
        </w:rPr>
      </w:pPr>
      <w:r w:rsidRPr="001C7D24">
        <w:rPr>
          <w:b/>
          <w:bCs/>
        </w:rPr>
        <w:t>1.</w:t>
      </w:r>
      <w:r w:rsidR="002816CD" w:rsidRPr="001C7D24">
        <w:rPr>
          <w:b/>
          <w:bCs/>
        </w:rPr>
        <w:t xml:space="preserve"> </w:t>
      </w:r>
      <w:r w:rsidR="0017313C" w:rsidRPr="001C7D24">
        <w:rPr>
          <w:b/>
          <w:bCs/>
        </w:rPr>
        <w:t>Phạm vi điều chỉnh, đối tượng áp dụng</w:t>
      </w:r>
    </w:p>
    <w:p w14:paraId="3BF76C82" w14:textId="155545C8" w:rsidR="001B44E2" w:rsidRDefault="0017313C" w:rsidP="00424AF3">
      <w:pPr>
        <w:spacing w:before="100"/>
        <w:ind w:firstLine="720"/>
        <w:jc w:val="both"/>
        <w:rPr>
          <w:b/>
          <w:bCs/>
        </w:rPr>
      </w:pPr>
      <w:r w:rsidRPr="001C7D24">
        <w:rPr>
          <w:b/>
          <w:bCs/>
        </w:rPr>
        <w:t>1.</w:t>
      </w:r>
      <w:r w:rsidR="002816CD" w:rsidRPr="001C7D24">
        <w:rPr>
          <w:b/>
          <w:bCs/>
        </w:rPr>
        <w:t>1. Phạm vi điều chỉnh</w:t>
      </w:r>
    </w:p>
    <w:p w14:paraId="35397C04" w14:textId="005E47DC" w:rsidR="002816CD" w:rsidRPr="001C7D24" w:rsidRDefault="002816CD" w:rsidP="00424AF3">
      <w:pPr>
        <w:spacing w:before="100"/>
        <w:ind w:firstLine="720"/>
        <w:jc w:val="both"/>
        <w:rPr>
          <w:b/>
          <w:bCs/>
        </w:rPr>
      </w:pPr>
      <w:r w:rsidRPr="001C7D24">
        <w:rPr>
          <w:bCs/>
          <w:lang w:val="nl-NL"/>
        </w:rPr>
        <w:t xml:space="preserve">Quy định nguyên tắc, nội dung, hình thức phối hợp và trách nhiệm phối hợp của các cơ quan, đơn vị, tổ chức, cá nhân trong việc thực hiện khảo sát, </w:t>
      </w:r>
      <w:r w:rsidR="00D10531" w:rsidRPr="001C7D24">
        <w:rPr>
          <w:bCs/>
          <w:lang w:val="nl-NL"/>
        </w:rPr>
        <w:t xml:space="preserve">thu thập thông tin, </w:t>
      </w:r>
      <w:r w:rsidRPr="001C7D24">
        <w:rPr>
          <w:bCs/>
          <w:lang w:val="nl-NL"/>
        </w:rPr>
        <w:t>công bố giá vật liệu xây dựng trên địa bàn tỉnh Tuyên Quang.</w:t>
      </w:r>
    </w:p>
    <w:p w14:paraId="79577792" w14:textId="17A7185C" w:rsidR="002816CD" w:rsidRPr="001B44E2" w:rsidRDefault="0017313C" w:rsidP="00424AF3">
      <w:pPr>
        <w:spacing w:before="100"/>
        <w:ind w:firstLine="720"/>
        <w:jc w:val="both"/>
        <w:rPr>
          <w:b/>
          <w:bCs/>
        </w:rPr>
      </w:pPr>
      <w:r w:rsidRPr="001B44E2">
        <w:rPr>
          <w:b/>
          <w:bCs/>
        </w:rPr>
        <w:t>1.</w:t>
      </w:r>
      <w:r w:rsidR="002816CD" w:rsidRPr="001B44E2">
        <w:rPr>
          <w:b/>
          <w:bCs/>
        </w:rPr>
        <w:t>2. Đối tượng áp dụng</w:t>
      </w:r>
    </w:p>
    <w:p w14:paraId="2B931F3D" w14:textId="3747660B" w:rsidR="002816CD" w:rsidRPr="00424AF3" w:rsidRDefault="002816CD" w:rsidP="00424AF3">
      <w:pPr>
        <w:spacing w:before="100"/>
        <w:ind w:firstLine="720"/>
        <w:jc w:val="both"/>
        <w:rPr>
          <w:rFonts w:ascii="TimesNewRomanPSMT" w:hAnsi="TimesNewRomanPSMT"/>
          <w:spacing w:val="-4"/>
          <w:lang w:val="vi-VN"/>
        </w:rPr>
      </w:pPr>
      <w:r w:rsidRPr="00424AF3">
        <w:rPr>
          <w:rFonts w:ascii="TimesNewRomanPSMT" w:hAnsi="TimesNewRomanPSMT"/>
          <w:spacing w:val="-4"/>
        </w:rPr>
        <w:t xml:space="preserve">- </w:t>
      </w:r>
      <w:r w:rsidRPr="00424AF3">
        <w:rPr>
          <w:spacing w:val="-4"/>
          <w:lang w:val="en-GB"/>
        </w:rPr>
        <w:t>Các cơ quan chuyên môn thuộc Ủy ban nhân dân tỉnh quản lý ngành, lĩnh vực có liên quan đến vật liệu xây dựng được công bố</w:t>
      </w:r>
      <w:r w:rsidRPr="00424AF3">
        <w:rPr>
          <w:rFonts w:ascii="TimesNewRomanPSMT" w:hAnsi="TimesNewRomanPSMT"/>
          <w:spacing w:val="-4"/>
        </w:rPr>
        <w:t xml:space="preserve">, gồm: </w:t>
      </w:r>
      <w:r w:rsidR="001C7D24" w:rsidRPr="00424AF3">
        <w:rPr>
          <w:rFonts w:ascii="TimesNewRomanPSMT" w:hAnsi="TimesNewRomanPSMT"/>
          <w:spacing w:val="-4"/>
        </w:rPr>
        <w:t>Sở Xây dựng</w:t>
      </w:r>
      <w:r w:rsidR="001C7D24" w:rsidRPr="00424AF3">
        <w:rPr>
          <w:rFonts w:ascii="TimesNewRomanPSMT" w:hAnsi="TimesNewRomanPSMT"/>
          <w:spacing w:val="-4"/>
          <w:lang w:val="vi-VN"/>
        </w:rPr>
        <w:t>;</w:t>
      </w:r>
      <w:r w:rsidR="001C7D24" w:rsidRPr="00424AF3">
        <w:rPr>
          <w:rFonts w:ascii="TimesNewRomanPSMT" w:hAnsi="TimesNewRomanPSMT"/>
          <w:spacing w:val="-4"/>
        </w:rPr>
        <w:t xml:space="preserve"> Sở Tài chính; Sở Nông nghiệp và Môi trường; Sở </w:t>
      </w:r>
      <w:r w:rsidR="001C7D24" w:rsidRPr="00424AF3">
        <w:rPr>
          <w:spacing w:val="-4"/>
        </w:rPr>
        <w:t>Công thương; Sở Khoa học và Công nghệ</w:t>
      </w:r>
      <w:r w:rsidRPr="00424AF3">
        <w:rPr>
          <w:spacing w:val="-4"/>
        </w:rPr>
        <w:t>.</w:t>
      </w:r>
    </w:p>
    <w:p w14:paraId="69C49256" w14:textId="0704820C" w:rsidR="001C7D24" w:rsidRPr="001B44E2" w:rsidRDefault="001C7D24" w:rsidP="00424AF3">
      <w:pPr>
        <w:spacing w:before="100"/>
        <w:ind w:firstLine="720"/>
        <w:jc w:val="both"/>
        <w:rPr>
          <w:rFonts w:ascii="TimesNewRomanPSMT" w:hAnsi="TimesNewRomanPSMT"/>
          <w:spacing w:val="-2"/>
        </w:rPr>
      </w:pPr>
      <w:r w:rsidRPr="001B44E2">
        <w:rPr>
          <w:rFonts w:ascii="TimesNewRomanPSMT" w:hAnsi="TimesNewRomanPSMT"/>
          <w:spacing w:val="-2"/>
        </w:rPr>
        <w:t>-</w:t>
      </w:r>
      <w:r w:rsidRPr="001B44E2">
        <w:rPr>
          <w:rFonts w:ascii="TimesNewRomanPSMT" w:hAnsi="TimesNewRomanPSMT"/>
          <w:spacing w:val="-2"/>
          <w:lang w:val="vi-VN"/>
        </w:rPr>
        <w:t xml:space="preserve"> Ủy ban nhân dân </w:t>
      </w:r>
      <w:r w:rsidRPr="001B44E2">
        <w:rPr>
          <w:rFonts w:ascii="TimesNewRomanPSMT" w:hAnsi="TimesNewRomanPSMT"/>
          <w:spacing w:val="-2"/>
        </w:rPr>
        <w:t>các xã, phường.</w:t>
      </w:r>
    </w:p>
    <w:p w14:paraId="352ED060" w14:textId="06814A06" w:rsidR="001C7D24" w:rsidRPr="00361ADB" w:rsidRDefault="001C7D24" w:rsidP="00424AF3">
      <w:pPr>
        <w:spacing w:before="100"/>
        <w:ind w:firstLine="720"/>
        <w:jc w:val="both"/>
        <w:rPr>
          <w:rFonts w:ascii="TimesNewRomanPSMT" w:hAnsi="TimesNewRomanPSMT"/>
          <w:spacing w:val="-2"/>
        </w:rPr>
      </w:pPr>
      <w:r>
        <w:rPr>
          <w:rFonts w:ascii="TimesNewRomanPSMT" w:hAnsi="TimesNewRomanPSMT"/>
          <w:spacing w:val="-2"/>
        </w:rPr>
        <w:t>-</w:t>
      </w:r>
      <w:r w:rsidRPr="00361ADB">
        <w:rPr>
          <w:rFonts w:ascii="TimesNewRomanPSMT" w:hAnsi="TimesNewRomanPSMT"/>
          <w:spacing w:val="-2"/>
          <w:lang w:val="vi-VN"/>
        </w:rPr>
        <w:t xml:space="preserve"> </w:t>
      </w:r>
      <w:bookmarkStart w:id="5" w:name="_Hlk165622369"/>
      <w:r w:rsidRPr="00361ADB">
        <w:rPr>
          <w:rFonts w:ascii="TimesNewRomanPSMT" w:hAnsi="TimesNewRomanPSMT"/>
          <w:spacing w:val="-2"/>
          <w:lang w:val="vi-VN"/>
        </w:rPr>
        <w:t>Chủ đầu tư xây dựng công trình trên địa bàn tỉnh</w:t>
      </w:r>
      <w:bookmarkEnd w:id="5"/>
      <w:r w:rsidRPr="00361ADB">
        <w:rPr>
          <w:rFonts w:ascii="TimesNewRomanPSMT" w:hAnsi="TimesNewRomanPSMT"/>
          <w:spacing w:val="-2"/>
        </w:rPr>
        <w:t>.</w:t>
      </w:r>
    </w:p>
    <w:p w14:paraId="5FFCB243" w14:textId="55CF855C" w:rsidR="001C7D24" w:rsidRPr="00361ADB" w:rsidRDefault="001C7D24" w:rsidP="00424AF3">
      <w:pPr>
        <w:spacing w:before="100"/>
        <w:ind w:firstLine="720"/>
        <w:jc w:val="both"/>
        <w:rPr>
          <w:rFonts w:ascii="TimesNewRomanPSMT" w:hAnsi="TimesNewRomanPSMT"/>
          <w:spacing w:val="-2"/>
        </w:rPr>
      </w:pPr>
      <w:r>
        <w:rPr>
          <w:rFonts w:ascii="TimesNewRomanPSMT" w:hAnsi="TimesNewRomanPSMT"/>
          <w:spacing w:val="-2"/>
        </w:rPr>
        <w:t>-</w:t>
      </w:r>
      <w:r w:rsidRPr="00361ADB">
        <w:rPr>
          <w:rFonts w:ascii="TimesNewRomanPSMT" w:hAnsi="TimesNewRomanPSMT"/>
          <w:spacing w:val="-2"/>
          <w:lang w:val="vi-VN"/>
        </w:rPr>
        <w:t xml:space="preserve"> Các tổ chức đại diện cho doanh nghiệp, hợp tác xã trên địa bàn tỉnh</w:t>
      </w:r>
      <w:r w:rsidRPr="00361ADB">
        <w:rPr>
          <w:rFonts w:ascii="TimesNewRomanPSMT" w:hAnsi="TimesNewRomanPSMT"/>
          <w:spacing w:val="-2"/>
        </w:rPr>
        <w:t>.</w:t>
      </w:r>
    </w:p>
    <w:p w14:paraId="7C4FA7CD" w14:textId="657CEF54" w:rsidR="001C7D24" w:rsidRPr="00361ADB" w:rsidRDefault="001C7D24" w:rsidP="00424AF3">
      <w:pPr>
        <w:spacing w:before="100"/>
        <w:ind w:firstLine="720"/>
        <w:jc w:val="both"/>
        <w:rPr>
          <w:rFonts w:ascii="TimesNewRomanPSMT" w:hAnsi="TimesNewRomanPSMT"/>
          <w:lang w:val="vi-VN"/>
        </w:rPr>
      </w:pPr>
      <w:r>
        <w:rPr>
          <w:rFonts w:ascii="TimesNewRomanPSMT" w:hAnsi="TimesNewRomanPSMT"/>
          <w:spacing w:val="-2"/>
        </w:rPr>
        <w:t>-</w:t>
      </w:r>
      <w:r w:rsidRPr="00361ADB">
        <w:rPr>
          <w:rFonts w:ascii="TimesNewRomanPSMT" w:hAnsi="TimesNewRomanPSMT"/>
          <w:lang w:val="vi-VN"/>
        </w:rPr>
        <w:t xml:space="preserve"> Các tổ chức, cá nhân hoạt động trong lĩnh vực đầu tư xây dựng; sản xuất, kinh doanh vật liệu xây dựng.</w:t>
      </w:r>
    </w:p>
    <w:p w14:paraId="16E56028" w14:textId="0EABE677" w:rsidR="001C7D24" w:rsidRPr="00361ADB" w:rsidRDefault="001C7D24" w:rsidP="00424AF3">
      <w:pPr>
        <w:spacing w:before="100"/>
        <w:ind w:firstLine="720"/>
        <w:jc w:val="both"/>
        <w:rPr>
          <w:rFonts w:ascii="TimesNewRomanPSMT" w:hAnsi="TimesNewRomanPSMT"/>
        </w:rPr>
      </w:pPr>
      <w:r>
        <w:rPr>
          <w:rFonts w:ascii="TimesNewRomanPSMT" w:hAnsi="TimesNewRomanPSMT"/>
        </w:rPr>
        <w:t>-</w:t>
      </w:r>
      <w:r w:rsidRPr="00361ADB">
        <w:rPr>
          <w:rFonts w:ascii="TimesNewRomanPSMT" w:hAnsi="TimesNewRomanPSMT"/>
        </w:rPr>
        <w:t xml:space="preserve"> Các cơ quan, tổ chức, cá nhân khác có liên quan.</w:t>
      </w:r>
    </w:p>
    <w:p w14:paraId="04DA6258" w14:textId="01359A2F" w:rsidR="009E2491" w:rsidRPr="00A81EB2" w:rsidRDefault="00814D2C" w:rsidP="00424AF3">
      <w:pPr>
        <w:spacing w:before="100"/>
        <w:ind w:firstLine="720"/>
        <w:jc w:val="both"/>
        <w:rPr>
          <w:b/>
          <w:bCs/>
          <w:iCs/>
          <w:shd w:val="clear" w:color="auto" w:fill="FFFFFF"/>
          <w:lang w:val="nl-NL"/>
        </w:rPr>
      </w:pPr>
      <w:r w:rsidRPr="00A81EB2">
        <w:rPr>
          <w:b/>
          <w:bCs/>
          <w:iCs/>
          <w:shd w:val="clear" w:color="auto" w:fill="FFFFFF"/>
          <w:lang w:val="nl-NL"/>
        </w:rPr>
        <w:t>2</w:t>
      </w:r>
      <w:r w:rsidR="009E2491" w:rsidRPr="00A81EB2">
        <w:rPr>
          <w:b/>
          <w:bCs/>
          <w:iCs/>
          <w:shd w:val="clear" w:color="auto" w:fill="FFFFFF"/>
          <w:lang w:val="nl-NL"/>
        </w:rPr>
        <w:t>. Bố cục</w:t>
      </w:r>
      <w:r w:rsidR="00A81EB2" w:rsidRPr="00A81EB2">
        <w:rPr>
          <w:b/>
          <w:bCs/>
          <w:iCs/>
          <w:shd w:val="clear" w:color="auto" w:fill="FFFFFF"/>
          <w:lang w:val="nl-NL"/>
        </w:rPr>
        <w:t xml:space="preserve"> của dự thảo</w:t>
      </w:r>
      <w:r w:rsidR="009E2491" w:rsidRPr="00A81EB2">
        <w:rPr>
          <w:b/>
          <w:bCs/>
          <w:iCs/>
          <w:shd w:val="clear" w:color="auto" w:fill="FFFFFF"/>
          <w:lang w:val="nl-NL"/>
        </w:rPr>
        <w:t xml:space="preserve"> văn bản</w:t>
      </w:r>
    </w:p>
    <w:p w14:paraId="48FB7CB2" w14:textId="77777777" w:rsidR="009E2491" w:rsidRPr="00A81EB2" w:rsidRDefault="009E2491" w:rsidP="003B56BD">
      <w:pPr>
        <w:spacing w:before="120"/>
        <w:ind w:firstLine="720"/>
        <w:jc w:val="both"/>
        <w:rPr>
          <w:b/>
          <w:bCs/>
          <w:iCs/>
          <w:shd w:val="clear" w:color="auto" w:fill="FFFFFF"/>
          <w:lang w:val="nl-NL"/>
        </w:rPr>
      </w:pPr>
      <w:r w:rsidRPr="00A81EB2">
        <w:t xml:space="preserve">Bố cục văn bản bao gồm dự thảo Quyết định ban hành của Ủy ban nhân dân tỉnh và dự thảo Quy chế ban hành kèm theo Quyết định </w:t>
      </w:r>
    </w:p>
    <w:p w14:paraId="72EB9160" w14:textId="4A21D037" w:rsidR="009E2491" w:rsidRPr="00A81EB2" w:rsidRDefault="00A81EB2" w:rsidP="003B56BD">
      <w:pPr>
        <w:spacing w:before="120"/>
        <w:ind w:firstLine="720"/>
        <w:jc w:val="both"/>
        <w:rPr>
          <w:b/>
          <w:bCs/>
          <w:iCs/>
          <w:shd w:val="clear" w:color="auto" w:fill="FFFFFF"/>
          <w:lang w:val="nl-NL"/>
        </w:rPr>
      </w:pPr>
      <w:r w:rsidRPr="00A81EB2">
        <w:rPr>
          <w:b/>
          <w:bCs/>
          <w:iCs/>
          <w:shd w:val="clear" w:color="auto" w:fill="FFFFFF"/>
          <w:lang w:val="nl-NL"/>
        </w:rPr>
        <w:lastRenderedPageBreak/>
        <w:t>3</w:t>
      </w:r>
      <w:r w:rsidR="009E2491" w:rsidRPr="00A81EB2">
        <w:rPr>
          <w:b/>
          <w:bCs/>
          <w:iCs/>
          <w:shd w:val="clear" w:color="auto" w:fill="FFFFFF"/>
          <w:lang w:val="nl-NL"/>
        </w:rPr>
        <w:t xml:space="preserve">. Nội dung cơ bản của văn bản </w:t>
      </w:r>
      <w:r w:rsidR="009E2491" w:rsidRPr="00A81EB2">
        <w:rPr>
          <w:i/>
          <w:shd w:val="clear" w:color="auto" w:fill="FFFFFF"/>
          <w:lang w:val="nl-NL"/>
        </w:rPr>
        <w:t>(có dự thảo kèm theo).</w:t>
      </w:r>
    </w:p>
    <w:p w14:paraId="52351279" w14:textId="77777777" w:rsidR="009E2491" w:rsidRPr="00A81EB2" w:rsidRDefault="009E2491" w:rsidP="003B56BD">
      <w:pPr>
        <w:spacing w:before="120"/>
        <w:ind w:firstLine="720"/>
        <w:jc w:val="both"/>
        <w:rPr>
          <w:b/>
          <w:bCs/>
          <w:i/>
          <w:shd w:val="clear" w:color="auto" w:fill="FFFFFF"/>
          <w:lang w:val="nl-NL"/>
        </w:rPr>
      </w:pPr>
      <w:r w:rsidRPr="00A81EB2">
        <w:rPr>
          <w:b/>
          <w:bCs/>
          <w:iCs/>
          <w:shd w:val="clear" w:color="auto" w:fill="FFFFFF"/>
          <w:lang w:val="nl-NL"/>
        </w:rPr>
        <w:t>2.1.</w:t>
      </w:r>
      <w:r w:rsidRPr="00A81EB2">
        <w:rPr>
          <w:b/>
          <w:bCs/>
          <w:i/>
          <w:shd w:val="clear" w:color="auto" w:fill="FFFFFF"/>
          <w:lang w:val="nl-NL"/>
        </w:rPr>
        <w:t xml:space="preserve"> </w:t>
      </w:r>
      <w:r w:rsidRPr="00A81EB2">
        <w:t xml:space="preserve">Về dự thảo Quyết định gồm 03 Điều, trong đó: </w:t>
      </w:r>
    </w:p>
    <w:p w14:paraId="59129CDF" w14:textId="77777777" w:rsidR="009E2491" w:rsidRPr="00A81EB2" w:rsidRDefault="009E2491" w:rsidP="003B56BD">
      <w:pPr>
        <w:spacing w:before="120"/>
        <w:ind w:firstLine="720"/>
        <w:jc w:val="both"/>
        <w:rPr>
          <w:iCs/>
          <w:shd w:val="clear" w:color="auto" w:fill="FFFFFF"/>
          <w:lang w:val="nl-NL"/>
        </w:rPr>
      </w:pPr>
      <w:r w:rsidRPr="00A81EB2">
        <w:rPr>
          <w:iCs/>
          <w:shd w:val="clear" w:color="auto" w:fill="FFFFFF"/>
          <w:lang w:val="nl-NL"/>
        </w:rPr>
        <w:t>- Điều 1. Nội dung ban hành Quy định</w:t>
      </w:r>
    </w:p>
    <w:p w14:paraId="3A190CF3" w14:textId="77777777" w:rsidR="009E2491" w:rsidRPr="00A81EB2" w:rsidRDefault="009E2491" w:rsidP="003B56BD">
      <w:pPr>
        <w:spacing w:before="120"/>
        <w:ind w:firstLine="720"/>
        <w:jc w:val="both"/>
        <w:rPr>
          <w:iCs/>
          <w:shd w:val="clear" w:color="auto" w:fill="FFFFFF"/>
          <w:lang w:val="nl-NL"/>
        </w:rPr>
      </w:pPr>
      <w:r w:rsidRPr="00A81EB2">
        <w:rPr>
          <w:iCs/>
          <w:shd w:val="clear" w:color="auto" w:fill="FFFFFF"/>
          <w:lang w:val="nl-NL"/>
        </w:rPr>
        <w:t>- Điều 2. Quy định về hiệu lực văn bản</w:t>
      </w:r>
    </w:p>
    <w:p w14:paraId="6E129C5E" w14:textId="77777777" w:rsidR="009E2491" w:rsidRPr="00A81EB2" w:rsidRDefault="009E2491" w:rsidP="003B56BD">
      <w:pPr>
        <w:spacing w:before="120"/>
        <w:ind w:firstLine="720"/>
        <w:jc w:val="both"/>
        <w:rPr>
          <w:iCs/>
          <w:shd w:val="clear" w:color="auto" w:fill="FFFFFF"/>
          <w:lang w:val="nl-NL"/>
        </w:rPr>
      </w:pPr>
      <w:r w:rsidRPr="00A81EB2">
        <w:rPr>
          <w:iCs/>
          <w:shd w:val="clear" w:color="auto" w:fill="FFFFFF"/>
          <w:lang w:val="nl-NL"/>
        </w:rPr>
        <w:t>- Điều 3. Trách nhiệm thi hành</w:t>
      </w:r>
    </w:p>
    <w:p w14:paraId="5B05B709" w14:textId="04BA6D69" w:rsidR="009E2491" w:rsidRPr="00260365" w:rsidRDefault="009E2491" w:rsidP="003B56BD">
      <w:pPr>
        <w:spacing w:before="120"/>
        <w:ind w:firstLine="720"/>
        <w:jc w:val="both"/>
        <w:rPr>
          <w:iCs/>
          <w:shd w:val="clear" w:color="auto" w:fill="FFFFFF"/>
          <w:lang w:val="nl-NL"/>
        </w:rPr>
      </w:pPr>
      <w:r w:rsidRPr="00260365">
        <w:rPr>
          <w:b/>
          <w:bCs/>
          <w:iCs/>
          <w:shd w:val="clear" w:color="auto" w:fill="FFFFFF"/>
          <w:lang w:val="nl-NL"/>
        </w:rPr>
        <w:t>2.2.</w:t>
      </w:r>
      <w:r w:rsidRPr="00260365">
        <w:rPr>
          <w:iCs/>
          <w:shd w:val="clear" w:color="auto" w:fill="FFFFFF"/>
          <w:lang w:val="nl-NL"/>
        </w:rPr>
        <w:t xml:space="preserve"> </w:t>
      </w:r>
      <w:r w:rsidR="00A81EB2" w:rsidRPr="00260365">
        <w:rPr>
          <w:iCs/>
          <w:shd w:val="clear" w:color="auto" w:fill="FFFFFF"/>
          <w:lang w:val="nl-NL"/>
        </w:rPr>
        <w:t xml:space="preserve">Về quy chế ban hành </w:t>
      </w:r>
      <w:r w:rsidRPr="00260365">
        <w:rPr>
          <w:iCs/>
          <w:shd w:val="clear" w:color="auto" w:fill="FFFFFF"/>
          <w:lang w:val="nl-NL"/>
        </w:rPr>
        <w:t xml:space="preserve">kèm theo Quyết định, gồm 03 Chương, </w:t>
      </w:r>
      <w:r w:rsidR="00A81EB2" w:rsidRPr="00260365">
        <w:rPr>
          <w:iCs/>
          <w:shd w:val="clear" w:color="auto" w:fill="FFFFFF"/>
          <w:lang w:val="nl-NL"/>
        </w:rPr>
        <w:t>10</w:t>
      </w:r>
      <w:r w:rsidRPr="00260365">
        <w:rPr>
          <w:iCs/>
          <w:shd w:val="clear" w:color="auto" w:fill="FFFFFF"/>
          <w:lang w:val="nl-NL"/>
        </w:rPr>
        <w:t xml:space="preserve"> điều, trong đó:</w:t>
      </w:r>
    </w:p>
    <w:p w14:paraId="054BBBE6" w14:textId="77777777" w:rsidR="009E2491" w:rsidRPr="00260365" w:rsidRDefault="009E2491" w:rsidP="003B56BD">
      <w:pPr>
        <w:spacing w:before="120"/>
        <w:ind w:firstLine="720"/>
        <w:jc w:val="both"/>
        <w:rPr>
          <w:b/>
          <w:bCs/>
          <w:iCs/>
          <w:shd w:val="clear" w:color="auto" w:fill="FFFFFF"/>
          <w:lang w:val="nl-NL"/>
        </w:rPr>
      </w:pPr>
      <w:r w:rsidRPr="00260365">
        <w:rPr>
          <w:b/>
          <w:bCs/>
          <w:iCs/>
          <w:shd w:val="clear" w:color="auto" w:fill="FFFFFF"/>
          <w:lang w:val="nl-NL"/>
        </w:rPr>
        <w:t>Chương I. Quy định chung</w:t>
      </w:r>
    </w:p>
    <w:p w14:paraId="4574220C" w14:textId="77777777" w:rsidR="009E2491" w:rsidRPr="00260365" w:rsidRDefault="009E2491" w:rsidP="003B56BD">
      <w:pPr>
        <w:spacing w:before="120"/>
        <w:ind w:firstLine="720"/>
        <w:jc w:val="both"/>
        <w:rPr>
          <w:iCs/>
          <w:shd w:val="clear" w:color="auto" w:fill="FFFFFF"/>
          <w:lang w:val="nl-NL"/>
        </w:rPr>
      </w:pPr>
      <w:r w:rsidRPr="00260365">
        <w:rPr>
          <w:iCs/>
          <w:shd w:val="clear" w:color="auto" w:fill="FFFFFF"/>
          <w:lang w:val="nl-NL"/>
        </w:rPr>
        <w:t>- Điều 1. Phạm vi điều chỉnh</w:t>
      </w:r>
    </w:p>
    <w:p w14:paraId="134B08BE" w14:textId="77777777" w:rsidR="009E2491" w:rsidRPr="00260365" w:rsidRDefault="009E2491" w:rsidP="003B56BD">
      <w:pPr>
        <w:spacing w:before="120"/>
        <w:ind w:firstLine="720"/>
        <w:jc w:val="both"/>
        <w:rPr>
          <w:iCs/>
          <w:shd w:val="clear" w:color="auto" w:fill="FFFFFF"/>
          <w:lang w:val="nl-NL"/>
        </w:rPr>
      </w:pPr>
      <w:r w:rsidRPr="00260365">
        <w:rPr>
          <w:iCs/>
          <w:shd w:val="clear" w:color="auto" w:fill="FFFFFF"/>
          <w:lang w:val="nl-NL"/>
        </w:rPr>
        <w:t xml:space="preserve">- Điều 2. Đối tượng áp dụng </w:t>
      </w:r>
    </w:p>
    <w:p w14:paraId="409B2775" w14:textId="77777777" w:rsidR="009E2491" w:rsidRPr="00260365" w:rsidRDefault="009E2491" w:rsidP="003B56BD">
      <w:pPr>
        <w:spacing w:before="120"/>
        <w:ind w:firstLine="720"/>
        <w:jc w:val="both"/>
        <w:rPr>
          <w:b/>
          <w:bCs/>
        </w:rPr>
      </w:pPr>
      <w:r w:rsidRPr="00260365">
        <w:rPr>
          <w:iCs/>
          <w:shd w:val="clear" w:color="auto" w:fill="FFFFFF"/>
          <w:lang w:val="nl-NL"/>
        </w:rPr>
        <w:t xml:space="preserve">- </w:t>
      </w:r>
      <w:r w:rsidRPr="00260365">
        <w:rPr>
          <w:lang w:val="vi-VN"/>
        </w:rPr>
        <w:t xml:space="preserve">Điều </w:t>
      </w:r>
      <w:r w:rsidRPr="00260365">
        <w:t>3</w:t>
      </w:r>
      <w:r w:rsidRPr="00260365">
        <w:rPr>
          <w:lang w:val="vi-VN"/>
        </w:rPr>
        <w:t xml:space="preserve">. </w:t>
      </w:r>
      <w:bookmarkStart w:id="6" w:name="dieu_4"/>
      <w:r w:rsidRPr="00260365">
        <w:rPr>
          <w:iCs/>
          <w:shd w:val="clear" w:color="auto" w:fill="FFFFFF"/>
          <w:lang w:val="nl-NL"/>
        </w:rPr>
        <w:t>Nguyên tắc phối hợp</w:t>
      </w:r>
      <w:r w:rsidRPr="00260365">
        <w:rPr>
          <w:b/>
          <w:bCs/>
          <w:lang w:val="vi-VN"/>
        </w:rPr>
        <w:t xml:space="preserve"> </w:t>
      </w:r>
      <w:bookmarkEnd w:id="6"/>
    </w:p>
    <w:p w14:paraId="1B458374" w14:textId="77777777" w:rsidR="009E2491" w:rsidRPr="00260365" w:rsidRDefault="009E2491" w:rsidP="003B56BD">
      <w:pPr>
        <w:spacing w:before="120"/>
        <w:ind w:firstLine="720"/>
        <w:jc w:val="both"/>
      </w:pPr>
      <w:r w:rsidRPr="00260365">
        <w:t>- Điều 4. Hình thức phối hợp</w:t>
      </w:r>
    </w:p>
    <w:p w14:paraId="54D0CBB6" w14:textId="77777777" w:rsidR="009E2491" w:rsidRPr="00B36023" w:rsidRDefault="009E2491" w:rsidP="003B56BD">
      <w:pPr>
        <w:spacing w:before="120"/>
        <w:ind w:firstLine="720"/>
        <w:rPr>
          <w:b/>
          <w:bCs/>
        </w:rPr>
      </w:pPr>
      <w:r w:rsidRPr="00B36023">
        <w:rPr>
          <w:b/>
          <w:bCs/>
          <w:lang w:val="vi-VN"/>
        </w:rPr>
        <w:t>Chương II</w:t>
      </w:r>
      <w:r w:rsidRPr="00B36023">
        <w:rPr>
          <w:b/>
          <w:bCs/>
        </w:rPr>
        <w:t>. Nội dung và trách nhiệm phối hợp</w:t>
      </w:r>
    </w:p>
    <w:p w14:paraId="6923E566" w14:textId="77777777" w:rsidR="00F14697" w:rsidRPr="00F021A8" w:rsidRDefault="00F14697" w:rsidP="003B56BD">
      <w:pPr>
        <w:spacing w:before="120"/>
        <w:ind w:firstLine="720"/>
        <w:jc w:val="both"/>
        <w:rPr>
          <w:spacing w:val="-6"/>
          <w:lang w:val="vi-VN"/>
        </w:rPr>
      </w:pPr>
      <w:bookmarkStart w:id="7" w:name="dieu_5"/>
      <w:r w:rsidRPr="00F021A8">
        <w:rPr>
          <w:spacing w:val="-6"/>
        </w:rPr>
        <w:t xml:space="preserve">- </w:t>
      </w:r>
      <w:r w:rsidRPr="00F021A8">
        <w:rPr>
          <w:spacing w:val="-6"/>
          <w:lang w:val="vi-VN"/>
        </w:rPr>
        <w:t xml:space="preserve">Điều 5. </w:t>
      </w:r>
      <w:bookmarkEnd w:id="7"/>
      <w:r w:rsidRPr="00F021A8">
        <w:rPr>
          <w:spacing w:val="-6"/>
          <w:lang w:val="vi-VN"/>
        </w:rPr>
        <w:t>Phối hợp lựa chọn, lập Danh mục vật liệu xây dựng được công bố giá</w:t>
      </w:r>
    </w:p>
    <w:p w14:paraId="2124638E" w14:textId="68852D12" w:rsidR="00F14697" w:rsidRPr="00F021A8" w:rsidRDefault="00F14697" w:rsidP="003B56BD">
      <w:pPr>
        <w:spacing w:before="120"/>
        <w:ind w:firstLine="720"/>
        <w:jc w:val="both"/>
        <w:rPr>
          <w:lang w:val="en-GB"/>
        </w:rPr>
      </w:pPr>
      <w:r w:rsidRPr="00F021A8">
        <w:rPr>
          <w:lang w:val="en-GB"/>
        </w:rPr>
        <w:t xml:space="preserve">- Điều 6. Phối hợp khảo sát, </w:t>
      </w:r>
      <w:r w:rsidR="003B407E" w:rsidRPr="00F021A8">
        <w:rPr>
          <w:lang w:val="en-GB"/>
        </w:rPr>
        <w:t>thu thập</w:t>
      </w:r>
      <w:r w:rsidRPr="00F021A8">
        <w:rPr>
          <w:lang w:val="en-GB"/>
        </w:rPr>
        <w:t xml:space="preserve"> thông tin về giá vật liệu xây dựng</w:t>
      </w:r>
    </w:p>
    <w:p w14:paraId="0C0C0ED6" w14:textId="77777777" w:rsidR="00F14697" w:rsidRPr="00F021A8" w:rsidRDefault="00F14697" w:rsidP="003B56BD">
      <w:pPr>
        <w:spacing w:before="120"/>
        <w:ind w:firstLine="720"/>
        <w:jc w:val="both"/>
        <w:rPr>
          <w:lang w:val="vi-VN"/>
        </w:rPr>
      </w:pPr>
      <w:r w:rsidRPr="00F021A8">
        <w:t xml:space="preserve">- </w:t>
      </w:r>
      <w:r w:rsidRPr="00F021A8">
        <w:rPr>
          <w:lang w:val="vi-VN"/>
        </w:rPr>
        <w:t>Điều 7. Phối hợp công bố giá vật liệu xây dựng</w:t>
      </w:r>
    </w:p>
    <w:p w14:paraId="45A1EFD3" w14:textId="77777777" w:rsidR="009E2491" w:rsidRPr="00F021A8" w:rsidRDefault="009E2491" w:rsidP="003B56BD">
      <w:pPr>
        <w:spacing w:before="120"/>
        <w:ind w:firstLine="720"/>
        <w:rPr>
          <w:b/>
          <w:bCs/>
        </w:rPr>
      </w:pPr>
      <w:r w:rsidRPr="00F021A8">
        <w:rPr>
          <w:b/>
          <w:bCs/>
          <w:lang w:val="vi-VN"/>
        </w:rPr>
        <w:t>Chương I</w:t>
      </w:r>
      <w:r w:rsidRPr="00F021A8">
        <w:rPr>
          <w:b/>
          <w:bCs/>
        </w:rPr>
        <w:t xml:space="preserve">II. </w:t>
      </w:r>
      <w:r w:rsidR="00ED64ED" w:rsidRPr="00F021A8">
        <w:rPr>
          <w:b/>
          <w:bCs/>
        </w:rPr>
        <w:t>Tổ chức thực hiện</w:t>
      </w:r>
    </w:p>
    <w:p w14:paraId="707A4173" w14:textId="77777777" w:rsidR="003B56BD" w:rsidRPr="00F021A8" w:rsidRDefault="003B56BD" w:rsidP="003B56BD">
      <w:pPr>
        <w:spacing w:before="120"/>
        <w:ind w:firstLine="720"/>
      </w:pPr>
      <w:r w:rsidRPr="00F021A8">
        <w:t xml:space="preserve">- Điều 8. Trách nhiệm của các cơ quan, đơn vị </w:t>
      </w:r>
    </w:p>
    <w:p w14:paraId="1D2DC3C7" w14:textId="77777777" w:rsidR="009E2491" w:rsidRPr="00F021A8" w:rsidRDefault="009E2491" w:rsidP="003B56BD">
      <w:pPr>
        <w:spacing w:before="120"/>
        <w:ind w:firstLine="720"/>
        <w:jc w:val="both"/>
      </w:pPr>
      <w:r w:rsidRPr="00F021A8">
        <w:t xml:space="preserve">- </w:t>
      </w:r>
      <w:r w:rsidRPr="00F021A8">
        <w:rPr>
          <w:lang w:val="vi-VN"/>
        </w:rPr>
        <w:t xml:space="preserve">Điều </w:t>
      </w:r>
      <w:r w:rsidR="00147676" w:rsidRPr="00F021A8">
        <w:t>9</w:t>
      </w:r>
      <w:r w:rsidRPr="00F021A8">
        <w:rPr>
          <w:lang w:val="vi-VN"/>
        </w:rPr>
        <w:t xml:space="preserve">. </w:t>
      </w:r>
      <w:r w:rsidRPr="00F021A8">
        <w:t xml:space="preserve">Kinh phí thực hiện </w:t>
      </w:r>
    </w:p>
    <w:p w14:paraId="7FBC6B73" w14:textId="77777777" w:rsidR="009E2491" w:rsidRPr="00F021A8" w:rsidRDefault="009E2491" w:rsidP="003B56BD">
      <w:pPr>
        <w:spacing w:before="120"/>
        <w:ind w:firstLine="720"/>
        <w:jc w:val="both"/>
      </w:pPr>
      <w:r w:rsidRPr="00F021A8">
        <w:t xml:space="preserve">- </w:t>
      </w:r>
      <w:r w:rsidRPr="00F021A8">
        <w:rPr>
          <w:lang w:val="vi-VN"/>
        </w:rPr>
        <w:t xml:space="preserve">Điều </w:t>
      </w:r>
      <w:r w:rsidR="00147676" w:rsidRPr="00F021A8">
        <w:t>10</w:t>
      </w:r>
      <w:r w:rsidRPr="00F021A8">
        <w:rPr>
          <w:lang w:val="vi-VN"/>
        </w:rPr>
        <w:t xml:space="preserve">. </w:t>
      </w:r>
      <w:r w:rsidR="00ED64ED" w:rsidRPr="00F021A8">
        <w:t>Tổ chức thực hiện</w:t>
      </w:r>
      <w:r w:rsidRPr="00F021A8">
        <w:t xml:space="preserve"> </w:t>
      </w:r>
    </w:p>
    <w:p w14:paraId="449B7E40" w14:textId="193DB55F" w:rsidR="00BF46EC" w:rsidRPr="004817B7" w:rsidRDefault="00BF46EC" w:rsidP="00BF46EC">
      <w:pPr>
        <w:spacing w:before="120"/>
        <w:ind w:firstLine="697"/>
        <w:jc w:val="both"/>
        <w:rPr>
          <w:b/>
          <w:bCs/>
          <w:shd w:val="clear" w:color="auto" w:fill="FFFFFF"/>
        </w:rPr>
      </w:pPr>
      <w:r w:rsidRPr="004817B7">
        <w:rPr>
          <w:b/>
          <w:bCs/>
          <w:shd w:val="clear" w:color="auto" w:fill="FFFFFF"/>
        </w:rPr>
        <w:t>V. DỰ KIẾN NGUỒN LỰC, ĐIỀU KIỆN BẢO ĐẢM CHO VIỆC THI HÀNH VĂN BẢN</w:t>
      </w:r>
      <w:r w:rsidR="00666D0D" w:rsidRPr="004817B7">
        <w:rPr>
          <w:b/>
          <w:bCs/>
          <w:shd w:val="clear" w:color="auto" w:fill="FFFFFF"/>
        </w:rPr>
        <w:t xml:space="preserve"> VÀ THỜI GIAN TRÌNH THÔNG QUA, BAN HÀNH</w:t>
      </w:r>
    </w:p>
    <w:p w14:paraId="2652122D" w14:textId="2CC9917C" w:rsidR="00BF46EC" w:rsidRPr="004817B7" w:rsidRDefault="00BF46EC" w:rsidP="00BF46EC">
      <w:pPr>
        <w:spacing w:before="120"/>
        <w:ind w:firstLine="697"/>
        <w:jc w:val="both"/>
        <w:rPr>
          <w:b/>
          <w:bCs/>
          <w:shd w:val="clear" w:color="auto" w:fill="FFFFFF"/>
        </w:rPr>
      </w:pPr>
      <w:r w:rsidRPr="004817B7">
        <w:rPr>
          <w:b/>
          <w:bCs/>
          <w:shd w:val="clear" w:color="auto" w:fill="FFFFFF"/>
        </w:rPr>
        <w:t xml:space="preserve">1. </w:t>
      </w:r>
      <w:r w:rsidRPr="004817B7">
        <w:rPr>
          <w:b/>
          <w:bCs/>
          <w:iCs/>
          <w:kern w:val="2"/>
          <w14:ligatures w14:val="standardContextual"/>
        </w:rPr>
        <w:t>Nguồn lực tài chính:</w:t>
      </w:r>
      <w:r w:rsidRPr="004817B7">
        <w:rPr>
          <w:iCs/>
          <w:kern w:val="2"/>
          <w14:ligatures w14:val="standardContextual"/>
        </w:rPr>
        <w:t xml:space="preserve"> D</w:t>
      </w:r>
      <w:r w:rsidRPr="004817B7">
        <w:rPr>
          <w:lang w:val="vi-VN"/>
        </w:rPr>
        <w:t>o ngân sách nhà nước đảm bảo theo quy định của pháp luật hiện hành</w:t>
      </w:r>
      <w:r w:rsidRPr="004817B7">
        <w:rPr>
          <w:iCs/>
          <w:kern w:val="2"/>
          <w14:ligatures w14:val="standardContextual"/>
        </w:rPr>
        <w:t>.</w:t>
      </w:r>
    </w:p>
    <w:p w14:paraId="443D55D9" w14:textId="49BDEC22" w:rsidR="00BF46EC" w:rsidRPr="004817B7" w:rsidRDefault="00BF46EC" w:rsidP="00BF46EC">
      <w:pPr>
        <w:spacing w:before="120"/>
        <w:ind w:firstLine="697"/>
        <w:jc w:val="both"/>
        <w:rPr>
          <w:iCs/>
          <w:kern w:val="2"/>
          <w14:ligatures w14:val="standardContextual"/>
        </w:rPr>
      </w:pPr>
      <w:r w:rsidRPr="004817B7">
        <w:rPr>
          <w:b/>
          <w:bCs/>
          <w:iCs/>
          <w:kern w:val="2"/>
          <w14:ligatures w14:val="standardContextual"/>
        </w:rPr>
        <w:t>2. Nguồn nhân lực:</w:t>
      </w:r>
      <w:r w:rsidRPr="004817B7">
        <w:rPr>
          <w:iCs/>
          <w:kern w:val="2"/>
          <w14:ligatures w14:val="standardContextual"/>
        </w:rPr>
        <w:t xml:space="preserve"> Do các cơ quan, đơn vị, tổ chức có trách nhiệm thực hiện </w:t>
      </w:r>
      <w:r w:rsidRPr="004817B7">
        <w:rPr>
          <w:spacing w:val="-4"/>
          <w:kern w:val="2"/>
          <w:lang w:val="vi-VN"/>
          <w14:ligatures w14:val="standardContextual"/>
        </w:rPr>
        <w:t xml:space="preserve">các hoạt động </w:t>
      </w:r>
      <w:r w:rsidR="00BC3272" w:rsidRPr="004817B7">
        <w:rPr>
          <w:spacing w:val="-4"/>
          <w:kern w:val="2"/>
          <w14:ligatures w14:val="standardContextual"/>
        </w:rPr>
        <w:t xml:space="preserve">khảo sát, </w:t>
      </w:r>
      <w:r w:rsidR="003C34A7" w:rsidRPr="004817B7">
        <w:rPr>
          <w:spacing w:val="-4"/>
          <w:kern w:val="2"/>
          <w14:ligatures w14:val="standardContextual"/>
        </w:rPr>
        <w:t xml:space="preserve">thu thập thông tin, </w:t>
      </w:r>
      <w:r w:rsidR="00BC3272" w:rsidRPr="004817B7">
        <w:rPr>
          <w:spacing w:val="-4"/>
          <w:kern w:val="2"/>
          <w14:ligatures w14:val="standardContextual"/>
        </w:rPr>
        <w:t>công bố giá vật liệu xây dựng</w:t>
      </w:r>
      <w:r w:rsidRPr="004817B7">
        <w:rPr>
          <w:iCs/>
          <w:kern w:val="2"/>
          <w14:ligatures w14:val="standardContextual"/>
        </w:rPr>
        <w:t>, không làm phát sinh biên chế</w:t>
      </w:r>
      <w:r w:rsidR="00BC3272" w:rsidRPr="004817B7">
        <w:rPr>
          <w:iCs/>
          <w:kern w:val="2"/>
          <w14:ligatures w14:val="standardContextual"/>
        </w:rPr>
        <w:t>.</w:t>
      </w:r>
    </w:p>
    <w:p w14:paraId="3C8324CB" w14:textId="241A1F49" w:rsidR="00794D45" w:rsidRPr="004817B7" w:rsidRDefault="00794D45" w:rsidP="00BF46EC">
      <w:pPr>
        <w:spacing w:before="120"/>
        <w:ind w:firstLine="697"/>
        <w:jc w:val="both"/>
        <w:rPr>
          <w:b/>
          <w:bCs/>
          <w:iCs/>
          <w:kern w:val="2"/>
          <w14:ligatures w14:val="standardContextual"/>
        </w:rPr>
      </w:pPr>
      <w:r w:rsidRPr="004817B7">
        <w:rPr>
          <w:b/>
          <w:bCs/>
          <w:iCs/>
          <w:kern w:val="2"/>
          <w14:ligatures w14:val="standardContextual"/>
        </w:rPr>
        <w:t xml:space="preserve">3. </w:t>
      </w:r>
      <w:r w:rsidR="00474CAC" w:rsidRPr="004817B7">
        <w:rPr>
          <w:b/>
          <w:bCs/>
          <w:iCs/>
          <w:kern w:val="2"/>
          <w14:ligatures w14:val="standardContextual"/>
        </w:rPr>
        <w:t>Thời gian trình thông qua, ban hành:</w:t>
      </w:r>
    </w:p>
    <w:p w14:paraId="3C349EB3" w14:textId="35D15D6C" w:rsidR="00474CAC" w:rsidRPr="004817B7" w:rsidRDefault="00474CAC" w:rsidP="00BF46EC">
      <w:pPr>
        <w:spacing w:before="120"/>
        <w:ind w:firstLine="697"/>
        <w:jc w:val="both"/>
        <w:rPr>
          <w:iCs/>
          <w:kern w:val="2"/>
          <w14:ligatures w14:val="standardContextual"/>
        </w:rPr>
      </w:pPr>
      <w:r w:rsidRPr="004817B7">
        <w:rPr>
          <w:iCs/>
          <w:kern w:val="2"/>
          <w14:ligatures w14:val="standardContextual"/>
        </w:rPr>
        <w:t>- Thời gian trình UBND tỉnh: Trong tháng 4/2026.</w:t>
      </w:r>
    </w:p>
    <w:p w14:paraId="75FDA29C" w14:textId="2489DB87" w:rsidR="00474CAC" w:rsidRPr="004817B7" w:rsidRDefault="00474CAC" w:rsidP="00BF46EC">
      <w:pPr>
        <w:spacing w:before="120"/>
        <w:ind w:firstLine="697"/>
        <w:jc w:val="both"/>
        <w:rPr>
          <w:b/>
          <w:bCs/>
          <w:shd w:val="clear" w:color="auto" w:fill="FFFFFF"/>
        </w:rPr>
      </w:pPr>
      <w:r w:rsidRPr="004817B7">
        <w:rPr>
          <w:iCs/>
          <w:kern w:val="2"/>
          <w14:ligatures w14:val="standardContextual"/>
        </w:rPr>
        <w:t>- Thời gian ban hành: Trong tháng 5/2026.</w:t>
      </w:r>
    </w:p>
    <w:p w14:paraId="7A7329E3" w14:textId="6F63B807" w:rsidR="00C16194" w:rsidRPr="004817B7" w:rsidRDefault="00C16194" w:rsidP="003B56BD">
      <w:pPr>
        <w:spacing w:before="120"/>
        <w:ind w:firstLine="697"/>
        <w:jc w:val="both"/>
        <w:rPr>
          <w:shd w:val="clear" w:color="auto" w:fill="FFFFFF"/>
        </w:rPr>
      </w:pPr>
      <w:r w:rsidRPr="004817B7">
        <w:rPr>
          <w:b/>
          <w:bCs/>
          <w:shd w:val="clear" w:color="auto" w:fill="FFFFFF"/>
        </w:rPr>
        <w:t>V</w:t>
      </w:r>
      <w:r w:rsidR="00BF46EC" w:rsidRPr="004817B7">
        <w:rPr>
          <w:b/>
          <w:bCs/>
          <w:shd w:val="clear" w:color="auto" w:fill="FFFFFF"/>
        </w:rPr>
        <w:t>I</w:t>
      </w:r>
      <w:r w:rsidRPr="004817B7">
        <w:rPr>
          <w:b/>
          <w:bCs/>
          <w:shd w:val="clear" w:color="auto" w:fill="FFFFFF"/>
        </w:rPr>
        <w:t>. NHỮNG VẤN ĐỀ XIN Ý KIẾN:</w:t>
      </w:r>
      <w:r w:rsidR="00D15291" w:rsidRPr="004817B7">
        <w:rPr>
          <w:shd w:val="clear" w:color="auto" w:fill="FFFFFF"/>
        </w:rPr>
        <w:t xml:space="preserve"> </w:t>
      </w:r>
      <w:r w:rsidRPr="004817B7">
        <w:rPr>
          <w:shd w:val="clear" w:color="auto" w:fill="FFFFFF"/>
        </w:rPr>
        <w:t>Không có.</w:t>
      </w:r>
    </w:p>
    <w:p w14:paraId="2F1AE745" w14:textId="3B01BB17" w:rsidR="00D15291" w:rsidRPr="00592F21" w:rsidRDefault="00C16194" w:rsidP="003B56BD">
      <w:pPr>
        <w:spacing w:before="120"/>
        <w:ind w:firstLine="697"/>
        <w:jc w:val="both"/>
        <w:rPr>
          <w:shd w:val="clear" w:color="auto" w:fill="FFFFFF"/>
        </w:rPr>
      </w:pPr>
      <w:r w:rsidRPr="00592F21">
        <w:rPr>
          <w:shd w:val="clear" w:color="auto" w:fill="FFFFFF"/>
        </w:rPr>
        <w:t>Trên đây là</w:t>
      </w:r>
      <w:r w:rsidR="00B96BCF" w:rsidRPr="00592F21">
        <w:rPr>
          <w:shd w:val="clear" w:color="auto" w:fill="FFFFFF"/>
        </w:rPr>
        <w:t xml:space="preserve"> nội dung</w:t>
      </w:r>
      <w:r w:rsidRPr="00592F21">
        <w:rPr>
          <w:shd w:val="clear" w:color="auto" w:fill="FFFFFF"/>
        </w:rPr>
        <w:t xml:space="preserve"> Tờ trình </w:t>
      </w:r>
      <w:r w:rsidR="00B96BCF" w:rsidRPr="00592F21">
        <w:t>đề nghị ban hành Quyết định quy phạm pháp</w:t>
      </w:r>
      <w:r w:rsidR="00B96BCF" w:rsidRPr="00592F21">
        <w:br/>
        <w:t xml:space="preserve">luật của UBND tỉnh </w:t>
      </w:r>
      <w:r w:rsidR="00B96BCF" w:rsidRPr="00592F21">
        <w:rPr>
          <w:shd w:val="clear" w:color="auto" w:fill="FFFFFF"/>
        </w:rPr>
        <w:t>ban hành</w:t>
      </w:r>
      <w:r w:rsidRPr="00592F21">
        <w:rPr>
          <w:shd w:val="clear" w:color="auto" w:fill="FFFFFF"/>
        </w:rPr>
        <w:t xml:space="preserve"> </w:t>
      </w:r>
      <w:r w:rsidR="00D15291" w:rsidRPr="00592F21">
        <w:rPr>
          <w:bCs/>
        </w:rPr>
        <w:t xml:space="preserve">Quy chế phối hợp thực hiện khảo sát, </w:t>
      </w:r>
      <w:r w:rsidR="004817B7" w:rsidRPr="00592F21">
        <w:rPr>
          <w:bCs/>
        </w:rPr>
        <w:t xml:space="preserve">thu thập thông tin, </w:t>
      </w:r>
      <w:r w:rsidR="00D15291" w:rsidRPr="00592F21">
        <w:rPr>
          <w:bCs/>
        </w:rPr>
        <w:t>công bố giá vật liệu xây dựng trên địa bàn tỉnh Tuyên Quang</w:t>
      </w:r>
      <w:r w:rsidR="00357B83" w:rsidRPr="00592F21">
        <w:rPr>
          <w:bCs/>
        </w:rPr>
        <w:t>.</w:t>
      </w:r>
      <w:r w:rsidR="005B3D92" w:rsidRPr="00592F21">
        <w:rPr>
          <w:bCs/>
        </w:rPr>
        <w:t xml:space="preserve"> Sở Xây dựng</w:t>
      </w:r>
      <w:r w:rsidR="00D15291" w:rsidRPr="00592F21">
        <w:rPr>
          <w:bCs/>
        </w:rPr>
        <w:t xml:space="preserve"> </w:t>
      </w:r>
      <w:r w:rsidR="005B3D92" w:rsidRPr="00592F21">
        <w:rPr>
          <w:bCs/>
        </w:rPr>
        <w:t>k</w:t>
      </w:r>
      <w:r w:rsidRPr="00592F21">
        <w:rPr>
          <w:shd w:val="clear" w:color="auto" w:fill="FFFFFF"/>
        </w:rPr>
        <w:t>ính trình Ủy ban</w:t>
      </w:r>
      <w:r w:rsidR="00D15291" w:rsidRPr="00592F21">
        <w:rPr>
          <w:shd w:val="clear" w:color="auto" w:fill="FFFFFF"/>
        </w:rPr>
        <w:t xml:space="preserve"> </w:t>
      </w:r>
      <w:r w:rsidRPr="00592F21">
        <w:rPr>
          <w:shd w:val="clear" w:color="auto" w:fill="FFFFFF"/>
        </w:rPr>
        <w:t>nhân dân tỉnh xem xét, quyết định.</w:t>
      </w:r>
    </w:p>
    <w:p w14:paraId="70F0D878" w14:textId="77777777" w:rsidR="00592F21" w:rsidRPr="00592F21" w:rsidRDefault="00592F21" w:rsidP="00592F21">
      <w:pPr>
        <w:spacing w:before="120" w:after="120"/>
        <w:ind w:firstLine="724"/>
        <w:jc w:val="both"/>
        <w:rPr>
          <w:lang w:val="nl-NL"/>
        </w:rPr>
      </w:pPr>
      <w:r w:rsidRPr="00592F21">
        <w:rPr>
          <w:lang w:val="nl-NL"/>
        </w:rPr>
        <w:lastRenderedPageBreak/>
        <w:t>Hồ sơ kèm theo Tờ trình gồm có:</w:t>
      </w:r>
    </w:p>
    <w:p w14:paraId="62AD766B" w14:textId="702D9D26" w:rsidR="00592F21" w:rsidRPr="007425E1" w:rsidRDefault="00592F21" w:rsidP="00592F21">
      <w:pPr>
        <w:spacing w:before="120" w:after="120"/>
        <w:ind w:firstLine="724"/>
        <w:jc w:val="both"/>
        <w:rPr>
          <w:i/>
          <w:lang w:val="nl-NL"/>
        </w:rPr>
      </w:pPr>
      <w:r w:rsidRPr="007425E1">
        <w:rPr>
          <w:i/>
          <w:lang w:val="nl-NL"/>
        </w:rPr>
        <w:t xml:space="preserve">(1) Dự thảo Quyết định ban hành </w:t>
      </w:r>
      <w:r w:rsidRPr="00AA015F">
        <w:rPr>
          <w:bCs/>
          <w:i/>
          <w:iCs/>
        </w:rPr>
        <w:t>Quy chế phối hợp thực hiện khảo sát, thu thập thông tin, công bố giá vật liệu xây dựng trên địa bàn tỉnh Tuyên Quang</w:t>
      </w:r>
      <w:r w:rsidRPr="007425E1">
        <w:rPr>
          <w:i/>
          <w:lang w:val="nl-NL"/>
        </w:rPr>
        <w:t xml:space="preserve"> (Bản giấy và bản điện tử).</w:t>
      </w:r>
    </w:p>
    <w:p w14:paraId="33A4C668" w14:textId="1AB9B5A8" w:rsidR="00592F21" w:rsidRPr="007425E1" w:rsidRDefault="00592F21" w:rsidP="00592F21">
      <w:pPr>
        <w:spacing w:before="120" w:after="120"/>
        <w:ind w:firstLine="724"/>
        <w:jc w:val="both"/>
        <w:rPr>
          <w:i/>
        </w:rPr>
      </w:pPr>
      <w:r w:rsidRPr="007425E1">
        <w:rPr>
          <w:i/>
        </w:rPr>
        <w:t xml:space="preserve">(2) Báo cáo thẩm định số </w:t>
      </w:r>
      <w:r>
        <w:rPr>
          <w:i/>
        </w:rPr>
        <w:t>…</w:t>
      </w:r>
      <w:r w:rsidRPr="007425E1">
        <w:rPr>
          <w:i/>
        </w:rPr>
        <w:t xml:space="preserve">/BC-STP ngày </w:t>
      </w:r>
      <w:r>
        <w:rPr>
          <w:i/>
        </w:rPr>
        <w:t>…</w:t>
      </w:r>
      <w:r w:rsidRPr="007425E1">
        <w:rPr>
          <w:i/>
        </w:rPr>
        <w:t>/</w:t>
      </w:r>
      <w:r>
        <w:rPr>
          <w:i/>
        </w:rPr>
        <w:t>…</w:t>
      </w:r>
      <w:r w:rsidRPr="007425E1">
        <w:rPr>
          <w:i/>
        </w:rPr>
        <w:t>/202</w:t>
      </w:r>
      <w:r>
        <w:rPr>
          <w:i/>
        </w:rPr>
        <w:t>6</w:t>
      </w:r>
      <w:r w:rsidRPr="007425E1">
        <w:rPr>
          <w:i/>
        </w:rPr>
        <w:t xml:space="preserve"> của Sở Tư pháp về báo cáo kết quả thẩm định dự thảo Quyết định của UBND tỉnh </w:t>
      </w:r>
      <w:r>
        <w:rPr>
          <w:i/>
          <w:lang w:val="nl-NL"/>
        </w:rPr>
        <w:t>về</w:t>
      </w:r>
      <w:r w:rsidRPr="007425E1">
        <w:rPr>
          <w:i/>
          <w:lang w:val="nl-NL"/>
        </w:rPr>
        <w:t xml:space="preserve"> ban hành </w:t>
      </w:r>
      <w:r w:rsidRPr="00AA015F">
        <w:rPr>
          <w:bCs/>
          <w:i/>
          <w:iCs/>
        </w:rPr>
        <w:t>Quy chế phối hợp thực hiện khảo sát, thu thập thông tin, công bố giá vật liệu xây dựng trên địa bàn tỉnh Tuyên Quang</w:t>
      </w:r>
      <w:r w:rsidRPr="007425E1">
        <w:rPr>
          <w:i/>
          <w:lang w:val="nl-NL"/>
        </w:rPr>
        <w:t xml:space="preserve"> </w:t>
      </w:r>
      <w:r w:rsidRPr="007425E1">
        <w:rPr>
          <w:i/>
        </w:rPr>
        <w:t>(Bản giấy và bản điện tử).</w:t>
      </w:r>
    </w:p>
    <w:p w14:paraId="535C4DF6" w14:textId="77777777" w:rsidR="00592F21" w:rsidRPr="007425E1" w:rsidRDefault="00592F21" w:rsidP="00592F21">
      <w:pPr>
        <w:spacing w:before="120" w:after="120"/>
        <w:ind w:firstLine="724"/>
        <w:jc w:val="both"/>
        <w:rPr>
          <w:i/>
        </w:rPr>
      </w:pPr>
      <w:r w:rsidRPr="007425E1">
        <w:rPr>
          <w:i/>
        </w:rPr>
        <w:t>(3) Bản tổng hợp, giải trình tiếp thu ý kiến đóng góp của các cơ quan, tổ chức, cá nhân; Bản tổng hợp ý kiến thẩm định của Sở Tư pháp (Bản giấy và bản điện tử).</w:t>
      </w:r>
    </w:p>
    <w:p w14:paraId="1727A977" w14:textId="77777777" w:rsidR="00592F21" w:rsidRDefault="00592F21" w:rsidP="00592F21">
      <w:pPr>
        <w:spacing w:before="120" w:after="120"/>
        <w:ind w:firstLine="724"/>
        <w:jc w:val="both"/>
        <w:rPr>
          <w:i/>
        </w:rPr>
      </w:pPr>
      <w:r w:rsidRPr="007425E1">
        <w:rPr>
          <w:i/>
        </w:rPr>
        <w:t>(4) Ý kiến đóng góp tham gia ý kiến của cá cơ quan, tổ chức, cá nhân (bản điện tử).</w:t>
      </w:r>
    </w:p>
    <w:p w14:paraId="5A3C0822" w14:textId="77777777" w:rsidR="00592F21" w:rsidRPr="00592F21" w:rsidRDefault="00592F21" w:rsidP="00592F21">
      <w:pPr>
        <w:spacing w:before="120" w:after="120"/>
        <w:ind w:firstLine="724"/>
        <w:jc w:val="both"/>
        <w:rPr>
          <w:sz w:val="2"/>
          <w:szCs w:val="2"/>
        </w:rPr>
      </w:pPr>
    </w:p>
    <w:tbl>
      <w:tblPr>
        <w:tblW w:w="8931" w:type="dxa"/>
        <w:tblLook w:val="01E0" w:firstRow="1" w:lastRow="1" w:firstColumn="1" w:lastColumn="1" w:noHBand="0" w:noVBand="0"/>
      </w:tblPr>
      <w:tblGrid>
        <w:gridCol w:w="5103"/>
        <w:gridCol w:w="3828"/>
      </w:tblGrid>
      <w:tr w:rsidR="00592F21" w:rsidRPr="005B55C5" w14:paraId="406687EF" w14:textId="77777777" w:rsidTr="00971B05">
        <w:trPr>
          <w:trHeight w:val="2949"/>
        </w:trPr>
        <w:tc>
          <w:tcPr>
            <w:tcW w:w="5103" w:type="dxa"/>
          </w:tcPr>
          <w:p w14:paraId="318059B2" w14:textId="77777777" w:rsidR="00592F21" w:rsidRPr="005B55C5" w:rsidRDefault="00592F21" w:rsidP="00D945C6">
            <w:pPr>
              <w:jc w:val="both"/>
              <w:rPr>
                <w:b/>
                <w:bCs/>
                <w:sz w:val="30"/>
                <w:lang w:val="nl-NL"/>
              </w:rPr>
            </w:pPr>
            <w:r w:rsidRPr="005B55C5">
              <w:rPr>
                <w:b/>
                <w:bCs/>
                <w:i/>
                <w:iCs/>
                <w:sz w:val="24"/>
                <w:lang w:val="nl-NL"/>
              </w:rPr>
              <w:t>Nơi nhận:</w:t>
            </w:r>
          </w:p>
          <w:p w14:paraId="23FDBF08" w14:textId="77777777" w:rsidR="00592F21" w:rsidRPr="005B55C5" w:rsidRDefault="00592F21" w:rsidP="00D945C6">
            <w:pPr>
              <w:jc w:val="both"/>
              <w:rPr>
                <w:sz w:val="22"/>
                <w:lang w:val="nl-NL"/>
              </w:rPr>
            </w:pPr>
            <w:r w:rsidRPr="005B55C5">
              <w:rPr>
                <w:sz w:val="22"/>
                <w:lang w:val="nl-NL"/>
              </w:rPr>
              <w:t xml:space="preserve"> - UBND tỉnh (Kính trình);</w:t>
            </w:r>
            <w:r w:rsidRPr="005B55C5">
              <w:rPr>
                <w:sz w:val="22"/>
                <w:lang w:val="nl-NL"/>
              </w:rPr>
              <w:tab/>
            </w:r>
            <w:r w:rsidRPr="005B55C5">
              <w:rPr>
                <w:sz w:val="22"/>
                <w:lang w:val="nl-NL"/>
              </w:rPr>
              <w:tab/>
            </w:r>
            <w:r w:rsidRPr="005B55C5">
              <w:rPr>
                <w:sz w:val="22"/>
                <w:lang w:val="nl-NL"/>
              </w:rPr>
              <w:tab/>
            </w:r>
          </w:p>
          <w:p w14:paraId="589666AE" w14:textId="77777777" w:rsidR="00592F21" w:rsidRPr="005B55C5" w:rsidRDefault="00592F21" w:rsidP="00D945C6">
            <w:pPr>
              <w:jc w:val="both"/>
              <w:rPr>
                <w:sz w:val="22"/>
              </w:rPr>
            </w:pPr>
            <w:r w:rsidRPr="005B55C5">
              <w:rPr>
                <w:sz w:val="22"/>
                <w:lang w:val="nl-NL"/>
              </w:rPr>
              <w:t xml:space="preserve"> - Sở Tư pháp;</w:t>
            </w:r>
          </w:p>
          <w:p w14:paraId="1CEDF3B6" w14:textId="77777777" w:rsidR="00592F21" w:rsidRDefault="00592F21" w:rsidP="00D945C6">
            <w:pPr>
              <w:jc w:val="both"/>
              <w:rPr>
                <w:sz w:val="22"/>
              </w:rPr>
            </w:pPr>
            <w:r w:rsidRPr="005B55C5">
              <w:rPr>
                <w:sz w:val="22"/>
              </w:rPr>
              <w:t xml:space="preserve"> - </w:t>
            </w:r>
            <w:r>
              <w:rPr>
                <w:sz w:val="22"/>
              </w:rPr>
              <w:t>Giám đốc, các PGĐ Sở</w:t>
            </w:r>
            <w:r w:rsidRPr="005B55C5">
              <w:rPr>
                <w:sz w:val="22"/>
              </w:rPr>
              <w:t>;</w:t>
            </w:r>
          </w:p>
          <w:p w14:paraId="6FAB4011" w14:textId="79FF1A71" w:rsidR="00592F21" w:rsidRPr="009316C1" w:rsidRDefault="00592F21" w:rsidP="00D945C6">
            <w:pPr>
              <w:jc w:val="both"/>
              <w:rPr>
                <w:sz w:val="22"/>
                <w:szCs w:val="22"/>
              </w:rPr>
            </w:pPr>
            <w:r w:rsidRPr="009316C1">
              <w:rPr>
                <w:sz w:val="22"/>
              </w:rPr>
              <w:t xml:space="preserve"> - </w:t>
            </w:r>
            <w:r w:rsidR="00A228FB" w:rsidRPr="009316C1">
              <w:rPr>
                <w:sz w:val="22"/>
              </w:rPr>
              <w:t>Các phòng chuyên môn, đơn vị thuộc Sở</w:t>
            </w:r>
            <w:r w:rsidRPr="009316C1">
              <w:rPr>
                <w:sz w:val="22"/>
              </w:rPr>
              <w:t>;</w:t>
            </w:r>
          </w:p>
          <w:p w14:paraId="17C5B9CC" w14:textId="01BE58F8" w:rsidR="00592F21" w:rsidRPr="009316C1" w:rsidRDefault="00592F21" w:rsidP="00D945C6">
            <w:pPr>
              <w:jc w:val="both"/>
              <w:rPr>
                <w:sz w:val="22"/>
              </w:rPr>
            </w:pPr>
            <w:r w:rsidRPr="009316C1">
              <w:rPr>
                <w:sz w:val="22"/>
              </w:rPr>
              <w:t xml:space="preserve"> - Lưu: VT, </w:t>
            </w:r>
            <w:r w:rsidR="00A7772D" w:rsidRPr="009316C1">
              <w:rPr>
                <w:sz w:val="22"/>
              </w:rPr>
              <w:t xml:space="preserve">KTXD </w:t>
            </w:r>
            <w:r w:rsidR="00A7772D" w:rsidRPr="009316C1">
              <w:rPr>
                <w:sz w:val="22"/>
                <w:vertAlign w:val="subscript"/>
              </w:rPr>
              <w:t>(Hiển)</w:t>
            </w:r>
            <w:r w:rsidR="00A7772D" w:rsidRPr="009316C1">
              <w:rPr>
                <w:sz w:val="22"/>
              </w:rPr>
              <w:t>.</w:t>
            </w:r>
            <w:r w:rsidRPr="009316C1">
              <w:rPr>
                <w:sz w:val="22"/>
              </w:rPr>
              <w:t xml:space="preserve"> </w:t>
            </w:r>
          </w:p>
          <w:p w14:paraId="17759710" w14:textId="77777777" w:rsidR="00592F21" w:rsidRPr="005B55C5" w:rsidRDefault="00592F21" w:rsidP="00D945C6">
            <w:pPr>
              <w:spacing w:before="120" w:after="120"/>
              <w:jc w:val="both"/>
            </w:pPr>
          </w:p>
        </w:tc>
        <w:tc>
          <w:tcPr>
            <w:tcW w:w="3828" w:type="dxa"/>
          </w:tcPr>
          <w:p w14:paraId="1530ED06" w14:textId="4E79C3D6" w:rsidR="00592F21" w:rsidRDefault="00592F21" w:rsidP="00D945C6">
            <w:pPr>
              <w:jc w:val="center"/>
              <w:rPr>
                <w:b/>
                <w:bCs/>
                <w:szCs w:val="26"/>
              </w:rPr>
            </w:pPr>
            <w:r>
              <w:rPr>
                <w:b/>
                <w:bCs/>
                <w:szCs w:val="26"/>
              </w:rPr>
              <w:t xml:space="preserve">KT. </w:t>
            </w:r>
            <w:r w:rsidRPr="005B55C5">
              <w:rPr>
                <w:b/>
                <w:bCs/>
                <w:szCs w:val="26"/>
              </w:rPr>
              <w:t>GIÁM ĐỐC</w:t>
            </w:r>
          </w:p>
          <w:p w14:paraId="278561AB" w14:textId="62A50EDB" w:rsidR="00592F21" w:rsidRPr="005B55C5" w:rsidRDefault="00592F21" w:rsidP="00D945C6">
            <w:pPr>
              <w:jc w:val="center"/>
              <w:rPr>
                <w:b/>
                <w:bCs/>
                <w:szCs w:val="26"/>
              </w:rPr>
            </w:pPr>
            <w:r>
              <w:rPr>
                <w:b/>
                <w:bCs/>
                <w:szCs w:val="26"/>
              </w:rPr>
              <w:t>PHÓ GIÁM ĐỐC</w:t>
            </w:r>
          </w:p>
          <w:p w14:paraId="1101B91A" w14:textId="77777777" w:rsidR="00592F21" w:rsidRPr="005B55C5" w:rsidRDefault="00592F21" w:rsidP="00D945C6">
            <w:pPr>
              <w:spacing w:before="120" w:after="120"/>
              <w:jc w:val="center"/>
              <w:rPr>
                <w:b/>
              </w:rPr>
            </w:pPr>
          </w:p>
          <w:p w14:paraId="0A26DD96" w14:textId="77777777" w:rsidR="00592F21" w:rsidRDefault="00592F21" w:rsidP="00D945C6">
            <w:pPr>
              <w:spacing w:before="120" w:after="120"/>
              <w:jc w:val="center"/>
              <w:rPr>
                <w:b/>
              </w:rPr>
            </w:pPr>
          </w:p>
          <w:p w14:paraId="100F6D61" w14:textId="77777777" w:rsidR="00592F21" w:rsidRPr="00A228FB" w:rsidRDefault="00592F21" w:rsidP="00D945C6">
            <w:pPr>
              <w:spacing w:before="120" w:after="120"/>
              <w:jc w:val="center"/>
              <w:rPr>
                <w:b/>
                <w:sz w:val="2"/>
                <w:szCs w:val="10"/>
              </w:rPr>
            </w:pPr>
          </w:p>
          <w:p w14:paraId="3AE3EA52" w14:textId="77777777" w:rsidR="00592F21" w:rsidRPr="005B55C5" w:rsidRDefault="00592F21" w:rsidP="00D945C6">
            <w:pPr>
              <w:spacing w:before="120" w:after="120"/>
              <w:jc w:val="center"/>
              <w:rPr>
                <w:b/>
                <w:sz w:val="18"/>
              </w:rPr>
            </w:pPr>
          </w:p>
          <w:p w14:paraId="54A11B96" w14:textId="77777777" w:rsidR="00592F21" w:rsidRPr="005B55C5" w:rsidRDefault="00592F21" w:rsidP="00D945C6">
            <w:pPr>
              <w:spacing w:before="120" w:after="120"/>
              <w:jc w:val="center"/>
            </w:pPr>
          </w:p>
          <w:p w14:paraId="43AC347D" w14:textId="24EC7A21" w:rsidR="00592F21" w:rsidRPr="005B55C5" w:rsidRDefault="00592F21" w:rsidP="00D945C6">
            <w:pPr>
              <w:spacing w:before="120" w:after="120"/>
              <w:jc w:val="center"/>
              <w:rPr>
                <w:b/>
              </w:rPr>
            </w:pPr>
            <w:r>
              <w:rPr>
                <w:b/>
              </w:rPr>
              <w:t>Triệu Xuân Tiến</w:t>
            </w:r>
          </w:p>
        </w:tc>
      </w:tr>
    </w:tbl>
    <w:p w14:paraId="36271B02" w14:textId="09BEB9B0" w:rsidR="00B96BCF" w:rsidRDefault="00B96BCF" w:rsidP="003B56BD">
      <w:pPr>
        <w:spacing w:before="120"/>
        <w:ind w:firstLine="697"/>
        <w:jc w:val="both"/>
        <w:rPr>
          <w:color w:val="EE0000"/>
          <w:shd w:val="clear" w:color="auto" w:fill="FFFFFF"/>
        </w:rPr>
      </w:pPr>
    </w:p>
    <w:p w14:paraId="72EEDE7B" w14:textId="77777777" w:rsidR="00592F21" w:rsidRDefault="00592F21" w:rsidP="003B56BD">
      <w:pPr>
        <w:spacing w:before="120"/>
        <w:ind w:firstLine="697"/>
        <w:jc w:val="both"/>
        <w:rPr>
          <w:color w:val="EE0000"/>
          <w:shd w:val="clear" w:color="auto" w:fill="FFFFFF"/>
        </w:rPr>
      </w:pPr>
    </w:p>
    <w:p w14:paraId="58FE5E9C" w14:textId="77777777" w:rsidR="00592F21" w:rsidRPr="00927286" w:rsidRDefault="00592F21" w:rsidP="003B56BD">
      <w:pPr>
        <w:spacing w:before="120"/>
        <w:ind w:firstLine="697"/>
        <w:jc w:val="both"/>
        <w:rPr>
          <w:color w:val="EE0000"/>
          <w:shd w:val="clear" w:color="auto" w:fill="FFFFFF"/>
        </w:rPr>
      </w:pPr>
    </w:p>
    <w:p w14:paraId="4FF18640" w14:textId="77777777" w:rsidR="00C94499" w:rsidRPr="00927286" w:rsidRDefault="00C94499" w:rsidP="00F2422A">
      <w:pPr>
        <w:widowControl w:val="0"/>
        <w:spacing w:before="80" w:line="276" w:lineRule="auto"/>
        <w:ind w:firstLine="680"/>
        <w:jc w:val="both"/>
        <w:rPr>
          <w:color w:val="EE0000"/>
          <w:lang w:val="de-DE"/>
        </w:rPr>
      </w:pPr>
    </w:p>
    <w:sectPr w:rsidR="00C94499" w:rsidRPr="00927286" w:rsidSect="008E51B3">
      <w:headerReference w:type="default" r:id="rId7"/>
      <w:footerReference w:type="even" r:id="rId8"/>
      <w:footerReference w:type="default" r:id="rId9"/>
      <w:pgSz w:w="11907" w:h="16840" w:code="9"/>
      <w:pgMar w:top="1134" w:right="1134" w:bottom="1134" w:left="1701" w:header="567"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2E93" w14:textId="77777777" w:rsidR="00EE5A60" w:rsidRDefault="00EE5A60">
      <w:r>
        <w:separator/>
      </w:r>
    </w:p>
  </w:endnote>
  <w:endnote w:type="continuationSeparator" w:id="0">
    <w:p w14:paraId="6FCE1956" w14:textId="77777777" w:rsidR="00EE5A60" w:rsidRDefault="00EE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C68B" w14:textId="77777777" w:rsidR="00A724EF" w:rsidRDefault="00A724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CF8CAE" w14:textId="77777777" w:rsidR="00A724EF" w:rsidRDefault="00A72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573F" w14:textId="77777777" w:rsidR="00A724EF" w:rsidRDefault="00A724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B6D8" w14:textId="77777777" w:rsidR="00EE5A60" w:rsidRDefault="00EE5A60">
      <w:r>
        <w:separator/>
      </w:r>
    </w:p>
  </w:footnote>
  <w:footnote w:type="continuationSeparator" w:id="0">
    <w:p w14:paraId="1C8E3644" w14:textId="77777777" w:rsidR="00EE5A60" w:rsidRDefault="00EE5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844438"/>
      <w:docPartObj>
        <w:docPartGallery w:val="Page Numbers (Top of Page)"/>
        <w:docPartUnique/>
      </w:docPartObj>
    </w:sdtPr>
    <w:sdtEndPr>
      <w:rPr>
        <w:noProof/>
      </w:rPr>
    </w:sdtEndPr>
    <w:sdtContent>
      <w:p w14:paraId="05D1146B" w14:textId="77777777" w:rsidR="00BA743A" w:rsidRDefault="00BA743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090EE2" w14:textId="77777777" w:rsidR="00BA743A" w:rsidRDefault="00BA7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1BEE"/>
    <w:multiLevelType w:val="hybridMultilevel"/>
    <w:tmpl w:val="044EA3A8"/>
    <w:lvl w:ilvl="0" w:tplc="2806C29A">
      <w:start w:val="2"/>
      <w:numFmt w:val="bullet"/>
      <w:lvlText w:val=""/>
      <w:lvlJc w:val="left"/>
      <w:pPr>
        <w:ind w:left="1800" w:hanging="360"/>
      </w:pPr>
      <w:rPr>
        <w:rFonts w:ascii="Symbol" w:eastAsia="Times New Roman" w:hAnsi="Symbol"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D1D7A59"/>
    <w:multiLevelType w:val="hybridMultilevel"/>
    <w:tmpl w:val="77686CFA"/>
    <w:lvl w:ilvl="0" w:tplc="B8C6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E1149"/>
    <w:multiLevelType w:val="hybridMultilevel"/>
    <w:tmpl w:val="61569CCA"/>
    <w:lvl w:ilvl="0" w:tplc="BB98569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54F40"/>
    <w:multiLevelType w:val="hybridMultilevel"/>
    <w:tmpl w:val="D84C7B78"/>
    <w:lvl w:ilvl="0" w:tplc="0A5E1452">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B613A6"/>
    <w:multiLevelType w:val="hybridMultilevel"/>
    <w:tmpl w:val="03705B6A"/>
    <w:lvl w:ilvl="0" w:tplc="7390BE36">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259108E"/>
    <w:multiLevelType w:val="hybridMultilevel"/>
    <w:tmpl w:val="58DA2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81BE2"/>
    <w:multiLevelType w:val="hybridMultilevel"/>
    <w:tmpl w:val="A9082DE8"/>
    <w:lvl w:ilvl="0" w:tplc="D94E2FD6">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4CEB0E95"/>
    <w:multiLevelType w:val="hybridMultilevel"/>
    <w:tmpl w:val="D67E48F0"/>
    <w:lvl w:ilvl="0" w:tplc="C3D69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5D73E7"/>
    <w:multiLevelType w:val="hybridMultilevel"/>
    <w:tmpl w:val="0F2095F2"/>
    <w:lvl w:ilvl="0" w:tplc="36DE7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39793">
    <w:abstractNumId w:val="6"/>
  </w:num>
  <w:num w:numId="2" w16cid:durableId="896824431">
    <w:abstractNumId w:val="4"/>
  </w:num>
  <w:num w:numId="3" w16cid:durableId="2054453110">
    <w:abstractNumId w:val="3"/>
  </w:num>
  <w:num w:numId="4" w16cid:durableId="1506241447">
    <w:abstractNumId w:val="1"/>
  </w:num>
  <w:num w:numId="5" w16cid:durableId="743841416">
    <w:abstractNumId w:val="0"/>
  </w:num>
  <w:num w:numId="6" w16cid:durableId="1939411393">
    <w:abstractNumId w:val="2"/>
  </w:num>
  <w:num w:numId="7" w16cid:durableId="1892843067">
    <w:abstractNumId w:val="8"/>
  </w:num>
  <w:num w:numId="8" w16cid:durableId="1608270124">
    <w:abstractNumId w:val="5"/>
  </w:num>
  <w:num w:numId="9" w16cid:durableId="1391267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2E"/>
    <w:rsid w:val="00004A69"/>
    <w:rsid w:val="00012DB5"/>
    <w:rsid w:val="00014146"/>
    <w:rsid w:val="00016EC0"/>
    <w:rsid w:val="00023531"/>
    <w:rsid w:val="00032654"/>
    <w:rsid w:val="00033B33"/>
    <w:rsid w:val="000347A5"/>
    <w:rsid w:val="00035AC4"/>
    <w:rsid w:val="00036ADB"/>
    <w:rsid w:val="00045940"/>
    <w:rsid w:val="0004799E"/>
    <w:rsid w:val="000508DD"/>
    <w:rsid w:val="00052E62"/>
    <w:rsid w:val="000570F3"/>
    <w:rsid w:val="00060B3D"/>
    <w:rsid w:val="00063FDF"/>
    <w:rsid w:val="00067B97"/>
    <w:rsid w:val="00071427"/>
    <w:rsid w:val="000A2AEB"/>
    <w:rsid w:val="000A3491"/>
    <w:rsid w:val="000A6009"/>
    <w:rsid w:val="000B1B6C"/>
    <w:rsid w:val="000B5F33"/>
    <w:rsid w:val="000B617D"/>
    <w:rsid w:val="000C0BF0"/>
    <w:rsid w:val="000C182C"/>
    <w:rsid w:val="000C1DB7"/>
    <w:rsid w:val="000D0389"/>
    <w:rsid w:val="000D3CEC"/>
    <w:rsid w:val="000F14B6"/>
    <w:rsid w:val="000F4927"/>
    <w:rsid w:val="001231C7"/>
    <w:rsid w:val="001253E6"/>
    <w:rsid w:val="0013066A"/>
    <w:rsid w:val="00133338"/>
    <w:rsid w:val="0013413A"/>
    <w:rsid w:val="00134307"/>
    <w:rsid w:val="0014000D"/>
    <w:rsid w:val="00144842"/>
    <w:rsid w:val="00147676"/>
    <w:rsid w:val="00147FA7"/>
    <w:rsid w:val="00152673"/>
    <w:rsid w:val="00167957"/>
    <w:rsid w:val="00167EDD"/>
    <w:rsid w:val="00170767"/>
    <w:rsid w:val="00171A05"/>
    <w:rsid w:val="0017313C"/>
    <w:rsid w:val="00177A8C"/>
    <w:rsid w:val="00177FE2"/>
    <w:rsid w:val="00181B8C"/>
    <w:rsid w:val="001829B3"/>
    <w:rsid w:val="00187B7B"/>
    <w:rsid w:val="001A248C"/>
    <w:rsid w:val="001A5E94"/>
    <w:rsid w:val="001B44E2"/>
    <w:rsid w:val="001B579A"/>
    <w:rsid w:val="001C216C"/>
    <w:rsid w:val="001C7737"/>
    <w:rsid w:val="001C7D24"/>
    <w:rsid w:val="001E4305"/>
    <w:rsid w:val="001E71B7"/>
    <w:rsid w:val="001E75CF"/>
    <w:rsid w:val="002019C4"/>
    <w:rsid w:val="00203509"/>
    <w:rsid w:val="0020492A"/>
    <w:rsid w:val="00204D2B"/>
    <w:rsid w:val="00212AC1"/>
    <w:rsid w:val="00212CB8"/>
    <w:rsid w:val="00216F08"/>
    <w:rsid w:val="0022614E"/>
    <w:rsid w:val="002430C2"/>
    <w:rsid w:val="002507F3"/>
    <w:rsid w:val="002531F6"/>
    <w:rsid w:val="0025429E"/>
    <w:rsid w:val="00254DC2"/>
    <w:rsid w:val="0025632C"/>
    <w:rsid w:val="00260365"/>
    <w:rsid w:val="002667E2"/>
    <w:rsid w:val="00271195"/>
    <w:rsid w:val="0027134A"/>
    <w:rsid w:val="00271B00"/>
    <w:rsid w:val="00274C00"/>
    <w:rsid w:val="002816CD"/>
    <w:rsid w:val="002854F2"/>
    <w:rsid w:val="002873D5"/>
    <w:rsid w:val="00290574"/>
    <w:rsid w:val="00291410"/>
    <w:rsid w:val="002B3298"/>
    <w:rsid w:val="002C1A24"/>
    <w:rsid w:val="002D6BB2"/>
    <w:rsid w:val="002D73D0"/>
    <w:rsid w:val="002E11FB"/>
    <w:rsid w:val="002E4FE1"/>
    <w:rsid w:val="002F16FE"/>
    <w:rsid w:val="00306943"/>
    <w:rsid w:val="0030769B"/>
    <w:rsid w:val="00314753"/>
    <w:rsid w:val="00314E04"/>
    <w:rsid w:val="003275A0"/>
    <w:rsid w:val="00332089"/>
    <w:rsid w:val="00336762"/>
    <w:rsid w:val="003542C4"/>
    <w:rsid w:val="003549F0"/>
    <w:rsid w:val="00357A42"/>
    <w:rsid w:val="00357B83"/>
    <w:rsid w:val="00360E4C"/>
    <w:rsid w:val="00375463"/>
    <w:rsid w:val="0037710F"/>
    <w:rsid w:val="00392314"/>
    <w:rsid w:val="003B21BA"/>
    <w:rsid w:val="003B407E"/>
    <w:rsid w:val="003B56BD"/>
    <w:rsid w:val="003B6E37"/>
    <w:rsid w:val="003B7938"/>
    <w:rsid w:val="003C31DA"/>
    <w:rsid w:val="003C34A7"/>
    <w:rsid w:val="003C6CE6"/>
    <w:rsid w:val="003D1F51"/>
    <w:rsid w:val="003F4BB6"/>
    <w:rsid w:val="00414369"/>
    <w:rsid w:val="00415433"/>
    <w:rsid w:val="00420CAC"/>
    <w:rsid w:val="00422D2F"/>
    <w:rsid w:val="00423B76"/>
    <w:rsid w:val="00423FF6"/>
    <w:rsid w:val="00424276"/>
    <w:rsid w:val="00424AF3"/>
    <w:rsid w:val="00436524"/>
    <w:rsid w:val="0045578F"/>
    <w:rsid w:val="00457B64"/>
    <w:rsid w:val="0046133D"/>
    <w:rsid w:val="004627FB"/>
    <w:rsid w:val="00463285"/>
    <w:rsid w:val="0046661C"/>
    <w:rsid w:val="004702C7"/>
    <w:rsid w:val="004714EE"/>
    <w:rsid w:val="00474CAC"/>
    <w:rsid w:val="0047745B"/>
    <w:rsid w:val="004817B7"/>
    <w:rsid w:val="004859D3"/>
    <w:rsid w:val="00494D12"/>
    <w:rsid w:val="004A7AFA"/>
    <w:rsid w:val="004B3F4F"/>
    <w:rsid w:val="004C320E"/>
    <w:rsid w:val="004C4B70"/>
    <w:rsid w:val="004C70BD"/>
    <w:rsid w:val="004D1739"/>
    <w:rsid w:val="004D187A"/>
    <w:rsid w:val="004D236C"/>
    <w:rsid w:val="004D5641"/>
    <w:rsid w:val="004D56D7"/>
    <w:rsid w:val="004F39B9"/>
    <w:rsid w:val="0050791A"/>
    <w:rsid w:val="00507A47"/>
    <w:rsid w:val="00521BE4"/>
    <w:rsid w:val="0052582F"/>
    <w:rsid w:val="00525D55"/>
    <w:rsid w:val="0052730E"/>
    <w:rsid w:val="005317D0"/>
    <w:rsid w:val="005319AF"/>
    <w:rsid w:val="0054789F"/>
    <w:rsid w:val="00547C3F"/>
    <w:rsid w:val="00550608"/>
    <w:rsid w:val="00551406"/>
    <w:rsid w:val="005566E3"/>
    <w:rsid w:val="00563D66"/>
    <w:rsid w:val="005644F7"/>
    <w:rsid w:val="0057300E"/>
    <w:rsid w:val="00574B63"/>
    <w:rsid w:val="0058295A"/>
    <w:rsid w:val="00592F21"/>
    <w:rsid w:val="005938FD"/>
    <w:rsid w:val="005A3AFE"/>
    <w:rsid w:val="005B3D92"/>
    <w:rsid w:val="005B75B7"/>
    <w:rsid w:val="005C190D"/>
    <w:rsid w:val="005C2DDF"/>
    <w:rsid w:val="005C6602"/>
    <w:rsid w:val="005D7F25"/>
    <w:rsid w:val="005E164D"/>
    <w:rsid w:val="005E175C"/>
    <w:rsid w:val="005E26A7"/>
    <w:rsid w:val="005E7FCE"/>
    <w:rsid w:val="005F4867"/>
    <w:rsid w:val="005F57FC"/>
    <w:rsid w:val="005F696E"/>
    <w:rsid w:val="005F6B7C"/>
    <w:rsid w:val="005F7A96"/>
    <w:rsid w:val="006037F7"/>
    <w:rsid w:val="00610DD9"/>
    <w:rsid w:val="00620BDB"/>
    <w:rsid w:val="0064426F"/>
    <w:rsid w:val="006451CB"/>
    <w:rsid w:val="0065434D"/>
    <w:rsid w:val="00657199"/>
    <w:rsid w:val="00663391"/>
    <w:rsid w:val="00666D0D"/>
    <w:rsid w:val="006760FA"/>
    <w:rsid w:val="00683713"/>
    <w:rsid w:val="006923BE"/>
    <w:rsid w:val="00694D3C"/>
    <w:rsid w:val="00695F05"/>
    <w:rsid w:val="006A1A99"/>
    <w:rsid w:val="006A5D8D"/>
    <w:rsid w:val="006A6E9A"/>
    <w:rsid w:val="006B38A2"/>
    <w:rsid w:val="006B4A18"/>
    <w:rsid w:val="006C1EC2"/>
    <w:rsid w:val="006E62ED"/>
    <w:rsid w:val="006F0F66"/>
    <w:rsid w:val="006F1AB7"/>
    <w:rsid w:val="006F5E5F"/>
    <w:rsid w:val="006F64C2"/>
    <w:rsid w:val="0070235F"/>
    <w:rsid w:val="007216E2"/>
    <w:rsid w:val="00722560"/>
    <w:rsid w:val="00724865"/>
    <w:rsid w:val="007259C6"/>
    <w:rsid w:val="00727269"/>
    <w:rsid w:val="00731B5C"/>
    <w:rsid w:val="0073449A"/>
    <w:rsid w:val="00737FD1"/>
    <w:rsid w:val="00746432"/>
    <w:rsid w:val="00750491"/>
    <w:rsid w:val="007826CD"/>
    <w:rsid w:val="0078440C"/>
    <w:rsid w:val="00784A3A"/>
    <w:rsid w:val="00794D45"/>
    <w:rsid w:val="007A5CE7"/>
    <w:rsid w:val="007A614C"/>
    <w:rsid w:val="007B6F3C"/>
    <w:rsid w:val="007C46C3"/>
    <w:rsid w:val="007D262E"/>
    <w:rsid w:val="007E1249"/>
    <w:rsid w:val="007F749B"/>
    <w:rsid w:val="007F7BDC"/>
    <w:rsid w:val="008070C1"/>
    <w:rsid w:val="008079BA"/>
    <w:rsid w:val="008125F6"/>
    <w:rsid w:val="00813178"/>
    <w:rsid w:val="008144D3"/>
    <w:rsid w:val="00814D2C"/>
    <w:rsid w:val="0082159A"/>
    <w:rsid w:val="0082176D"/>
    <w:rsid w:val="00827776"/>
    <w:rsid w:val="00831332"/>
    <w:rsid w:val="008322C5"/>
    <w:rsid w:val="008352C7"/>
    <w:rsid w:val="008408B1"/>
    <w:rsid w:val="00842B92"/>
    <w:rsid w:val="008447F1"/>
    <w:rsid w:val="0084661A"/>
    <w:rsid w:val="00847F86"/>
    <w:rsid w:val="00855267"/>
    <w:rsid w:val="00863939"/>
    <w:rsid w:val="008828AB"/>
    <w:rsid w:val="008A2DD0"/>
    <w:rsid w:val="008B2782"/>
    <w:rsid w:val="008B60D4"/>
    <w:rsid w:val="008C2D94"/>
    <w:rsid w:val="008C6395"/>
    <w:rsid w:val="008D0B3D"/>
    <w:rsid w:val="008D5CB4"/>
    <w:rsid w:val="008D601D"/>
    <w:rsid w:val="008E026C"/>
    <w:rsid w:val="008E51B3"/>
    <w:rsid w:val="008E7E31"/>
    <w:rsid w:val="008F6108"/>
    <w:rsid w:val="00905FAF"/>
    <w:rsid w:val="00914342"/>
    <w:rsid w:val="00927286"/>
    <w:rsid w:val="00927AA3"/>
    <w:rsid w:val="0093008A"/>
    <w:rsid w:val="009309B9"/>
    <w:rsid w:val="009316C1"/>
    <w:rsid w:val="009335B8"/>
    <w:rsid w:val="009342C6"/>
    <w:rsid w:val="00934A21"/>
    <w:rsid w:val="00936938"/>
    <w:rsid w:val="00945C35"/>
    <w:rsid w:val="00951FBF"/>
    <w:rsid w:val="009660DD"/>
    <w:rsid w:val="00970223"/>
    <w:rsid w:val="00971B05"/>
    <w:rsid w:val="00972DE4"/>
    <w:rsid w:val="0097568A"/>
    <w:rsid w:val="00982A46"/>
    <w:rsid w:val="009856D3"/>
    <w:rsid w:val="00986DB7"/>
    <w:rsid w:val="00987426"/>
    <w:rsid w:val="009A151A"/>
    <w:rsid w:val="009A4446"/>
    <w:rsid w:val="009A4478"/>
    <w:rsid w:val="009A66C8"/>
    <w:rsid w:val="009A6B15"/>
    <w:rsid w:val="009B0A58"/>
    <w:rsid w:val="009C7F4E"/>
    <w:rsid w:val="009D2414"/>
    <w:rsid w:val="009D287C"/>
    <w:rsid w:val="009D2FB7"/>
    <w:rsid w:val="009D4F94"/>
    <w:rsid w:val="009E2491"/>
    <w:rsid w:val="009E6EFC"/>
    <w:rsid w:val="009F37CB"/>
    <w:rsid w:val="009F3CF9"/>
    <w:rsid w:val="00A016A4"/>
    <w:rsid w:val="00A14E0A"/>
    <w:rsid w:val="00A17C6E"/>
    <w:rsid w:val="00A228FB"/>
    <w:rsid w:val="00A22F47"/>
    <w:rsid w:val="00A30E52"/>
    <w:rsid w:val="00A336BC"/>
    <w:rsid w:val="00A34942"/>
    <w:rsid w:val="00A36158"/>
    <w:rsid w:val="00A5579D"/>
    <w:rsid w:val="00A666EF"/>
    <w:rsid w:val="00A724EF"/>
    <w:rsid w:val="00A7772D"/>
    <w:rsid w:val="00A77AFC"/>
    <w:rsid w:val="00A81EB2"/>
    <w:rsid w:val="00A83F42"/>
    <w:rsid w:val="00A92D62"/>
    <w:rsid w:val="00A9409B"/>
    <w:rsid w:val="00A955EB"/>
    <w:rsid w:val="00A95CD3"/>
    <w:rsid w:val="00AA015F"/>
    <w:rsid w:val="00AA0581"/>
    <w:rsid w:val="00AA3DCC"/>
    <w:rsid w:val="00AA42C0"/>
    <w:rsid w:val="00AA474A"/>
    <w:rsid w:val="00AA4DCE"/>
    <w:rsid w:val="00AA5817"/>
    <w:rsid w:val="00AB4AE5"/>
    <w:rsid w:val="00AC13DA"/>
    <w:rsid w:val="00AC259D"/>
    <w:rsid w:val="00AC3B6A"/>
    <w:rsid w:val="00AC6F0D"/>
    <w:rsid w:val="00AD0236"/>
    <w:rsid w:val="00AD76AF"/>
    <w:rsid w:val="00AE0E97"/>
    <w:rsid w:val="00AE542D"/>
    <w:rsid w:val="00AF644B"/>
    <w:rsid w:val="00B00BB3"/>
    <w:rsid w:val="00B0242F"/>
    <w:rsid w:val="00B12B87"/>
    <w:rsid w:val="00B15C83"/>
    <w:rsid w:val="00B22386"/>
    <w:rsid w:val="00B26786"/>
    <w:rsid w:val="00B27861"/>
    <w:rsid w:val="00B36023"/>
    <w:rsid w:val="00B47245"/>
    <w:rsid w:val="00B6704C"/>
    <w:rsid w:val="00B7161A"/>
    <w:rsid w:val="00B7417B"/>
    <w:rsid w:val="00B76C61"/>
    <w:rsid w:val="00B802B0"/>
    <w:rsid w:val="00B83C6F"/>
    <w:rsid w:val="00B84042"/>
    <w:rsid w:val="00B84F71"/>
    <w:rsid w:val="00B92443"/>
    <w:rsid w:val="00B9431F"/>
    <w:rsid w:val="00B96BCF"/>
    <w:rsid w:val="00BA0C6F"/>
    <w:rsid w:val="00BA6FAC"/>
    <w:rsid w:val="00BA7299"/>
    <w:rsid w:val="00BA743A"/>
    <w:rsid w:val="00BB3EC7"/>
    <w:rsid w:val="00BB4005"/>
    <w:rsid w:val="00BB4CF0"/>
    <w:rsid w:val="00BB78B4"/>
    <w:rsid w:val="00BC0B34"/>
    <w:rsid w:val="00BC1B23"/>
    <w:rsid w:val="00BC3272"/>
    <w:rsid w:val="00BC4A5C"/>
    <w:rsid w:val="00BD424A"/>
    <w:rsid w:val="00BE5639"/>
    <w:rsid w:val="00BF01E6"/>
    <w:rsid w:val="00BF0949"/>
    <w:rsid w:val="00BF1609"/>
    <w:rsid w:val="00BF257C"/>
    <w:rsid w:val="00BF46EC"/>
    <w:rsid w:val="00BF78AA"/>
    <w:rsid w:val="00C16194"/>
    <w:rsid w:val="00C16F3E"/>
    <w:rsid w:val="00C35EC1"/>
    <w:rsid w:val="00C60F70"/>
    <w:rsid w:val="00C7331A"/>
    <w:rsid w:val="00C74FF5"/>
    <w:rsid w:val="00C77272"/>
    <w:rsid w:val="00C80C44"/>
    <w:rsid w:val="00C83DB0"/>
    <w:rsid w:val="00C94499"/>
    <w:rsid w:val="00C94EF0"/>
    <w:rsid w:val="00CA74C6"/>
    <w:rsid w:val="00CB7AC4"/>
    <w:rsid w:val="00CD1704"/>
    <w:rsid w:val="00CE79F4"/>
    <w:rsid w:val="00CF1696"/>
    <w:rsid w:val="00CF209E"/>
    <w:rsid w:val="00CF2827"/>
    <w:rsid w:val="00D10531"/>
    <w:rsid w:val="00D1487E"/>
    <w:rsid w:val="00D15291"/>
    <w:rsid w:val="00D21ACF"/>
    <w:rsid w:val="00D233AA"/>
    <w:rsid w:val="00D23FF8"/>
    <w:rsid w:val="00D2536B"/>
    <w:rsid w:val="00D25C7E"/>
    <w:rsid w:val="00D34630"/>
    <w:rsid w:val="00D41B3D"/>
    <w:rsid w:val="00D42638"/>
    <w:rsid w:val="00D50CD7"/>
    <w:rsid w:val="00D5336C"/>
    <w:rsid w:val="00D57BB2"/>
    <w:rsid w:val="00D65554"/>
    <w:rsid w:val="00D67F1F"/>
    <w:rsid w:val="00D702DD"/>
    <w:rsid w:val="00D765D5"/>
    <w:rsid w:val="00D927A9"/>
    <w:rsid w:val="00D95387"/>
    <w:rsid w:val="00D97F04"/>
    <w:rsid w:val="00DA0888"/>
    <w:rsid w:val="00DA106C"/>
    <w:rsid w:val="00DA33D7"/>
    <w:rsid w:val="00DA7913"/>
    <w:rsid w:val="00DB3A24"/>
    <w:rsid w:val="00DB5EB5"/>
    <w:rsid w:val="00DC6CA8"/>
    <w:rsid w:val="00DD11EC"/>
    <w:rsid w:val="00DD1AF7"/>
    <w:rsid w:val="00DE1E84"/>
    <w:rsid w:val="00DF355E"/>
    <w:rsid w:val="00DF6593"/>
    <w:rsid w:val="00E138F4"/>
    <w:rsid w:val="00E15A3A"/>
    <w:rsid w:val="00E341AB"/>
    <w:rsid w:val="00E34AB8"/>
    <w:rsid w:val="00E36605"/>
    <w:rsid w:val="00E409BB"/>
    <w:rsid w:val="00E476FD"/>
    <w:rsid w:val="00E52F31"/>
    <w:rsid w:val="00E578B6"/>
    <w:rsid w:val="00E62B01"/>
    <w:rsid w:val="00E63F53"/>
    <w:rsid w:val="00E6477C"/>
    <w:rsid w:val="00E66526"/>
    <w:rsid w:val="00E90F08"/>
    <w:rsid w:val="00EA4F65"/>
    <w:rsid w:val="00EA58C6"/>
    <w:rsid w:val="00EB5974"/>
    <w:rsid w:val="00EC249A"/>
    <w:rsid w:val="00EC37D0"/>
    <w:rsid w:val="00EC6C35"/>
    <w:rsid w:val="00ED5F3F"/>
    <w:rsid w:val="00ED64ED"/>
    <w:rsid w:val="00EE5A60"/>
    <w:rsid w:val="00EE7222"/>
    <w:rsid w:val="00EF20AE"/>
    <w:rsid w:val="00EF43D2"/>
    <w:rsid w:val="00EF679B"/>
    <w:rsid w:val="00F006D2"/>
    <w:rsid w:val="00F021A8"/>
    <w:rsid w:val="00F14697"/>
    <w:rsid w:val="00F2422A"/>
    <w:rsid w:val="00F343D6"/>
    <w:rsid w:val="00F35298"/>
    <w:rsid w:val="00F412FB"/>
    <w:rsid w:val="00F43040"/>
    <w:rsid w:val="00F50844"/>
    <w:rsid w:val="00F561AE"/>
    <w:rsid w:val="00F562B3"/>
    <w:rsid w:val="00F723DA"/>
    <w:rsid w:val="00F74C60"/>
    <w:rsid w:val="00F75A93"/>
    <w:rsid w:val="00F82D27"/>
    <w:rsid w:val="00F83B50"/>
    <w:rsid w:val="00F87C6B"/>
    <w:rsid w:val="00FB06BB"/>
    <w:rsid w:val="00FB0B96"/>
    <w:rsid w:val="00FB6289"/>
    <w:rsid w:val="00FB6337"/>
    <w:rsid w:val="00FC2DEA"/>
    <w:rsid w:val="00FC48E2"/>
    <w:rsid w:val="00FC6173"/>
    <w:rsid w:val="00FD0690"/>
    <w:rsid w:val="00FD11C6"/>
    <w:rsid w:val="00FD5A50"/>
    <w:rsid w:val="00FE24A0"/>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DC4C5E"/>
  <w15:docId w15:val="{63C1E2D8-D63C-4D85-BDC3-B6A3F08C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8B1"/>
    <w:rPr>
      <w:sz w:val="28"/>
      <w:szCs w:val="28"/>
    </w:rPr>
  </w:style>
  <w:style w:type="paragraph" w:styleId="Heading2">
    <w:name w:val="heading 2"/>
    <w:basedOn w:val="Normal"/>
    <w:link w:val="Heading2Char"/>
    <w:qFormat/>
    <w:rsid w:val="008828A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right"/>
    </w:pPr>
    <w:rPr>
      <w:rFonts w:ascii=".VnTime" w:hAnsi=".VnTime"/>
      <w:color w:val="000080"/>
      <w:szCs w:val="20"/>
    </w:rPr>
  </w:style>
  <w:style w:type="character" w:customStyle="1" w:styleId="BodyText2Char">
    <w:name w:val="Body Text 2 Char"/>
    <w:link w:val="BodyText2"/>
    <w:rPr>
      <w:rFonts w:ascii=".VnTime" w:hAnsi=".VnTime"/>
      <w:color w:val="000080"/>
      <w:sz w:val="28"/>
      <w:lang w:val="en-US" w:eastAsia="en-US" w:bidi="ar-SA"/>
    </w:rPr>
  </w:style>
  <w:style w:type="paragraph" w:styleId="BodyText">
    <w:name w:val="Body Text"/>
    <w:basedOn w:val="Normal"/>
    <w:link w:val="BodyTextChar"/>
    <w:pPr>
      <w:spacing w:after="120"/>
    </w:pPr>
    <w:rPr>
      <w:rFonts w:ascii=".VnTime" w:hAnsi=".VnTime"/>
      <w:szCs w:val="20"/>
      <w:lang w:val="x-none" w:eastAsia="x-none"/>
    </w:rPr>
  </w:style>
  <w:style w:type="character" w:customStyle="1" w:styleId="BodyTextChar">
    <w:name w:val="Body Text Char"/>
    <w:link w:val="BodyText"/>
    <w:rPr>
      <w:rFonts w:ascii=".VnTime" w:hAnsi=".VnTime"/>
      <w:sz w:val="28"/>
      <w:lang w:val="x-none" w:eastAsia="x-none" w:bidi="ar-SA"/>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pPr>
      <w:tabs>
        <w:tab w:val="center" w:pos="4153"/>
        <w:tab w:val="right" w:pos="8306"/>
      </w:tabs>
    </w:pPr>
  </w:style>
  <w:style w:type="paragraph" w:customStyle="1" w:styleId="CharCharCharCharCharCharChar">
    <w:name w:val="Char Char Char Char Char Char Char"/>
    <w:basedOn w:val="Normal"/>
    <w:pPr>
      <w:spacing w:after="160" w:line="240" w:lineRule="exact"/>
    </w:pPr>
    <w:rPr>
      <w:rFonts w:ascii="Verdana" w:hAnsi="Verdana"/>
      <w:sz w:val="20"/>
      <w:szCs w:val="20"/>
    </w:rPr>
  </w:style>
  <w:style w:type="character" w:customStyle="1" w:styleId="FooterChar">
    <w:name w:val="Footer Char"/>
    <w:link w:val="Footer"/>
    <w:uiPriority w:val="99"/>
    <w:rPr>
      <w:sz w:val="28"/>
      <w:szCs w:val="28"/>
    </w:rPr>
  </w:style>
  <w:style w:type="paragraph" w:styleId="NormalWeb">
    <w:name w:val="Normal (Web)"/>
    <w:basedOn w:val="Normal"/>
    <w:uiPriority w:val="99"/>
    <w:pPr>
      <w:spacing w:before="100" w:beforeAutospacing="1" w:after="100" w:afterAutospacing="1"/>
    </w:pPr>
    <w:rPr>
      <w:sz w:val="24"/>
      <w:szCs w:val="24"/>
    </w:rPr>
  </w:style>
  <w:style w:type="character" w:customStyle="1" w:styleId="apple-converted-space">
    <w:name w:val="apple-converted-space"/>
    <w:basedOn w:val="DefaultParagraphFont"/>
  </w:style>
  <w:style w:type="character" w:customStyle="1" w:styleId="CharChar7">
    <w:name w:val="Char Char7"/>
    <w:rPr>
      <w:rFonts w:ascii=".VnTime" w:hAnsi=".VnTime"/>
      <w:sz w:val="28"/>
      <w:lang w:val="x-none" w:eastAsia="x-none" w:bidi="ar-SA"/>
    </w:rPr>
  </w:style>
  <w:style w:type="character" w:customStyle="1" w:styleId="CharChar8">
    <w:name w:val="Char Char8"/>
    <w:rPr>
      <w:rFonts w:ascii=".VnTime" w:hAnsi=".VnTime"/>
      <w:color w:val="000080"/>
      <w:sz w:val="28"/>
      <w:lang w:val="en-US" w:eastAsia="en-US" w:bidi="ar-SA"/>
    </w:rPr>
  </w:style>
  <w:style w:type="paragraph" w:customStyle="1" w:styleId="CharCharCharCharCharCharCharCharCharCharCharCharChar">
    <w:name w:val="Char Char Char Char Char Char Char Char Char Char Char Char Char"/>
    <w:basedOn w:val="Normal"/>
    <w:next w:val="Normal"/>
    <w:autoRedefine/>
    <w:semiHidden/>
    <w:pPr>
      <w:spacing w:before="120" w:after="120" w:line="312" w:lineRule="auto"/>
    </w:pPr>
  </w:style>
  <w:style w:type="paragraph" w:styleId="BodyTextIndent2">
    <w:name w:val="Body Text Indent 2"/>
    <w:basedOn w:val="Normal"/>
    <w:link w:val="BodyTextIndent2Char"/>
    <w:pPr>
      <w:spacing w:after="120" w:line="480" w:lineRule="auto"/>
      <w:ind w:left="360"/>
    </w:pPr>
    <w:rPr>
      <w:lang w:val="x-none" w:eastAsia="x-none"/>
    </w:rPr>
  </w:style>
  <w:style w:type="character" w:customStyle="1" w:styleId="BodyTextIndent2Char">
    <w:name w:val="Body Text Indent 2 Char"/>
    <w:link w:val="BodyTextIndent2"/>
    <w:rPr>
      <w:sz w:val="28"/>
      <w:szCs w:val="28"/>
    </w:rPr>
  </w:style>
  <w:style w:type="paragraph" w:customStyle="1" w:styleId="CharChar2CharChar">
    <w:name w:val="Char Char2 Char Char"/>
    <w:basedOn w:val="Normal"/>
    <w:next w:val="Normal"/>
    <w:autoRedefine/>
    <w:semiHidden/>
    <w:pPr>
      <w:spacing w:before="120" w:after="120" w:line="312" w:lineRule="auto"/>
    </w:pPr>
    <w:rPr>
      <w:rFonts w:eastAsia="PMingLiU"/>
    </w:rPr>
  </w:style>
  <w:style w:type="paragraph" w:customStyle="1" w:styleId="Char">
    <w:name w:val="Char"/>
    <w:basedOn w:val="Normal"/>
    <w:next w:val="Normal"/>
    <w:autoRedefine/>
    <w:semiHidden/>
    <w:pPr>
      <w:spacing w:before="120" w:after="120" w:line="312" w:lineRule="auto"/>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rsid w:val="00BB4CF0"/>
    <w:pPr>
      <w:ind w:left="720"/>
      <w:contextualSpacing/>
    </w:pPr>
  </w:style>
  <w:style w:type="character" w:styleId="Hyperlink">
    <w:name w:val="Hyperlink"/>
    <w:basedOn w:val="DefaultParagraphFont"/>
    <w:uiPriority w:val="99"/>
    <w:unhideWhenUsed/>
    <w:rsid w:val="00BB4CF0"/>
    <w:rPr>
      <w:color w:val="0000FF"/>
      <w:u w:val="single"/>
    </w:rPr>
  </w:style>
  <w:style w:type="table" w:styleId="TableGrid">
    <w:name w:val="Table Grid"/>
    <w:basedOn w:val="TableNormal"/>
    <w:rsid w:val="001C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25C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E7E31"/>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rsid w:val="008828AB"/>
    <w:rPr>
      <w:b/>
      <w:bCs/>
      <w:sz w:val="36"/>
      <w:szCs w:val="36"/>
    </w:rPr>
  </w:style>
  <w:style w:type="numbering" w:customStyle="1" w:styleId="NoList1">
    <w:name w:val="No List1"/>
    <w:next w:val="NoList"/>
    <w:semiHidden/>
    <w:rsid w:val="008828AB"/>
  </w:style>
  <w:style w:type="paragraph" w:customStyle="1" w:styleId="CharCharChar1Char">
    <w:name w:val="Char Char Char1 Char"/>
    <w:basedOn w:val="Normal"/>
    <w:rsid w:val="008828AB"/>
    <w:pPr>
      <w:spacing w:after="160" w:line="240" w:lineRule="exact"/>
    </w:pPr>
    <w:rPr>
      <w:rFonts w:ascii="Verdana" w:hAnsi="Verdana"/>
      <w:sz w:val="20"/>
      <w:szCs w:val="20"/>
    </w:rPr>
  </w:style>
  <w:style w:type="paragraph" w:customStyle="1" w:styleId="CharCharCharChar">
    <w:name w:val="Char Char Char Char"/>
    <w:basedOn w:val="Normal"/>
    <w:rsid w:val="008828AB"/>
    <w:pPr>
      <w:pageBreakBefore/>
      <w:spacing w:before="100" w:beforeAutospacing="1" w:after="100" w:afterAutospacing="1"/>
      <w:jc w:val="both"/>
    </w:pPr>
    <w:rPr>
      <w:rFonts w:ascii=".VnArial" w:eastAsia=".VnTime" w:hAnsi=".VnArial" w:cs=".VnArial"/>
      <w:sz w:val="20"/>
      <w:szCs w:val="20"/>
    </w:rPr>
  </w:style>
  <w:style w:type="character" w:customStyle="1" w:styleId="BodyTextChar2">
    <w:name w:val="Body Text Char2"/>
    <w:rsid w:val="008828AB"/>
    <w:rPr>
      <w:rFonts w:ascii=".VnTime" w:hAnsi=".VnTime"/>
      <w:sz w:val="28"/>
      <w:lang w:val="en-US" w:eastAsia="en-US" w:bidi="ar-SA"/>
    </w:rPr>
  </w:style>
  <w:style w:type="character" w:customStyle="1" w:styleId="HeaderChar">
    <w:name w:val="Header Char"/>
    <w:link w:val="Header"/>
    <w:uiPriority w:val="99"/>
    <w:rsid w:val="008828AB"/>
    <w:rPr>
      <w:sz w:val="28"/>
      <w:szCs w:val="28"/>
    </w:rPr>
  </w:style>
  <w:style w:type="paragraph" w:styleId="FootnoteText">
    <w:name w:val="footnote text"/>
    <w:basedOn w:val="Normal"/>
    <w:link w:val="FootnoteTextChar"/>
    <w:rsid w:val="008828AB"/>
    <w:rPr>
      <w:rFonts w:ascii=".VnTime" w:hAnsi=".VnTime"/>
      <w:sz w:val="20"/>
      <w:szCs w:val="20"/>
    </w:rPr>
  </w:style>
  <w:style w:type="character" w:customStyle="1" w:styleId="FootnoteTextChar">
    <w:name w:val="Footnote Text Char"/>
    <w:basedOn w:val="DefaultParagraphFont"/>
    <w:link w:val="FootnoteText"/>
    <w:rsid w:val="008828AB"/>
    <w:rPr>
      <w:rFonts w:ascii=".VnTime" w:hAnsi=".VnTime"/>
    </w:rPr>
  </w:style>
  <w:style w:type="character" w:styleId="FootnoteReference">
    <w:name w:val="footnote reference"/>
    <w:rsid w:val="00882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433">
      <w:bodyDiv w:val="1"/>
      <w:marLeft w:val="0"/>
      <w:marRight w:val="0"/>
      <w:marTop w:val="0"/>
      <w:marBottom w:val="0"/>
      <w:divBdr>
        <w:top w:val="none" w:sz="0" w:space="0" w:color="auto"/>
        <w:left w:val="none" w:sz="0" w:space="0" w:color="auto"/>
        <w:bottom w:val="none" w:sz="0" w:space="0" w:color="auto"/>
        <w:right w:val="none" w:sz="0" w:space="0" w:color="auto"/>
      </w:divBdr>
    </w:div>
    <w:div w:id="40597902">
      <w:bodyDiv w:val="1"/>
      <w:marLeft w:val="0"/>
      <w:marRight w:val="0"/>
      <w:marTop w:val="0"/>
      <w:marBottom w:val="0"/>
      <w:divBdr>
        <w:top w:val="none" w:sz="0" w:space="0" w:color="auto"/>
        <w:left w:val="none" w:sz="0" w:space="0" w:color="auto"/>
        <w:bottom w:val="none" w:sz="0" w:space="0" w:color="auto"/>
        <w:right w:val="none" w:sz="0" w:space="0" w:color="auto"/>
      </w:divBdr>
    </w:div>
    <w:div w:id="231552367">
      <w:bodyDiv w:val="1"/>
      <w:marLeft w:val="0"/>
      <w:marRight w:val="0"/>
      <w:marTop w:val="0"/>
      <w:marBottom w:val="0"/>
      <w:divBdr>
        <w:top w:val="none" w:sz="0" w:space="0" w:color="auto"/>
        <w:left w:val="none" w:sz="0" w:space="0" w:color="auto"/>
        <w:bottom w:val="none" w:sz="0" w:space="0" w:color="auto"/>
        <w:right w:val="none" w:sz="0" w:space="0" w:color="auto"/>
      </w:divBdr>
    </w:div>
    <w:div w:id="247665158">
      <w:bodyDiv w:val="1"/>
      <w:marLeft w:val="0"/>
      <w:marRight w:val="0"/>
      <w:marTop w:val="0"/>
      <w:marBottom w:val="0"/>
      <w:divBdr>
        <w:top w:val="none" w:sz="0" w:space="0" w:color="auto"/>
        <w:left w:val="none" w:sz="0" w:space="0" w:color="auto"/>
        <w:bottom w:val="none" w:sz="0" w:space="0" w:color="auto"/>
        <w:right w:val="none" w:sz="0" w:space="0" w:color="auto"/>
      </w:divBdr>
    </w:div>
    <w:div w:id="350957146">
      <w:bodyDiv w:val="1"/>
      <w:marLeft w:val="0"/>
      <w:marRight w:val="0"/>
      <w:marTop w:val="0"/>
      <w:marBottom w:val="0"/>
      <w:divBdr>
        <w:top w:val="none" w:sz="0" w:space="0" w:color="auto"/>
        <w:left w:val="none" w:sz="0" w:space="0" w:color="auto"/>
        <w:bottom w:val="none" w:sz="0" w:space="0" w:color="auto"/>
        <w:right w:val="none" w:sz="0" w:space="0" w:color="auto"/>
      </w:divBdr>
    </w:div>
    <w:div w:id="613438289">
      <w:bodyDiv w:val="1"/>
      <w:marLeft w:val="0"/>
      <w:marRight w:val="0"/>
      <w:marTop w:val="0"/>
      <w:marBottom w:val="0"/>
      <w:divBdr>
        <w:top w:val="none" w:sz="0" w:space="0" w:color="auto"/>
        <w:left w:val="none" w:sz="0" w:space="0" w:color="auto"/>
        <w:bottom w:val="none" w:sz="0" w:space="0" w:color="auto"/>
        <w:right w:val="none" w:sz="0" w:space="0" w:color="auto"/>
      </w:divBdr>
      <w:divsChild>
        <w:div w:id="350844244">
          <w:marLeft w:val="0"/>
          <w:marRight w:val="0"/>
          <w:marTop w:val="0"/>
          <w:marBottom w:val="0"/>
          <w:divBdr>
            <w:top w:val="none" w:sz="0" w:space="0" w:color="auto"/>
            <w:left w:val="none" w:sz="0" w:space="0" w:color="auto"/>
            <w:bottom w:val="none" w:sz="0" w:space="0" w:color="auto"/>
            <w:right w:val="none" w:sz="0" w:space="0" w:color="auto"/>
          </w:divBdr>
        </w:div>
        <w:div w:id="985207177">
          <w:marLeft w:val="0"/>
          <w:marRight w:val="0"/>
          <w:marTop w:val="0"/>
          <w:marBottom w:val="0"/>
          <w:divBdr>
            <w:top w:val="none" w:sz="0" w:space="0" w:color="auto"/>
            <w:left w:val="none" w:sz="0" w:space="0" w:color="auto"/>
            <w:bottom w:val="none" w:sz="0" w:space="0" w:color="auto"/>
            <w:right w:val="none" w:sz="0" w:space="0" w:color="auto"/>
          </w:divBdr>
        </w:div>
        <w:div w:id="1121994928">
          <w:marLeft w:val="0"/>
          <w:marRight w:val="0"/>
          <w:marTop w:val="0"/>
          <w:marBottom w:val="0"/>
          <w:divBdr>
            <w:top w:val="none" w:sz="0" w:space="0" w:color="auto"/>
            <w:left w:val="none" w:sz="0" w:space="0" w:color="auto"/>
            <w:bottom w:val="none" w:sz="0" w:space="0" w:color="auto"/>
            <w:right w:val="none" w:sz="0" w:space="0" w:color="auto"/>
          </w:divBdr>
        </w:div>
        <w:div w:id="358505622">
          <w:marLeft w:val="0"/>
          <w:marRight w:val="0"/>
          <w:marTop w:val="0"/>
          <w:marBottom w:val="0"/>
          <w:divBdr>
            <w:top w:val="none" w:sz="0" w:space="0" w:color="auto"/>
            <w:left w:val="none" w:sz="0" w:space="0" w:color="auto"/>
            <w:bottom w:val="none" w:sz="0" w:space="0" w:color="auto"/>
            <w:right w:val="none" w:sz="0" w:space="0" w:color="auto"/>
          </w:divBdr>
        </w:div>
        <w:div w:id="68504273">
          <w:marLeft w:val="0"/>
          <w:marRight w:val="0"/>
          <w:marTop w:val="0"/>
          <w:marBottom w:val="0"/>
          <w:divBdr>
            <w:top w:val="none" w:sz="0" w:space="0" w:color="auto"/>
            <w:left w:val="none" w:sz="0" w:space="0" w:color="auto"/>
            <w:bottom w:val="none" w:sz="0" w:space="0" w:color="auto"/>
            <w:right w:val="none" w:sz="0" w:space="0" w:color="auto"/>
          </w:divBdr>
        </w:div>
        <w:div w:id="1225215921">
          <w:marLeft w:val="0"/>
          <w:marRight w:val="0"/>
          <w:marTop w:val="0"/>
          <w:marBottom w:val="0"/>
          <w:divBdr>
            <w:top w:val="none" w:sz="0" w:space="0" w:color="auto"/>
            <w:left w:val="none" w:sz="0" w:space="0" w:color="auto"/>
            <w:bottom w:val="none" w:sz="0" w:space="0" w:color="auto"/>
            <w:right w:val="none" w:sz="0" w:space="0" w:color="auto"/>
          </w:divBdr>
        </w:div>
        <w:div w:id="1800997457">
          <w:marLeft w:val="0"/>
          <w:marRight w:val="0"/>
          <w:marTop w:val="0"/>
          <w:marBottom w:val="0"/>
          <w:divBdr>
            <w:top w:val="none" w:sz="0" w:space="0" w:color="auto"/>
            <w:left w:val="none" w:sz="0" w:space="0" w:color="auto"/>
            <w:bottom w:val="none" w:sz="0" w:space="0" w:color="auto"/>
            <w:right w:val="none" w:sz="0" w:space="0" w:color="auto"/>
          </w:divBdr>
        </w:div>
        <w:div w:id="1423532842">
          <w:marLeft w:val="0"/>
          <w:marRight w:val="0"/>
          <w:marTop w:val="0"/>
          <w:marBottom w:val="0"/>
          <w:divBdr>
            <w:top w:val="none" w:sz="0" w:space="0" w:color="auto"/>
            <w:left w:val="none" w:sz="0" w:space="0" w:color="auto"/>
            <w:bottom w:val="none" w:sz="0" w:space="0" w:color="auto"/>
            <w:right w:val="none" w:sz="0" w:space="0" w:color="auto"/>
          </w:divBdr>
        </w:div>
        <w:div w:id="1760977054">
          <w:marLeft w:val="0"/>
          <w:marRight w:val="0"/>
          <w:marTop w:val="0"/>
          <w:marBottom w:val="0"/>
          <w:divBdr>
            <w:top w:val="none" w:sz="0" w:space="0" w:color="auto"/>
            <w:left w:val="none" w:sz="0" w:space="0" w:color="auto"/>
            <w:bottom w:val="none" w:sz="0" w:space="0" w:color="auto"/>
            <w:right w:val="none" w:sz="0" w:space="0" w:color="auto"/>
          </w:divBdr>
        </w:div>
        <w:div w:id="1013339383">
          <w:marLeft w:val="0"/>
          <w:marRight w:val="0"/>
          <w:marTop w:val="0"/>
          <w:marBottom w:val="0"/>
          <w:divBdr>
            <w:top w:val="none" w:sz="0" w:space="0" w:color="auto"/>
            <w:left w:val="none" w:sz="0" w:space="0" w:color="auto"/>
            <w:bottom w:val="none" w:sz="0" w:space="0" w:color="auto"/>
            <w:right w:val="none" w:sz="0" w:space="0" w:color="auto"/>
          </w:divBdr>
        </w:div>
      </w:divsChild>
    </w:div>
    <w:div w:id="648944295">
      <w:bodyDiv w:val="1"/>
      <w:marLeft w:val="0"/>
      <w:marRight w:val="0"/>
      <w:marTop w:val="0"/>
      <w:marBottom w:val="0"/>
      <w:divBdr>
        <w:top w:val="none" w:sz="0" w:space="0" w:color="auto"/>
        <w:left w:val="none" w:sz="0" w:space="0" w:color="auto"/>
        <w:bottom w:val="none" w:sz="0" w:space="0" w:color="auto"/>
        <w:right w:val="none" w:sz="0" w:space="0" w:color="auto"/>
      </w:divBdr>
    </w:div>
    <w:div w:id="654839090">
      <w:bodyDiv w:val="1"/>
      <w:marLeft w:val="0"/>
      <w:marRight w:val="0"/>
      <w:marTop w:val="0"/>
      <w:marBottom w:val="0"/>
      <w:divBdr>
        <w:top w:val="none" w:sz="0" w:space="0" w:color="auto"/>
        <w:left w:val="none" w:sz="0" w:space="0" w:color="auto"/>
        <w:bottom w:val="none" w:sz="0" w:space="0" w:color="auto"/>
        <w:right w:val="none" w:sz="0" w:space="0" w:color="auto"/>
      </w:divBdr>
    </w:div>
    <w:div w:id="719943615">
      <w:bodyDiv w:val="1"/>
      <w:marLeft w:val="0"/>
      <w:marRight w:val="0"/>
      <w:marTop w:val="0"/>
      <w:marBottom w:val="0"/>
      <w:divBdr>
        <w:top w:val="none" w:sz="0" w:space="0" w:color="auto"/>
        <w:left w:val="none" w:sz="0" w:space="0" w:color="auto"/>
        <w:bottom w:val="none" w:sz="0" w:space="0" w:color="auto"/>
        <w:right w:val="none" w:sz="0" w:space="0" w:color="auto"/>
      </w:divBdr>
    </w:div>
    <w:div w:id="775060060">
      <w:bodyDiv w:val="1"/>
      <w:marLeft w:val="0"/>
      <w:marRight w:val="0"/>
      <w:marTop w:val="0"/>
      <w:marBottom w:val="0"/>
      <w:divBdr>
        <w:top w:val="none" w:sz="0" w:space="0" w:color="auto"/>
        <w:left w:val="none" w:sz="0" w:space="0" w:color="auto"/>
        <w:bottom w:val="none" w:sz="0" w:space="0" w:color="auto"/>
        <w:right w:val="none" w:sz="0" w:space="0" w:color="auto"/>
      </w:divBdr>
    </w:div>
    <w:div w:id="785932363">
      <w:bodyDiv w:val="1"/>
      <w:marLeft w:val="0"/>
      <w:marRight w:val="0"/>
      <w:marTop w:val="0"/>
      <w:marBottom w:val="0"/>
      <w:divBdr>
        <w:top w:val="none" w:sz="0" w:space="0" w:color="auto"/>
        <w:left w:val="none" w:sz="0" w:space="0" w:color="auto"/>
        <w:bottom w:val="none" w:sz="0" w:space="0" w:color="auto"/>
        <w:right w:val="none" w:sz="0" w:space="0" w:color="auto"/>
      </w:divBdr>
    </w:div>
    <w:div w:id="900365505">
      <w:bodyDiv w:val="1"/>
      <w:marLeft w:val="0"/>
      <w:marRight w:val="0"/>
      <w:marTop w:val="0"/>
      <w:marBottom w:val="0"/>
      <w:divBdr>
        <w:top w:val="none" w:sz="0" w:space="0" w:color="auto"/>
        <w:left w:val="none" w:sz="0" w:space="0" w:color="auto"/>
        <w:bottom w:val="none" w:sz="0" w:space="0" w:color="auto"/>
        <w:right w:val="none" w:sz="0" w:space="0" w:color="auto"/>
      </w:divBdr>
    </w:div>
    <w:div w:id="1046416839">
      <w:bodyDiv w:val="1"/>
      <w:marLeft w:val="0"/>
      <w:marRight w:val="0"/>
      <w:marTop w:val="0"/>
      <w:marBottom w:val="0"/>
      <w:divBdr>
        <w:top w:val="none" w:sz="0" w:space="0" w:color="auto"/>
        <w:left w:val="none" w:sz="0" w:space="0" w:color="auto"/>
        <w:bottom w:val="none" w:sz="0" w:space="0" w:color="auto"/>
        <w:right w:val="none" w:sz="0" w:space="0" w:color="auto"/>
      </w:divBdr>
    </w:div>
    <w:div w:id="1112435819">
      <w:bodyDiv w:val="1"/>
      <w:marLeft w:val="0"/>
      <w:marRight w:val="0"/>
      <w:marTop w:val="0"/>
      <w:marBottom w:val="0"/>
      <w:divBdr>
        <w:top w:val="none" w:sz="0" w:space="0" w:color="auto"/>
        <w:left w:val="none" w:sz="0" w:space="0" w:color="auto"/>
        <w:bottom w:val="none" w:sz="0" w:space="0" w:color="auto"/>
        <w:right w:val="none" w:sz="0" w:space="0" w:color="auto"/>
      </w:divBdr>
    </w:div>
    <w:div w:id="1133988854">
      <w:bodyDiv w:val="1"/>
      <w:marLeft w:val="0"/>
      <w:marRight w:val="0"/>
      <w:marTop w:val="0"/>
      <w:marBottom w:val="0"/>
      <w:divBdr>
        <w:top w:val="none" w:sz="0" w:space="0" w:color="auto"/>
        <w:left w:val="none" w:sz="0" w:space="0" w:color="auto"/>
        <w:bottom w:val="none" w:sz="0" w:space="0" w:color="auto"/>
        <w:right w:val="none" w:sz="0" w:space="0" w:color="auto"/>
      </w:divBdr>
    </w:div>
    <w:div w:id="1215002741">
      <w:bodyDiv w:val="1"/>
      <w:marLeft w:val="0"/>
      <w:marRight w:val="0"/>
      <w:marTop w:val="0"/>
      <w:marBottom w:val="0"/>
      <w:divBdr>
        <w:top w:val="none" w:sz="0" w:space="0" w:color="auto"/>
        <w:left w:val="none" w:sz="0" w:space="0" w:color="auto"/>
        <w:bottom w:val="none" w:sz="0" w:space="0" w:color="auto"/>
        <w:right w:val="none" w:sz="0" w:space="0" w:color="auto"/>
      </w:divBdr>
    </w:div>
    <w:div w:id="1368287483">
      <w:bodyDiv w:val="1"/>
      <w:marLeft w:val="0"/>
      <w:marRight w:val="0"/>
      <w:marTop w:val="0"/>
      <w:marBottom w:val="0"/>
      <w:divBdr>
        <w:top w:val="none" w:sz="0" w:space="0" w:color="auto"/>
        <w:left w:val="none" w:sz="0" w:space="0" w:color="auto"/>
        <w:bottom w:val="none" w:sz="0" w:space="0" w:color="auto"/>
        <w:right w:val="none" w:sz="0" w:space="0" w:color="auto"/>
      </w:divBdr>
    </w:div>
    <w:div w:id="1452633041">
      <w:bodyDiv w:val="1"/>
      <w:marLeft w:val="0"/>
      <w:marRight w:val="0"/>
      <w:marTop w:val="0"/>
      <w:marBottom w:val="0"/>
      <w:divBdr>
        <w:top w:val="none" w:sz="0" w:space="0" w:color="auto"/>
        <w:left w:val="none" w:sz="0" w:space="0" w:color="auto"/>
        <w:bottom w:val="none" w:sz="0" w:space="0" w:color="auto"/>
        <w:right w:val="none" w:sz="0" w:space="0" w:color="auto"/>
      </w:divBdr>
    </w:div>
    <w:div w:id="1458179973">
      <w:bodyDiv w:val="1"/>
      <w:marLeft w:val="0"/>
      <w:marRight w:val="0"/>
      <w:marTop w:val="0"/>
      <w:marBottom w:val="0"/>
      <w:divBdr>
        <w:top w:val="none" w:sz="0" w:space="0" w:color="auto"/>
        <w:left w:val="none" w:sz="0" w:space="0" w:color="auto"/>
        <w:bottom w:val="none" w:sz="0" w:space="0" w:color="auto"/>
        <w:right w:val="none" w:sz="0" w:space="0" w:color="auto"/>
      </w:divBdr>
    </w:div>
    <w:div w:id="1491749737">
      <w:bodyDiv w:val="1"/>
      <w:marLeft w:val="0"/>
      <w:marRight w:val="0"/>
      <w:marTop w:val="0"/>
      <w:marBottom w:val="0"/>
      <w:divBdr>
        <w:top w:val="none" w:sz="0" w:space="0" w:color="auto"/>
        <w:left w:val="none" w:sz="0" w:space="0" w:color="auto"/>
        <w:bottom w:val="none" w:sz="0" w:space="0" w:color="auto"/>
        <w:right w:val="none" w:sz="0" w:space="0" w:color="auto"/>
      </w:divBdr>
      <w:divsChild>
        <w:div w:id="722027932">
          <w:marLeft w:val="0"/>
          <w:marRight w:val="0"/>
          <w:marTop w:val="15"/>
          <w:marBottom w:val="0"/>
          <w:divBdr>
            <w:top w:val="single" w:sz="48" w:space="0" w:color="auto"/>
            <w:left w:val="single" w:sz="48" w:space="0" w:color="auto"/>
            <w:bottom w:val="single" w:sz="48" w:space="0" w:color="auto"/>
            <w:right w:val="single" w:sz="48" w:space="0" w:color="auto"/>
          </w:divBdr>
          <w:divsChild>
            <w:div w:id="1434587979">
              <w:marLeft w:val="0"/>
              <w:marRight w:val="0"/>
              <w:marTop w:val="0"/>
              <w:marBottom w:val="0"/>
              <w:divBdr>
                <w:top w:val="none" w:sz="0" w:space="0" w:color="auto"/>
                <w:left w:val="none" w:sz="0" w:space="0" w:color="auto"/>
                <w:bottom w:val="none" w:sz="0" w:space="0" w:color="auto"/>
                <w:right w:val="none" w:sz="0" w:space="0" w:color="auto"/>
              </w:divBdr>
            </w:div>
          </w:divsChild>
        </w:div>
        <w:div w:id="1005743557">
          <w:marLeft w:val="0"/>
          <w:marRight w:val="0"/>
          <w:marTop w:val="15"/>
          <w:marBottom w:val="0"/>
          <w:divBdr>
            <w:top w:val="single" w:sz="48" w:space="0" w:color="auto"/>
            <w:left w:val="single" w:sz="48" w:space="0" w:color="auto"/>
            <w:bottom w:val="single" w:sz="48" w:space="0" w:color="auto"/>
            <w:right w:val="single" w:sz="48" w:space="0" w:color="auto"/>
          </w:divBdr>
          <w:divsChild>
            <w:div w:id="1092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1857">
      <w:bodyDiv w:val="1"/>
      <w:marLeft w:val="0"/>
      <w:marRight w:val="0"/>
      <w:marTop w:val="0"/>
      <w:marBottom w:val="0"/>
      <w:divBdr>
        <w:top w:val="none" w:sz="0" w:space="0" w:color="auto"/>
        <w:left w:val="none" w:sz="0" w:space="0" w:color="auto"/>
        <w:bottom w:val="none" w:sz="0" w:space="0" w:color="auto"/>
        <w:right w:val="none" w:sz="0" w:space="0" w:color="auto"/>
      </w:divBdr>
    </w:div>
    <w:div w:id="1541821980">
      <w:bodyDiv w:val="1"/>
      <w:marLeft w:val="0"/>
      <w:marRight w:val="0"/>
      <w:marTop w:val="0"/>
      <w:marBottom w:val="0"/>
      <w:divBdr>
        <w:top w:val="none" w:sz="0" w:space="0" w:color="auto"/>
        <w:left w:val="none" w:sz="0" w:space="0" w:color="auto"/>
        <w:bottom w:val="none" w:sz="0" w:space="0" w:color="auto"/>
        <w:right w:val="none" w:sz="0" w:space="0" w:color="auto"/>
      </w:divBdr>
    </w:div>
    <w:div w:id="1775320891">
      <w:bodyDiv w:val="1"/>
      <w:marLeft w:val="0"/>
      <w:marRight w:val="0"/>
      <w:marTop w:val="0"/>
      <w:marBottom w:val="0"/>
      <w:divBdr>
        <w:top w:val="none" w:sz="0" w:space="0" w:color="auto"/>
        <w:left w:val="none" w:sz="0" w:space="0" w:color="auto"/>
        <w:bottom w:val="none" w:sz="0" w:space="0" w:color="auto"/>
        <w:right w:val="none" w:sz="0" w:space="0" w:color="auto"/>
      </w:divBdr>
    </w:div>
    <w:div w:id="1857844102">
      <w:bodyDiv w:val="1"/>
      <w:marLeft w:val="0"/>
      <w:marRight w:val="0"/>
      <w:marTop w:val="0"/>
      <w:marBottom w:val="0"/>
      <w:divBdr>
        <w:top w:val="none" w:sz="0" w:space="0" w:color="auto"/>
        <w:left w:val="none" w:sz="0" w:space="0" w:color="auto"/>
        <w:bottom w:val="none" w:sz="0" w:space="0" w:color="auto"/>
        <w:right w:val="none" w:sz="0" w:space="0" w:color="auto"/>
      </w:divBdr>
    </w:div>
    <w:div w:id="1869415438">
      <w:bodyDiv w:val="1"/>
      <w:marLeft w:val="0"/>
      <w:marRight w:val="0"/>
      <w:marTop w:val="0"/>
      <w:marBottom w:val="0"/>
      <w:divBdr>
        <w:top w:val="none" w:sz="0" w:space="0" w:color="auto"/>
        <w:left w:val="none" w:sz="0" w:space="0" w:color="auto"/>
        <w:bottom w:val="none" w:sz="0" w:space="0" w:color="auto"/>
        <w:right w:val="none" w:sz="0" w:space="0" w:color="auto"/>
      </w:divBdr>
    </w:div>
    <w:div w:id="1922063138">
      <w:bodyDiv w:val="1"/>
      <w:marLeft w:val="0"/>
      <w:marRight w:val="0"/>
      <w:marTop w:val="0"/>
      <w:marBottom w:val="0"/>
      <w:divBdr>
        <w:top w:val="none" w:sz="0" w:space="0" w:color="auto"/>
        <w:left w:val="none" w:sz="0" w:space="0" w:color="auto"/>
        <w:bottom w:val="none" w:sz="0" w:space="0" w:color="auto"/>
        <w:right w:val="none" w:sz="0" w:space="0" w:color="auto"/>
      </w:divBdr>
    </w:div>
    <w:div w:id="1992247677">
      <w:bodyDiv w:val="1"/>
      <w:marLeft w:val="0"/>
      <w:marRight w:val="0"/>
      <w:marTop w:val="0"/>
      <w:marBottom w:val="0"/>
      <w:divBdr>
        <w:top w:val="none" w:sz="0" w:space="0" w:color="auto"/>
        <w:left w:val="none" w:sz="0" w:space="0" w:color="auto"/>
        <w:bottom w:val="none" w:sz="0" w:space="0" w:color="auto"/>
        <w:right w:val="none" w:sz="0" w:space="0" w:color="auto"/>
      </w:divBdr>
    </w:div>
    <w:div w:id="20438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SỞ XÂY DỰNG THANH HOÁ</vt:lpstr>
    </vt:vector>
  </TitlesOfParts>
  <Company>Giam Doc</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XÂY DỰNG THANH HOÁ</dc:title>
  <dc:creator>TuanLan ComPuter</dc:creator>
  <cp:lastModifiedBy>Admin</cp:lastModifiedBy>
  <cp:revision>3</cp:revision>
  <cp:lastPrinted>2024-06-04T08:50:00Z</cp:lastPrinted>
  <dcterms:created xsi:type="dcterms:W3CDTF">2026-02-26T03:18:00Z</dcterms:created>
  <dcterms:modified xsi:type="dcterms:W3CDTF">2026-02-26T03:44:00Z</dcterms:modified>
</cp:coreProperties>
</file>