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horzAnchor="margin" w:tblpY="-58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26"/>
        <w:gridCol w:w="6927"/>
      </w:tblGrid>
      <w:tr w:rsidR="001165EA" w:rsidRPr="008F1DE0" w14:paraId="5071BB2B" w14:textId="77777777" w:rsidTr="004E5E0C">
        <w:tc>
          <w:tcPr>
            <w:tcW w:w="6926" w:type="dxa"/>
          </w:tcPr>
          <w:p w14:paraId="3F449FFA" w14:textId="1BEC6AD5" w:rsidR="001165EA" w:rsidRPr="00461288" w:rsidRDefault="00454B39" w:rsidP="004E5E0C">
            <w:pPr>
              <w:jc w:val="center"/>
              <w:rPr>
                <w:sz w:val="26"/>
                <w:szCs w:val="26"/>
              </w:rPr>
            </w:pPr>
            <w:r>
              <w:rPr>
                <w:sz w:val="26"/>
                <w:szCs w:val="26"/>
              </w:rPr>
              <w:t>UBN</w:t>
            </w:r>
            <w:r w:rsidRPr="00454B39">
              <w:rPr>
                <w:sz w:val="26"/>
                <w:szCs w:val="26"/>
              </w:rPr>
              <w:t>D</w:t>
            </w:r>
            <w:r w:rsidR="001165EA" w:rsidRPr="00461288">
              <w:rPr>
                <w:sz w:val="26"/>
                <w:szCs w:val="26"/>
              </w:rPr>
              <w:t xml:space="preserve"> TỈNH TUYÊN QUANG</w:t>
            </w:r>
          </w:p>
          <w:p w14:paraId="46BA1ED3" w14:textId="77777777" w:rsidR="001165EA" w:rsidRPr="00461288" w:rsidRDefault="001165EA" w:rsidP="004E5E0C">
            <w:pPr>
              <w:jc w:val="center"/>
              <w:rPr>
                <w:b/>
                <w:sz w:val="26"/>
                <w:szCs w:val="26"/>
              </w:rPr>
            </w:pPr>
            <w:r w:rsidRPr="00461288">
              <w:rPr>
                <w:b/>
                <w:sz w:val="26"/>
                <w:szCs w:val="26"/>
              </w:rPr>
              <w:t>SỞ VĂN HÓA THỂ THAO</w:t>
            </w:r>
          </w:p>
          <w:p w14:paraId="6D3D58CB" w14:textId="0FCF8631" w:rsidR="001165EA" w:rsidRPr="000D65B0" w:rsidRDefault="00000000" w:rsidP="004E5E0C">
            <w:pPr>
              <w:pBdr>
                <w:top w:val="none" w:sz="0" w:space="0" w:color="auto"/>
                <w:left w:val="none" w:sz="0" w:space="0" w:color="auto"/>
                <w:bottom w:val="none" w:sz="0" w:space="0" w:color="auto"/>
                <w:right w:val="none" w:sz="0" w:space="0" w:color="auto"/>
                <w:between w:val="none" w:sz="0" w:space="0" w:color="auto"/>
              </w:pBdr>
              <w:jc w:val="center"/>
              <w:rPr>
                <w:b/>
              </w:rPr>
            </w:pPr>
            <w:r>
              <w:rPr>
                <w:b/>
                <w:noProof/>
                <w:sz w:val="27"/>
                <w:szCs w:val="27"/>
              </w:rPr>
              <w:pict w14:anchorId="105C6276">
                <v:line id="_x0000_s1027" style="position:absolute;left:0;text-align:left;z-index:251661824" from="135.05pt,13.95pt" to="202.8pt,13.95pt"/>
              </w:pict>
            </w:r>
            <w:r w:rsidR="001165EA" w:rsidRPr="00461288">
              <w:rPr>
                <w:b/>
                <w:sz w:val="26"/>
                <w:szCs w:val="26"/>
              </w:rPr>
              <w:t>VÀ DU LỊCH</w:t>
            </w:r>
          </w:p>
          <w:p w14:paraId="65846346" w14:textId="54D87A0F" w:rsidR="001165EA" w:rsidRPr="008F1DE0" w:rsidRDefault="001165EA" w:rsidP="004E5E0C">
            <w:pPr>
              <w:pBdr>
                <w:top w:val="none" w:sz="0" w:space="0" w:color="auto"/>
                <w:left w:val="none" w:sz="0" w:space="0" w:color="auto"/>
                <w:bottom w:val="none" w:sz="0" w:space="0" w:color="auto"/>
                <w:right w:val="none" w:sz="0" w:space="0" w:color="auto"/>
                <w:between w:val="none" w:sz="0" w:space="0" w:color="auto"/>
              </w:pBdr>
              <w:jc w:val="center"/>
              <w:rPr>
                <w:b/>
              </w:rPr>
            </w:pPr>
          </w:p>
        </w:tc>
        <w:tc>
          <w:tcPr>
            <w:tcW w:w="6927" w:type="dxa"/>
          </w:tcPr>
          <w:p w14:paraId="22E15444" w14:textId="77777777" w:rsidR="001165EA" w:rsidRPr="00461288" w:rsidRDefault="001165EA" w:rsidP="004E5E0C">
            <w:pPr>
              <w:jc w:val="center"/>
              <w:rPr>
                <w:b/>
                <w:spacing w:val="-10"/>
                <w:sz w:val="26"/>
                <w:szCs w:val="26"/>
              </w:rPr>
            </w:pPr>
            <w:r w:rsidRPr="00461288">
              <w:rPr>
                <w:b/>
                <w:spacing w:val="-10"/>
                <w:sz w:val="26"/>
                <w:szCs w:val="26"/>
              </w:rPr>
              <w:t>CỘNG HÒA XÃ HỘI CHỦ NGHĨA VIỆT NAM</w:t>
            </w:r>
          </w:p>
          <w:p w14:paraId="396A7465" w14:textId="77777777" w:rsidR="001165EA" w:rsidRPr="008F1DE0" w:rsidRDefault="001165EA" w:rsidP="004E5E0C">
            <w:pPr>
              <w:jc w:val="center"/>
              <w:rPr>
                <w:b/>
              </w:rPr>
            </w:pPr>
            <w:r w:rsidRPr="008F1DE0">
              <w:rPr>
                <w:b/>
              </w:rPr>
              <w:t>Độc lập - Tự do - Hạnh phúc</w:t>
            </w:r>
          </w:p>
          <w:p w14:paraId="4400094E" w14:textId="77777777" w:rsidR="001165EA" w:rsidRPr="008F1DE0" w:rsidRDefault="00000000" w:rsidP="004E5E0C">
            <w:pPr>
              <w:pBdr>
                <w:top w:val="none" w:sz="0" w:space="0" w:color="auto"/>
                <w:left w:val="none" w:sz="0" w:space="0" w:color="auto"/>
                <w:bottom w:val="none" w:sz="0" w:space="0" w:color="auto"/>
                <w:right w:val="none" w:sz="0" w:space="0" w:color="auto"/>
                <w:between w:val="none" w:sz="0" w:space="0" w:color="auto"/>
              </w:pBdr>
              <w:jc w:val="center"/>
            </w:pPr>
            <w:r>
              <w:rPr>
                <w:b/>
                <w:noProof/>
              </w:rPr>
              <w:pict w14:anchorId="433A0961">
                <v:line id="_x0000_s1026" style="position:absolute;left:0;text-align:left;z-index:251660800" from="83.25pt,3.9pt" to="251.05pt,3.9pt"/>
              </w:pict>
            </w:r>
          </w:p>
        </w:tc>
      </w:tr>
      <w:tr w:rsidR="001165EA" w:rsidRPr="008F1DE0" w14:paraId="3FC0C957" w14:textId="77777777" w:rsidTr="004E5E0C">
        <w:tc>
          <w:tcPr>
            <w:tcW w:w="6926" w:type="dxa"/>
          </w:tcPr>
          <w:p w14:paraId="3626458D" w14:textId="310DE86F" w:rsidR="001165EA" w:rsidRPr="008F1DE0" w:rsidRDefault="001165EA" w:rsidP="004E5E0C">
            <w:pPr>
              <w:jc w:val="center"/>
              <w:rPr>
                <w:sz w:val="26"/>
                <w:szCs w:val="26"/>
              </w:rPr>
            </w:pPr>
          </w:p>
        </w:tc>
        <w:tc>
          <w:tcPr>
            <w:tcW w:w="6927" w:type="dxa"/>
          </w:tcPr>
          <w:p w14:paraId="7546FF65" w14:textId="60674780" w:rsidR="001165EA" w:rsidRPr="008F1DE0" w:rsidRDefault="001165EA" w:rsidP="004E5E0C">
            <w:pPr>
              <w:jc w:val="right"/>
              <w:rPr>
                <w:b/>
                <w:spacing w:val="-10"/>
              </w:rPr>
            </w:pPr>
            <w:r w:rsidRPr="008F1DE0">
              <w:rPr>
                <w:i/>
              </w:rPr>
              <w:t>Tuyên Quang, ngày</w:t>
            </w:r>
            <w:r w:rsidR="005A45BF">
              <w:rPr>
                <w:i/>
              </w:rPr>
              <w:t xml:space="preserve"> 0</w:t>
            </w:r>
            <w:r w:rsidR="00B84FD4">
              <w:rPr>
                <w:i/>
              </w:rPr>
              <w:t>8</w:t>
            </w:r>
            <w:r w:rsidR="00461288">
              <w:rPr>
                <w:i/>
              </w:rPr>
              <w:t xml:space="preserve"> </w:t>
            </w:r>
            <w:r w:rsidRPr="008F1DE0">
              <w:rPr>
                <w:i/>
              </w:rPr>
              <w:t xml:space="preserve">tháng </w:t>
            </w:r>
            <w:r w:rsidR="005A45BF">
              <w:rPr>
                <w:i/>
              </w:rPr>
              <w:t>4</w:t>
            </w:r>
            <w:r w:rsidRPr="008F1DE0">
              <w:rPr>
                <w:i/>
              </w:rPr>
              <w:t xml:space="preserve"> năm </w:t>
            </w:r>
            <w:r w:rsidR="00990B2E" w:rsidRPr="008F1DE0">
              <w:rPr>
                <w:i/>
                <w:lang w:val="vi-VN"/>
              </w:rPr>
              <w:t>2026</w:t>
            </w:r>
          </w:p>
        </w:tc>
      </w:tr>
    </w:tbl>
    <w:p w14:paraId="2BEABA0D" w14:textId="72A6878A" w:rsidR="000D65B0" w:rsidRDefault="000D65B0" w:rsidP="00990B2E">
      <w:pPr>
        <w:shd w:val="clear" w:color="auto" w:fill="FFFFFF"/>
        <w:jc w:val="center"/>
        <w:rPr>
          <w:b/>
          <w:bCs/>
          <w:lang w:val="en"/>
        </w:rPr>
      </w:pPr>
    </w:p>
    <w:p w14:paraId="79AAA1A8" w14:textId="77777777" w:rsidR="00B37626" w:rsidRDefault="00B37626" w:rsidP="00990B2E">
      <w:pPr>
        <w:shd w:val="clear" w:color="auto" w:fill="FFFFFF"/>
        <w:jc w:val="center"/>
        <w:rPr>
          <w:b/>
          <w:bCs/>
          <w:lang w:val="en"/>
        </w:rPr>
      </w:pPr>
    </w:p>
    <w:p w14:paraId="25CEE585" w14:textId="5DEB6E13" w:rsidR="00923A33" w:rsidRPr="008F1DE0" w:rsidRDefault="00923A33" w:rsidP="00990B2E">
      <w:pPr>
        <w:shd w:val="clear" w:color="auto" w:fill="FFFFFF"/>
        <w:jc w:val="center"/>
        <w:rPr>
          <w:b/>
          <w:bCs/>
          <w:lang w:val="vi-VN"/>
        </w:rPr>
      </w:pPr>
      <w:r w:rsidRPr="008F1DE0">
        <w:rPr>
          <w:b/>
          <w:bCs/>
          <w:lang w:val="en"/>
        </w:rPr>
        <w:t>B</w:t>
      </w:r>
      <w:r w:rsidRPr="008F1DE0">
        <w:rPr>
          <w:b/>
          <w:bCs/>
          <w:lang w:val="vi-VN"/>
        </w:rPr>
        <w:t>ẢN TỔNG HỢP </w:t>
      </w:r>
      <w:r w:rsidRPr="008F1DE0">
        <w:rPr>
          <w:b/>
          <w:bCs/>
        </w:rPr>
        <w:t>Ý KI</w:t>
      </w:r>
      <w:r w:rsidRPr="008F1DE0">
        <w:rPr>
          <w:b/>
          <w:bCs/>
          <w:lang w:val="vi-VN"/>
        </w:rPr>
        <w:t>ẾN, TIẾP THU, GIẢI TR</w:t>
      </w:r>
      <w:r w:rsidRPr="008F1DE0">
        <w:rPr>
          <w:b/>
          <w:bCs/>
        </w:rPr>
        <w:t>ÌNH Ý KI</w:t>
      </w:r>
      <w:r w:rsidRPr="008F1DE0">
        <w:rPr>
          <w:b/>
          <w:bCs/>
          <w:lang w:val="vi-VN"/>
        </w:rPr>
        <w:t>ẾN G</w:t>
      </w:r>
      <w:r w:rsidRPr="008F1DE0">
        <w:rPr>
          <w:b/>
          <w:bCs/>
        </w:rPr>
        <w:t>ÓP Ý</w:t>
      </w:r>
      <w:r w:rsidRPr="008F1DE0">
        <w:rPr>
          <w:b/>
          <w:bCs/>
          <w:lang w:val="vi-VN"/>
        </w:rPr>
        <w:t xml:space="preserve"> </w:t>
      </w:r>
    </w:p>
    <w:p w14:paraId="14AD81EF" w14:textId="265B7673" w:rsidR="00560A04" w:rsidRPr="00AB17E4" w:rsidRDefault="009865DE" w:rsidP="00395C8D">
      <w:pPr>
        <w:tabs>
          <w:tab w:val="left" w:pos="1515"/>
        </w:tabs>
        <w:jc w:val="center"/>
        <w:rPr>
          <w:b/>
          <w:spacing w:val="-4"/>
          <w:lang w:val="vi-VN"/>
        </w:rPr>
      </w:pPr>
      <w:bookmarkStart w:id="0" w:name="_Hlk223513186"/>
      <w:r w:rsidRPr="00AB17E4">
        <w:rPr>
          <w:rFonts w:ascii="Times New Roman Bold" w:hAnsi="Times New Roman Bold"/>
          <w:b/>
          <w:spacing w:val="-4"/>
          <w:lang w:val="vi-VN"/>
        </w:rPr>
        <w:t>Hồ sơ d</w:t>
      </w:r>
      <w:r w:rsidR="00B37626" w:rsidRPr="00AB17E4">
        <w:rPr>
          <w:rFonts w:ascii="Times New Roman Bold" w:hAnsi="Times New Roman Bold"/>
          <w:b/>
          <w:spacing w:val="-4"/>
          <w:lang w:val="vi-VN"/>
        </w:rPr>
        <w:t xml:space="preserve">ự thảo </w:t>
      </w:r>
      <w:bookmarkStart w:id="1" w:name="_Hlk225777604"/>
      <w:bookmarkEnd w:id="0"/>
      <w:r w:rsidR="00395C8D" w:rsidRPr="00AB17E4">
        <w:rPr>
          <w:b/>
          <w:spacing w:val="-4"/>
          <w:lang w:val="vi-VN"/>
        </w:rPr>
        <w:t xml:space="preserve">Nghị quyết </w:t>
      </w:r>
      <w:r w:rsidR="00560A04" w:rsidRPr="00AB17E4">
        <w:rPr>
          <w:b/>
          <w:spacing w:val="-4"/>
          <w:lang w:val="vi-VN"/>
        </w:rPr>
        <w:t xml:space="preserve">của HĐND tỉnh </w:t>
      </w:r>
      <w:r w:rsidR="00395C8D" w:rsidRPr="00AB17E4">
        <w:rPr>
          <w:b/>
          <w:spacing w:val="-4"/>
          <w:lang w:val="vi-VN"/>
        </w:rPr>
        <w:t xml:space="preserve">quy định mức chi </w:t>
      </w:r>
      <w:r w:rsidR="00E93FFA">
        <w:rPr>
          <w:b/>
          <w:spacing w:val="-4"/>
        </w:rPr>
        <w:t>h</w:t>
      </w:r>
      <w:r w:rsidR="00E93FFA" w:rsidRPr="00E93FFA">
        <w:rPr>
          <w:b/>
          <w:spacing w:val="-4"/>
        </w:rPr>
        <w:t>ỗ</w:t>
      </w:r>
      <w:r w:rsidR="00E93FFA">
        <w:rPr>
          <w:b/>
          <w:spacing w:val="-4"/>
        </w:rPr>
        <w:t xml:space="preserve"> tr</w:t>
      </w:r>
      <w:r w:rsidR="00E93FFA" w:rsidRPr="00E93FFA">
        <w:rPr>
          <w:b/>
          <w:spacing w:val="-4"/>
        </w:rPr>
        <w:t>ợ</w:t>
      </w:r>
      <w:r w:rsidR="00E93FFA">
        <w:rPr>
          <w:b/>
          <w:spacing w:val="-4"/>
        </w:rPr>
        <w:t xml:space="preserve"> </w:t>
      </w:r>
      <w:r w:rsidR="00395C8D" w:rsidRPr="00AB17E4">
        <w:rPr>
          <w:b/>
          <w:spacing w:val="-4"/>
          <w:lang w:val="vi-VN"/>
        </w:rPr>
        <w:t xml:space="preserve">cho người trực tiếp trông coi di tích lịch sử - văn hoá, </w:t>
      </w:r>
    </w:p>
    <w:p w14:paraId="17A804D6" w14:textId="2BCD0F91" w:rsidR="00923A33" w:rsidRPr="00AB17E4" w:rsidRDefault="00395C8D" w:rsidP="00395C8D">
      <w:pPr>
        <w:tabs>
          <w:tab w:val="left" w:pos="1515"/>
        </w:tabs>
        <w:jc w:val="center"/>
        <w:rPr>
          <w:b/>
          <w:lang w:val="vi-VN"/>
        </w:rPr>
      </w:pPr>
      <w:r w:rsidRPr="00AB17E4">
        <w:rPr>
          <w:b/>
          <w:spacing w:val="-4"/>
          <w:lang w:val="vi-VN"/>
        </w:rPr>
        <w:t>danh lam thắng cảnh</w:t>
      </w:r>
      <w:r w:rsidR="00813830" w:rsidRPr="00AB17E4">
        <w:rPr>
          <w:b/>
          <w:lang w:val="vi-VN"/>
        </w:rPr>
        <w:t xml:space="preserve"> </w:t>
      </w:r>
      <w:r w:rsidR="00E93FFA">
        <w:rPr>
          <w:b/>
        </w:rPr>
        <w:t>thu</w:t>
      </w:r>
      <w:r w:rsidR="00E93FFA" w:rsidRPr="00E93FFA">
        <w:rPr>
          <w:b/>
        </w:rPr>
        <w:t>ộc</w:t>
      </w:r>
      <w:r w:rsidR="00E93FFA">
        <w:rPr>
          <w:b/>
        </w:rPr>
        <w:t xml:space="preserve"> s</w:t>
      </w:r>
      <w:r w:rsidR="00E93FFA" w:rsidRPr="00E93FFA">
        <w:rPr>
          <w:b/>
        </w:rPr>
        <w:t>ở</w:t>
      </w:r>
      <w:r w:rsidR="00E93FFA">
        <w:rPr>
          <w:b/>
        </w:rPr>
        <w:t xml:space="preserve"> h</w:t>
      </w:r>
      <w:r w:rsidR="00E93FFA" w:rsidRPr="00E93FFA">
        <w:rPr>
          <w:b/>
        </w:rPr>
        <w:t>ữu</w:t>
      </w:r>
      <w:r w:rsidR="00E93FFA">
        <w:rPr>
          <w:b/>
        </w:rPr>
        <w:t xml:space="preserve"> to</w:t>
      </w:r>
      <w:r w:rsidR="00E93FFA" w:rsidRPr="00E93FFA">
        <w:rPr>
          <w:b/>
        </w:rPr>
        <w:t>à</w:t>
      </w:r>
      <w:r w:rsidR="00E93FFA">
        <w:rPr>
          <w:b/>
        </w:rPr>
        <w:t>n d</w:t>
      </w:r>
      <w:r w:rsidR="00E93FFA" w:rsidRPr="00E93FFA">
        <w:rPr>
          <w:b/>
        </w:rPr>
        <w:t>â</w:t>
      </w:r>
      <w:r w:rsidR="00E93FFA">
        <w:rPr>
          <w:b/>
        </w:rPr>
        <w:t xml:space="preserve">n </w:t>
      </w:r>
      <w:r w:rsidR="00B37626" w:rsidRPr="00AB17E4">
        <w:rPr>
          <w:b/>
          <w:lang w:val="vi-VN"/>
        </w:rPr>
        <w:t>trên địa bàn tỉnh Tuyên Quang</w:t>
      </w:r>
      <w:bookmarkEnd w:id="1"/>
    </w:p>
    <w:p w14:paraId="23CE3313" w14:textId="77777777" w:rsidR="00923A33" w:rsidRPr="008F1DE0" w:rsidRDefault="00923A33" w:rsidP="00923A33">
      <w:pPr>
        <w:shd w:val="clear" w:color="auto" w:fill="FFFFFF"/>
        <w:spacing w:before="120" w:after="120" w:line="234" w:lineRule="atLeast"/>
        <w:jc w:val="center"/>
        <w:rPr>
          <w:b/>
          <w:bCs/>
          <w:sz w:val="18"/>
          <w:szCs w:val="18"/>
          <w:lang w:val="vi-VN"/>
        </w:rPr>
      </w:pPr>
    </w:p>
    <w:p w14:paraId="388A359F" w14:textId="49E86939" w:rsidR="002C69D3" w:rsidRPr="002D49D5" w:rsidRDefault="002C69D3" w:rsidP="00730B08">
      <w:pPr>
        <w:shd w:val="clear" w:color="auto" w:fill="FFFFFF"/>
        <w:spacing w:before="120" w:after="120" w:line="234" w:lineRule="atLeast"/>
        <w:ind w:firstLine="720"/>
        <w:jc w:val="both"/>
        <w:rPr>
          <w:lang w:val="vi-VN"/>
        </w:rPr>
      </w:pPr>
      <w:r w:rsidRPr="002D49D5">
        <w:rPr>
          <w:lang w:val="vi-VN"/>
        </w:rPr>
        <w:t xml:space="preserve">Căn cứ Luật </w:t>
      </w:r>
      <w:r w:rsidR="00744C01" w:rsidRPr="002D49D5">
        <w:rPr>
          <w:lang w:val="vi-VN"/>
        </w:rPr>
        <w:t>b</w:t>
      </w:r>
      <w:r w:rsidRPr="002D49D5">
        <w:rPr>
          <w:lang w:val="vi-VN"/>
        </w:rPr>
        <w:t xml:space="preserve">an hành văn bản quy phạm pháp luật, Sở Văn hoá, Thể thao và Du lịch đã tổ chức lấy ý kiến đối với </w:t>
      </w:r>
      <w:r w:rsidR="004719C2" w:rsidRPr="002D49D5">
        <w:rPr>
          <w:lang w:val="vi-VN"/>
        </w:rPr>
        <w:t xml:space="preserve">hồ sơ </w:t>
      </w:r>
      <w:r w:rsidRPr="002D49D5">
        <w:rPr>
          <w:lang w:val="vi-VN"/>
        </w:rPr>
        <w:t xml:space="preserve">dự thảo </w:t>
      </w:r>
      <w:r w:rsidR="00193235" w:rsidRPr="002D49D5">
        <w:rPr>
          <w:lang w:val="vi-VN"/>
        </w:rPr>
        <w:t xml:space="preserve">Nghị quyết của HĐND tỉnh quy định mức chi </w:t>
      </w:r>
      <w:r w:rsidR="002D49D5">
        <w:t>h</w:t>
      </w:r>
      <w:r w:rsidR="002D49D5" w:rsidRPr="002D49D5">
        <w:t>ỗ</w:t>
      </w:r>
      <w:r w:rsidR="002D49D5">
        <w:t xml:space="preserve"> tr</w:t>
      </w:r>
      <w:r w:rsidR="002D49D5" w:rsidRPr="002D49D5">
        <w:t>ợ</w:t>
      </w:r>
      <w:r w:rsidR="002D49D5">
        <w:t xml:space="preserve"> </w:t>
      </w:r>
      <w:r w:rsidR="00193235" w:rsidRPr="002D49D5">
        <w:rPr>
          <w:lang w:val="vi-VN"/>
        </w:rPr>
        <w:t xml:space="preserve">cho người trực tiếp trông coi di tích lịch sử </w:t>
      </w:r>
      <w:r w:rsidR="00FB21EE" w:rsidRPr="002D49D5">
        <w:rPr>
          <w:lang w:val="vi-VN"/>
        </w:rPr>
        <w:t>-</w:t>
      </w:r>
      <w:r w:rsidR="00193235" w:rsidRPr="002D49D5">
        <w:rPr>
          <w:lang w:val="vi-VN"/>
        </w:rPr>
        <w:t xml:space="preserve"> văn hoá, danh lam thắng cảnh</w:t>
      </w:r>
      <w:r w:rsidR="002D49D5">
        <w:t xml:space="preserve"> thu</w:t>
      </w:r>
      <w:r w:rsidR="002D49D5" w:rsidRPr="002D49D5">
        <w:t>ộc</w:t>
      </w:r>
      <w:r w:rsidR="002D49D5">
        <w:t xml:space="preserve"> s</w:t>
      </w:r>
      <w:r w:rsidR="002D49D5" w:rsidRPr="002D49D5">
        <w:t>ở</w:t>
      </w:r>
      <w:r w:rsidR="002D49D5">
        <w:t xml:space="preserve"> h</w:t>
      </w:r>
      <w:r w:rsidR="002D49D5" w:rsidRPr="002D49D5">
        <w:t>ữu</w:t>
      </w:r>
      <w:r w:rsidR="002D49D5">
        <w:t xml:space="preserve"> to</w:t>
      </w:r>
      <w:r w:rsidR="002D49D5" w:rsidRPr="002D49D5">
        <w:t>à</w:t>
      </w:r>
      <w:r w:rsidR="002D49D5">
        <w:t>n d</w:t>
      </w:r>
      <w:r w:rsidR="002D49D5" w:rsidRPr="002D49D5">
        <w:t>â</w:t>
      </w:r>
      <w:r w:rsidR="002D49D5">
        <w:t>n</w:t>
      </w:r>
      <w:r w:rsidR="00730B08" w:rsidRPr="002D49D5">
        <w:rPr>
          <w:lang w:val="vi-VN"/>
        </w:rPr>
        <w:t xml:space="preserve"> trên địa bàn tỉnh Tuyên Quang</w:t>
      </w:r>
      <w:r w:rsidR="006A1741" w:rsidRPr="002D49D5">
        <w:rPr>
          <w:lang w:val="vi-VN"/>
        </w:rPr>
        <w:t>.</w:t>
      </w:r>
    </w:p>
    <w:p w14:paraId="459BCFDA" w14:textId="7CD4B526" w:rsidR="00BE1BD4" w:rsidRPr="00C23D8B" w:rsidRDefault="00BE1BD4" w:rsidP="004A1CF1">
      <w:pPr>
        <w:shd w:val="clear" w:color="auto" w:fill="FFFFFF"/>
        <w:spacing w:before="120" w:after="120" w:line="234" w:lineRule="atLeast"/>
        <w:ind w:firstLine="720"/>
        <w:rPr>
          <w:color w:val="000000" w:themeColor="text1"/>
          <w:lang w:val="vi-VN"/>
        </w:rPr>
      </w:pPr>
      <w:r w:rsidRPr="002D49D5">
        <w:rPr>
          <w:b/>
          <w:lang w:val="vi-VN"/>
        </w:rPr>
        <w:t xml:space="preserve">1. Tổng số cơ quan, đơn vị </w:t>
      </w:r>
      <w:r w:rsidR="004579F7" w:rsidRPr="002D49D5">
        <w:rPr>
          <w:b/>
          <w:lang w:val="vi-VN"/>
        </w:rPr>
        <w:t xml:space="preserve">đã gửi </w:t>
      </w:r>
      <w:r w:rsidR="004A1CF1" w:rsidRPr="002D49D5">
        <w:rPr>
          <w:b/>
          <w:lang w:val="vi-VN"/>
        </w:rPr>
        <w:t>xin ý kiến</w:t>
      </w:r>
      <w:r w:rsidR="006A1741" w:rsidRPr="002D49D5">
        <w:rPr>
          <w:b/>
          <w:lang w:val="vi-VN"/>
        </w:rPr>
        <w:t xml:space="preserve">: </w:t>
      </w:r>
      <w:r w:rsidR="00D1649C" w:rsidRPr="002D49D5">
        <w:rPr>
          <w:b/>
          <w:lang w:val="vi-VN"/>
        </w:rPr>
        <w:t>1</w:t>
      </w:r>
      <w:r w:rsidR="00C213C7" w:rsidRPr="002D49D5">
        <w:rPr>
          <w:b/>
          <w:lang w:val="vi-VN"/>
        </w:rPr>
        <w:t>3</w:t>
      </w:r>
      <w:r w:rsidR="00712B78" w:rsidRPr="002D49D5">
        <w:rPr>
          <w:b/>
          <w:lang w:val="vi-VN"/>
        </w:rPr>
        <w:t>8</w:t>
      </w:r>
      <w:r w:rsidR="00D1649C" w:rsidRPr="002D49D5">
        <w:rPr>
          <w:b/>
          <w:lang w:val="vi-VN"/>
        </w:rPr>
        <w:t xml:space="preserve"> </w:t>
      </w:r>
      <w:bookmarkStart w:id="2" w:name="_Hlk225318779"/>
      <w:r w:rsidR="00D1649C" w:rsidRPr="00C23D8B">
        <w:rPr>
          <w:b/>
          <w:color w:val="000000" w:themeColor="text1"/>
          <w:lang w:val="vi-VN"/>
        </w:rPr>
        <w:t>cơ quan, đơn vị</w:t>
      </w:r>
      <w:bookmarkEnd w:id="2"/>
      <w:r w:rsidR="00775D82" w:rsidRPr="00C23D8B">
        <w:rPr>
          <w:b/>
          <w:color w:val="000000" w:themeColor="text1"/>
          <w:lang w:val="vi-VN"/>
        </w:rPr>
        <w:t xml:space="preserve">; tổng số ý kiến nhận được: </w:t>
      </w:r>
      <w:r w:rsidR="00C218DE" w:rsidRPr="00C23D8B">
        <w:rPr>
          <w:b/>
          <w:color w:val="000000" w:themeColor="text1"/>
        </w:rPr>
        <w:t>69</w:t>
      </w:r>
      <w:r w:rsidR="00175F3D" w:rsidRPr="00C23D8B">
        <w:rPr>
          <w:b/>
          <w:color w:val="000000" w:themeColor="text1"/>
          <w:lang w:val="vi-VN"/>
        </w:rPr>
        <w:t xml:space="preserve"> cơ quan, đơn vị</w:t>
      </w:r>
      <w:r w:rsidR="00617A16" w:rsidRPr="00C23D8B">
        <w:rPr>
          <w:b/>
          <w:color w:val="000000" w:themeColor="text1"/>
          <w:lang w:val="vi-VN"/>
        </w:rPr>
        <w:t xml:space="preserve"> </w:t>
      </w:r>
      <w:r w:rsidRPr="00C23D8B">
        <w:rPr>
          <w:color w:val="000000" w:themeColor="text1"/>
          <w:lang w:val="vi-VN"/>
        </w:rPr>
        <w:t>(</w:t>
      </w:r>
      <w:r w:rsidRPr="00C23D8B">
        <w:rPr>
          <w:i/>
          <w:iCs/>
          <w:color w:val="000000" w:themeColor="text1"/>
          <w:lang w:val="vi-VN"/>
        </w:rPr>
        <w:t xml:space="preserve">tới ngày </w:t>
      </w:r>
      <w:r w:rsidR="00EB7FD6" w:rsidRPr="00C23D8B">
        <w:rPr>
          <w:i/>
          <w:iCs/>
          <w:color w:val="000000" w:themeColor="text1"/>
          <w:lang w:val="vi-VN"/>
        </w:rPr>
        <w:t>0</w:t>
      </w:r>
      <w:r w:rsidR="00C23D8B" w:rsidRPr="00C23D8B">
        <w:rPr>
          <w:i/>
          <w:iCs/>
          <w:color w:val="000000" w:themeColor="text1"/>
        </w:rPr>
        <w:t>8</w:t>
      </w:r>
      <w:r w:rsidRPr="00C23D8B">
        <w:rPr>
          <w:i/>
          <w:iCs/>
          <w:color w:val="000000" w:themeColor="text1"/>
          <w:lang w:val="vi-VN"/>
        </w:rPr>
        <w:t>/</w:t>
      </w:r>
      <w:r w:rsidR="000834D6" w:rsidRPr="00C23D8B">
        <w:rPr>
          <w:i/>
          <w:iCs/>
          <w:color w:val="000000" w:themeColor="text1"/>
          <w:lang w:val="vi-VN"/>
        </w:rPr>
        <w:t>4</w:t>
      </w:r>
      <w:r w:rsidRPr="00C23D8B">
        <w:rPr>
          <w:i/>
          <w:iCs/>
          <w:color w:val="000000" w:themeColor="text1"/>
          <w:lang w:val="vi-VN"/>
        </w:rPr>
        <w:t>/2026</w:t>
      </w:r>
      <w:r w:rsidRPr="00C23D8B">
        <w:rPr>
          <w:color w:val="000000" w:themeColor="text1"/>
          <w:lang w:val="vi-VN"/>
        </w:rPr>
        <w:t>)</w:t>
      </w:r>
    </w:p>
    <w:p w14:paraId="1B5AF1D7" w14:textId="5C5DEF8A" w:rsidR="00CD4865" w:rsidRPr="002D49D5" w:rsidRDefault="00BE1BD4" w:rsidP="008F31CB">
      <w:pPr>
        <w:shd w:val="clear" w:color="auto" w:fill="FFFFFF"/>
        <w:spacing w:before="120" w:after="120" w:line="234" w:lineRule="atLeast"/>
        <w:ind w:firstLine="720"/>
        <w:jc w:val="both"/>
        <w:rPr>
          <w:lang w:val="vi-VN"/>
        </w:rPr>
      </w:pPr>
      <w:r w:rsidRPr="00C23D8B">
        <w:rPr>
          <w:color w:val="000000" w:themeColor="text1"/>
          <w:lang w:val="vi-VN"/>
        </w:rPr>
        <w:t xml:space="preserve">- </w:t>
      </w:r>
      <w:r w:rsidR="001D15E9" w:rsidRPr="00C23D8B">
        <w:rPr>
          <w:color w:val="000000" w:themeColor="text1"/>
        </w:rPr>
        <w:t>Có 6</w:t>
      </w:r>
      <w:r w:rsidR="006852EE" w:rsidRPr="00C23D8B">
        <w:rPr>
          <w:color w:val="000000" w:themeColor="text1"/>
        </w:rPr>
        <w:t>7</w:t>
      </w:r>
      <w:r w:rsidR="001D15E9" w:rsidRPr="00C23D8B">
        <w:rPr>
          <w:color w:val="000000" w:themeColor="text1"/>
        </w:rPr>
        <w:t xml:space="preserve"> cơ quan, dơn vị nhất trí với Dự thảo văn bản và không </w:t>
      </w:r>
      <w:r w:rsidR="001D15E9">
        <w:t>c</w:t>
      </w:r>
      <w:r w:rsidR="001D15E9" w:rsidRPr="001D15E9">
        <w:t>ó</w:t>
      </w:r>
      <w:r w:rsidR="001D15E9">
        <w:t xml:space="preserve"> </w:t>
      </w:r>
      <w:r w:rsidR="001D15E9" w:rsidRPr="001D15E9">
        <w:t>ý</w:t>
      </w:r>
      <w:r w:rsidR="001D15E9">
        <w:t xml:space="preserve"> ki</w:t>
      </w:r>
      <w:r w:rsidR="001D15E9" w:rsidRPr="001D15E9">
        <w:t>ế</w:t>
      </w:r>
      <w:r w:rsidR="001D15E9">
        <w:t>n tham gia th</w:t>
      </w:r>
      <w:r w:rsidR="001D15E9" w:rsidRPr="001D15E9">
        <w:t>ê</w:t>
      </w:r>
      <w:r w:rsidR="001D15E9">
        <w:t>m</w:t>
      </w:r>
      <w:r w:rsidR="00796CB4">
        <w:t>,</w:t>
      </w:r>
      <w:r w:rsidR="001D15E9">
        <w:t xml:space="preserve"> </w:t>
      </w:r>
      <w:r w:rsidRPr="002D49D5">
        <w:rPr>
          <w:lang w:val="vi-VN"/>
        </w:rPr>
        <w:t>gồm:</w:t>
      </w:r>
      <w:r w:rsidR="007433EE" w:rsidRPr="002D49D5">
        <w:rPr>
          <w:lang w:val="vi-VN"/>
        </w:rPr>
        <w:t xml:space="preserve"> </w:t>
      </w:r>
      <w:r w:rsidR="00E9135A" w:rsidRPr="002D49D5">
        <w:rPr>
          <w:lang w:val="vi-VN"/>
        </w:rPr>
        <w:t>Sở Nội vụ</w:t>
      </w:r>
      <w:r w:rsidRPr="002D49D5">
        <w:rPr>
          <w:lang w:val="vi-VN"/>
        </w:rPr>
        <w:t xml:space="preserve">; </w:t>
      </w:r>
      <w:r w:rsidR="00B43900" w:rsidRPr="002D49D5">
        <w:rPr>
          <w:lang w:val="vi-VN"/>
        </w:rPr>
        <w:t>Sở Giáo dục và Đào tạo</w:t>
      </w:r>
      <w:r w:rsidR="00911D59" w:rsidRPr="002D49D5">
        <w:rPr>
          <w:lang w:val="vi-VN"/>
        </w:rPr>
        <w:t>;</w:t>
      </w:r>
      <w:r w:rsidR="005F54EC" w:rsidRPr="002D49D5">
        <w:rPr>
          <w:lang w:val="vi-VN"/>
        </w:rPr>
        <w:t xml:space="preserve"> Sở Dân tộc &amp; Tôn giáo; </w:t>
      </w:r>
      <w:r w:rsidR="000665EC" w:rsidRPr="002D49D5">
        <w:rPr>
          <w:lang w:val="vi-VN"/>
        </w:rPr>
        <w:t xml:space="preserve">Sở Xây dựng; </w:t>
      </w:r>
      <w:r w:rsidR="006E19F2" w:rsidRPr="002D49D5">
        <w:rPr>
          <w:lang w:val="vi-VN"/>
        </w:rPr>
        <w:t xml:space="preserve">Sở Khoa học </w:t>
      </w:r>
      <w:r w:rsidR="005722FE" w:rsidRPr="002D49D5">
        <w:rPr>
          <w:lang w:val="vi-VN"/>
        </w:rPr>
        <w:t>và</w:t>
      </w:r>
      <w:r w:rsidR="006E19F2" w:rsidRPr="002D49D5">
        <w:rPr>
          <w:lang w:val="vi-VN"/>
        </w:rPr>
        <w:t xml:space="preserve"> Công nghệ; </w:t>
      </w:r>
      <w:r w:rsidR="005F54EC" w:rsidRPr="002D49D5">
        <w:rPr>
          <w:lang w:val="vi-VN"/>
        </w:rPr>
        <w:t>Công an tỉnh;</w:t>
      </w:r>
      <w:r w:rsidR="00CD4865" w:rsidRPr="002D49D5">
        <w:rPr>
          <w:color w:val="FF0000"/>
          <w:lang w:val="vi-VN"/>
        </w:rPr>
        <w:t xml:space="preserve"> </w:t>
      </w:r>
      <w:r w:rsidR="009A1CB1">
        <w:t>UBN</w:t>
      </w:r>
      <w:r w:rsidR="009A1CB1" w:rsidRPr="009A1CB1">
        <w:t>D</w:t>
      </w:r>
      <w:r w:rsidR="009A1CB1">
        <w:t xml:space="preserve"> c</w:t>
      </w:r>
      <w:r w:rsidR="009A1CB1" w:rsidRPr="009A1CB1">
        <w:t>ác</w:t>
      </w:r>
      <w:r w:rsidR="009A1CB1">
        <w:t xml:space="preserve"> x</w:t>
      </w:r>
      <w:r w:rsidR="009A1CB1" w:rsidRPr="009A1CB1">
        <w:t>ã</w:t>
      </w:r>
      <w:r w:rsidR="009A1CB1">
        <w:t>, ph</w:t>
      </w:r>
      <w:r w:rsidR="009A1CB1" w:rsidRPr="009A1CB1">
        <w:t>ườn</w:t>
      </w:r>
      <w:r w:rsidR="009A1CB1">
        <w:t xml:space="preserve">g: </w:t>
      </w:r>
      <w:r w:rsidR="00CD4865" w:rsidRPr="002D49D5">
        <w:rPr>
          <w:lang w:val="vi-VN"/>
        </w:rPr>
        <w:t xml:space="preserve">xã </w:t>
      </w:r>
      <w:r w:rsidR="00DC2269" w:rsidRPr="002D49D5">
        <w:rPr>
          <w:lang w:val="vi-VN"/>
        </w:rPr>
        <w:t xml:space="preserve">Yên Hoa, </w:t>
      </w:r>
      <w:r w:rsidR="009A1CB1">
        <w:rPr>
          <w:lang w:val="vi-VN"/>
        </w:rPr>
        <w:t xml:space="preserve"> </w:t>
      </w:r>
      <w:r w:rsidR="00DC2269" w:rsidRPr="002D49D5">
        <w:rPr>
          <w:lang w:val="vi-VN"/>
        </w:rPr>
        <w:t xml:space="preserve">Bình Xa, </w:t>
      </w:r>
      <w:r w:rsidR="009A1CB1">
        <w:rPr>
          <w:lang w:val="vi-VN"/>
        </w:rPr>
        <w:t xml:space="preserve"> </w:t>
      </w:r>
      <w:r w:rsidR="00DC2269" w:rsidRPr="002D49D5">
        <w:rPr>
          <w:lang w:val="vi-VN"/>
        </w:rPr>
        <w:t>Thái Sơn</w:t>
      </w:r>
      <w:r w:rsidR="009A1CB1">
        <w:t>,</w:t>
      </w:r>
      <w:r w:rsidR="00DC2269" w:rsidRPr="002D49D5">
        <w:rPr>
          <w:lang w:val="vi-VN"/>
        </w:rPr>
        <w:t xml:space="preserve"> </w:t>
      </w:r>
      <w:r w:rsidR="009A1CB1">
        <w:rPr>
          <w:lang w:val="vi-VN"/>
        </w:rPr>
        <w:t xml:space="preserve"> </w:t>
      </w:r>
      <w:r w:rsidR="00DC2269" w:rsidRPr="002D49D5">
        <w:rPr>
          <w:lang w:val="vi-VN"/>
        </w:rPr>
        <w:t>Thái Hoà</w:t>
      </w:r>
      <w:r w:rsidR="009A1CB1">
        <w:t>,</w:t>
      </w:r>
      <w:r w:rsidR="009A1CB1">
        <w:rPr>
          <w:lang w:val="vi-VN"/>
        </w:rPr>
        <w:t xml:space="preserve"> </w:t>
      </w:r>
      <w:r w:rsidR="00DC2269" w:rsidRPr="002D49D5">
        <w:rPr>
          <w:lang w:val="vi-VN"/>
        </w:rPr>
        <w:t>Hồng Sơn</w:t>
      </w:r>
      <w:r w:rsidR="009A1CB1">
        <w:t>,</w:t>
      </w:r>
      <w:r w:rsidR="009A1CB1">
        <w:rPr>
          <w:lang w:val="vi-VN"/>
        </w:rPr>
        <w:t xml:space="preserve"> </w:t>
      </w:r>
      <w:r w:rsidR="00DC2269" w:rsidRPr="002D49D5">
        <w:rPr>
          <w:lang w:val="vi-VN"/>
        </w:rPr>
        <w:t>Sà Phìn</w:t>
      </w:r>
      <w:r w:rsidR="009A1CB1">
        <w:t>,</w:t>
      </w:r>
      <w:r w:rsidR="009A1CB1">
        <w:rPr>
          <w:lang w:val="vi-VN"/>
        </w:rPr>
        <w:t xml:space="preserve"> </w:t>
      </w:r>
      <w:r w:rsidR="00DC2269" w:rsidRPr="002D49D5">
        <w:rPr>
          <w:lang w:val="vi-VN"/>
        </w:rPr>
        <w:t>Phố Bảng</w:t>
      </w:r>
      <w:r w:rsidR="009A1CB1">
        <w:t>,</w:t>
      </w:r>
      <w:r w:rsidR="009A1CB1">
        <w:rPr>
          <w:lang w:val="vi-VN"/>
        </w:rPr>
        <w:t xml:space="preserve"> </w:t>
      </w:r>
      <w:r w:rsidR="00DC2269" w:rsidRPr="002D49D5">
        <w:rPr>
          <w:lang w:val="vi-VN"/>
        </w:rPr>
        <w:t>Sơn Vĩ</w:t>
      </w:r>
      <w:r w:rsidR="009A1CB1">
        <w:t>,</w:t>
      </w:r>
      <w:r w:rsidR="009A1CB1">
        <w:rPr>
          <w:lang w:val="vi-VN"/>
        </w:rPr>
        <w:t xml:space="preserve"> </w:t>
      </w:r>
      <w:r w:rsidR="00DC2269" w:rsidRPr="002D49D5">
        <w:rPr>
          <w:lang w:val="vi-VN"/>
        </w:rPr>
        <w:t>Mèo Vạc</w:t>
      </w:r>
      <w:r w:rsidR="009A1CB1">
        <w:t>,</w:t>
      </w:r>
      <w:r w:rsidR="009A1CB1">
        <w:rPr>
          <w:lang w:val="vi-VN"/>
        </w:rPr>
        <w:t xml:space="preserve"> </w:t>
      </w:r>
      <w:r w:rsidR="00DC2269" w:rsidRPr="002D49D5">
        <w:rPr>
          <w:lang w:val="vi-VN"/>
        </w:rPr>
        <w:t>Khâu Vai</w:t>
      </w:r>
      <w:r w:rsidR="009A1CB1">
        <w:t>,</w:t>
      </w:r>
      <w:r w:rsidR="009A1CB1">
        <w:rPr>
          <w:lang w:val="vi-VN"/>
        </w:rPr>
        <w:t xml:space="preserve"> </w:t>
      </w:r>
      <w:r w:rsidR="00DC2269" w:rsidRPr="002D49D5">
        <w:rPr>
          <w:lang w:val="vi-VN"/>
        </w:rPr>
        <w:t>Yên Minh</w:t>
      </w:r>
      <w:r w:rsidR="009A1CB1">
        <w:t>,</w:t>
      </w:r>
      <w:r w:rsidR="009A1CB1">
        <w:rPr>
          <w:lang w:val="vi-VN"/>
        </w:rPr>
        <w:t xml:space="preserve"> </w:t>
      </w:r>
      <w:r w:rsidR="00DC2269" w:rsidRPr="002D49D5">
        <w:rPr>
          <w:lang w:val="vi-VN"/>
        </w:rPr>
        <w:t>Du Già</w:t>
      </w:r>
      <w:r w:rsidR="009A1CB1">
        <w:t>,</w:t>
      </w:r>
      <w:r w:rsidR="009A1CB1">
        <w:rPr>
          <w:lang w:val="vi-VN"/>
        </w:rPr>
        <w:t xml:space="preserve"> </w:t>
      </w:r>
      <w:r w:rsidR="00DC2269" w:rsidRPr="002D49D5">
        <w:rPr>
          <w:lang w:val="vi-VN"/>
        </w:rPr>
        <w:t>Đường Thượng</w:t>
      </w:r>
      <w:r w:rsidR="009A1CB1">
        <w:t>,</w:t>
      </w:r>
      <w:r w:rsidR="009A1CB1">
        <w:rPr>
          <w:lang w:val="vi-VN"/>
        </w:rPr>
        <w:t xml:space="preserve"> </w:t>
      </w:r>
      <w:r w:rsidR="00DC2269" w:rsidRPr="002D49D5">
        <w:rPr>
          <w:lang w:val="vi-VN"/>
        </w:rPr>
        <w:t>Cán Tỷ</w:t>
      </w:r>
      <w:r w:rsidR="009A1CB1">
        <w:t>,</w:t>
      </w:r>
      <w:r w:rsidR="009A1CB1">
        <w:rPr>
          <w:lang w:val="vi-VN"/>
        </w:rPr>
        <w:t xml:space="preserve"> </w:t>
      </w:r>
      <w:r w:rsidR="00DC2269" w:rsidRPr="002D49D5">
        <w:rPr>
          <w:lang w:val="vi-VN"/>
        </w:rPr>
        <w:t>Bắc Mê</w:t>
      </w:r>
      <w:r w:rsidR="009A1CB1">
        <w:t>,</w:t>
      </w:r>
      <w:r w:rsidR="009A1CB1">
        <w:rPr>
          <w:lang w:val="vi-VN"/>
        </w:rPr>
        <w:t xml:space="preserve"> </w:t>
      </w:r>
      <w:r w:rsidR="00DC2269" w:rsidRPr="002D49D5">
        <w:rPr>
          <w:lang w:val="vi-VN"/>
        </w:rPr>
        <w:t>Phú Linh</w:t>
      </w:r>
      <w:r w:rsidR="009A1CB1">
        <w:t xml:space="preserve">, </w:t>
      </w:r>
      <w:r w:rsidR="00DC2269" w:rsidRPr="002D49D5">
        <w:rPr>
          <w:lang w:val="vi-VN"/>
        </w:rPr>
        <w:t>Bắc Quang</w:t>
      </w:r>
      <w:r w:rsidR="00AF6CB6">
        <w:t>,</w:t>
      </w:r>
      <w:r w:rsidR="009A1CB1">
        <w:rPr>
          <w:lang w:val="vi-VN"/>
        </w:rPr>
        <w:t xml:space="preserve"> </w:t>
      </w:r>
      <w:r w:rsidR="00DC2269" w:rsidRPr="002D49D5">
        <w:rPr>
          <w:lang w:val="vi-VN"/>
        </w:rPr>
        <w:t>Vĩnh Tuy</w:t>
      </w:r>
      <w:r w:rsidR="00AF6CB6">
        <w:t>,</w:t>
      </w:r>
      <w:r w:rsidR="009A1CB1">
        <w:rPr>
          <w:lang w:val="vi-VN"/>
        </w:rPr>
        <w:t xml:space="preserve"> </w:t>
      </w:r>
      <w:r w:rsidR="00DC2269" w:rsidRPr="002D49D5">
        <w:rPr>
          <w:lang w:val="vi-VN"/>
        </w:rPr>
        <w:t>Quang Bình</w:t>
      </w:r>
      <w:r w:rsidR="00AF6CB6">
        <w:t xml:space="preserve">, </w:t>
      </w:r>
      <w:r w:rsidR="006953D2" w:rsidRPr="002D49D5">
        <w:rPr>
          <w:lang w:val="vi-VN"/>
        </w:rPr>
        <w:t>Tân Tiến</w:t>
      </w:r>
      <w:r w:rsidR="00AF6CB6">
        <w:t>,</w:t>
      </w:r>
      <w:r w:rsidR="009A1CB1">
        <w:rPr>
          <w:lang w:val="vi-VN"/>
        </w:rPr>
        <w:t xml:space="preserve"> </w:t>
      </w:r>
      <w:r w:rsidR="006953D2" w:rsidRPr="002D49D5">
        <w:rPr>
          <w:lang w:val="vi-VN"/>
        </w:rPr>
        <w:t>Hoàng Su Phì</w:t>
      </w:r>
      <w:r w:rsidR="00AF6CB6">
        <w:t xml:space="preserve">, </w:t>
      </w:r>
      <w:r w:rsidR="006953D2" w:rsidRPr="002D49D5">
        <w:rPr>
          <w:lang w:val="vi-VN"/>
        </w:rPr>
        <w:t>Kiến Thiết</w:t>
      </w:r>
      <w:r w:rsidR="00AF6CB6">
        <w:t>,</w:t>
      </w:r>
      <w:r w:rsidR="009A1CB1">
        <w:rPr>
          <w:lang w:val="vi-VN"/>
        </w:rPr>
        <w:t xml:space="preserve"> </w:t>
      </w:r>
      <w:r w:rsidR="006953D2" w:rsidRPr="002D49D5">
        <w:rPr>
          <w:lang w:val="vi-VN"/>
        </w:rPr>
        <w:t>Ngọc Long</w:t>
      </w:r>
      <w:r w:rsidR="00AF6CB6">
        <w:t>,</w:t>
      </w:r>
      <w:r w:rsidR="009A1CB1">
        <w:rPr>
          <w:lang w:val="vi-VN"/>
        </w:rPr>
        <w:t xml:space="preserve"> </w:t>
      </w:r>
      <w:r w:rsidR="006953D2" w:rsidRPr="002D49D5">
        <w:rPr>
          <w:lang w:val="vi-VN"/>
        </w:rPr>
        <w:t>Tiên Nguyên</w:t>
      </w:r>
      <w:r w:rsidR="00AF6CB6">
        <w:t>,</w:t>
      </w:r>
      <w:r w:rsidR="009A1CB1">
        <w:rPr>
          <w:lang w:val="vi-VN"/>
        </w:rPr>
        <w:t xml:space="preserve"> </w:t>
      </w:r>
      <w:r w:rsidR="006953D2" w:rsidRPr="002D49D5">
        <w:rPr>
          <w:lang w:val="vi-VN"/>
        </w:rPr>
        <w:t>Quảng Nguyên</w:t>
      </w:r>
      <w:r w:rsidR="00AF6CB6">
        <w:t>,</w:t>
      </w:r>
      <w:r w:rsidR="009A1CB1">
        <w:rPr>
          <w:lang w:val="vi-VN"/>
        </w:rPr>
        <w:t xml:space="preserve"> </w:t>
      </w:r>
      <w:r w:rsidR="007727F8" w:rsidRPr="002D49D5">
        <w:rPr>
          <w:lang w:val="vi-VN"/>
        </w:rPr>
        <w:t>Thượng Lâm</w:t>
      </w:r>
      <w:r w:rsidR="00AF6CB6">
        <w:t>,</w:t>
      </w:r>
      <w:r w:rsidR="009A1CB1">
        <w:rPr>
          <w:lang w:val="vi-VN"/>
        </w:rPr>
        <w:t xml:space="preserve"> </w:t>
      </w:r>
      <w:r w:rsidR="007727F8" w:rsidRPr="002D49D5">
        <w:rPr>
          <w:lang w:val="vi-VN"/>
        </w:rPr>
        <w:t>Côn Lôn</w:t>
      </w:r>
      <w:r w:rsidR="00AF6CB6">
        <w:t>,</w:t>
      </w:r>
      <w:r w:rsidR="009A1CB1">
        <w:rPr>
          <w:lang w:val="vi-VN"/>
        </w:rPr>
        <w:t xml:space="preserve"> </w:t>
      </w:r>
      <w:r w:rsidR="007727F8" w:rsidRPr="002D49D5">
        <w:rPr>
          <w:lang w:val="vi-VN"/>
        </w:rPr>
        <w:t>Yên Nguyên</w:t>
      </w:r>
      <w:r w:rsidR="00AF6CB6">
        <w:t xml:space="preserve">, </w:t>
      </w:r>
      <w:r w:rsidR="00C76945" w:rsidRPr="002D49D5">
        <w:rPr>
          <w:lang w:val="vi-VN"/>
        </w:rPr>
        <w:t>Tân Long</w:t>
      </w:r>
      <w:r w:rsidR="00AF6CB6">
        <w:t>,</w:t>
      </w:r>
      <w:r w:rsidR="009A1CB1">
        <w:rPr>
          <w:lang w:val="vi-VN"/>
        </w:rPr>
        <w:t xml:space="preserve"> </w:t>
      </w:r>
      <w:r w:rsidR="00C76945" w:rsidRPr="002D49D5">
        <w:rPr>
          <w:lang w:val="vi-VN"/>
        </w:rPr>
        <w:t>Minh Thanh</w:t>
      </w:r>
      <w:r w:rsidR="00AF6CB6">
        <w:t>,</w:t>
      </w:r>
      <w:r w:rsidR="009A1CB1">
        <w:rPr>
          <w:lang w:val="vi-VN"/>
        </w:rPr>
        <w:t xml:space="preserve"> </w:t>
      </w:r>
      <w:r w:rsidR="00BD273D" w:rsidRPr="002D49D5">
        <w:rPr>
          <w:lang w:val="vi-VN"/>
        </w:rPr>
        <w:t>Tân Thanh</w:t>
      </w:r>
      <w:r w:rsidR="00AF6CB6">
        <w:t xml:space="preserve">, </w:t>
      </w:r>
      <w:r w:rsidR="00BD273D" w:rsidRPr="002D49D5">
        <w:rPr>
          <w:lang w:val="vi-VN"/>
        </w:rPr>
        <w:t>Đông Thọ</w:t>
      </w:r>
      <w:r w:rsidR="00AF6CB6">
        <w:t xml:space="preserve">, </w:t>
      </w:r>
      <w:r w:rsidR="009761D1" w:rsidRPr="002D49D5">
        <w:rPr>
          <w:lang w:val="vi-VN"/>
        </w:rPr>
        <w:t>Đồng Văn</w:t>
      </w:r>
      <w:r w:rsidR="00AF6CB6">
        <w:t xml:space="preserve">, </w:t>
      </w:r>
      <w:r w:rsidR="009761D1" w:rsidRPr="002D49D5">
        <w:rPr>
          <w:lang w:val="vi-VN"/>
        </w:rPr>
        <w:t>Lùng Phìn</w:t>
      </w:r>
      <w:r w:rsidR="00AF6CB6">
        <w:t>,</w:t>
      </w:r>
      <w:r w:rsidR="009A1CB1">
        <w:rPr>
          <w:lang w:val="vi-VN"/>
        </w:rPr>
        <w:t xml:space="preserve"> </w:t>
      </w:r>
      <w:r w:rsidR="009761D1" w:rsidRPr="002D49D5">
        <w:rPr>
          <w:lang w:val="vi-VN"/>
        </w:rPr>
        <w:t>Sủng Mảng</w:t>
      </w:r>
      <w:r w:rsidR="00AF6CB6">
        <w:t>,</w:t>
      </w:r>
      <w:r w:rsidR="009A1CB1">
        <w:rPr>
          <w:lang w:val="vi-VN"/>
        </w:rPr>
        <w:t xml:space="preserve"> </w:t>
      </w:r>
      <w:r w:rsidR="008444BF" w:rsidRPr="002D49D5">
        <w:rPr>
          <w:lang w:val="vi-VN"/>
        </w:rPr>
        <w:t>Tát Ngà</w:t>
      </w:r>
      <w:r w:rsidR="00AF6CB6">
        <w:t xml:space="preserve">, </w:t>
      </w:r>
      <w:r w:rsidR="00A83EFE" w:rsidRPr="002D49D5">
        <w:rPr>
          <w:lang w:val="vi-VN"/>
        </w:rPr>
        <w:t>Minh Ngọc</w:t>
      </w:r>
      <w:r w:rsidR="00AF6CB6">
        <w:t>,</w:t>
      </w:r>
      <w:r w:rsidR="009A1CB1">
        <w:rPr>
          <w:lang w:val="vi-VN"/>
        </w:rPr>
        <w:t xml:space="preserve"> </w:t>
      </w:r>
      <w:r w:rsidR="00A83EFE" w:rsidRPr="002D49D5">
        <w:rPr>
          <w:lang w:val="vi-VN"/>
        </w:rPr>
        <w:t>Yên Thành</w:t>
      </w:r>
      <w:r w:rsidR="00AF6CB6">
        <w:t xml:space="preserve">, </w:t>
      </w:r>
      <w:r w:rsidR="00635BFC" w:rsidRPr="002D49D5">
        <w:rPr>
          <w:lang w:val="vi-VN"/>
        </w:rPr>
        <w:t>Tân An</w:t>
      </w:r>
      <w:r w:rsidR="00AF6CB6">
        <w:t>,</w:t>
      </w:r>
      <w:r w:rsidR="009A1CB1">
        <w:rPr>
          <w:lang w:val="vi-VN"/>
        </w:rPr>
        <w:t xml:space="preserve"> </w:t>
      </w:r>
      <w:r w:rsidR="00067934" w:rsidRPr="002D49D5">
        <w:rPr>
          <w:lang w:val="vi-VN"/>
        </w:rPr>
        <w:t>Xuân Vân</w:t>
      </w:r>
      <w:r w:rsidR="00AF6CB6">
        <w:t>,</w:t>
      </w:r>
      <w:r w:rsidR="009A1CB1">
        <w:rPr>
          <w:lang w:val="vi-VN"/>
        </w:rPr>
        <w:t xml:space="preserve"> </w:t>
      </w:r>
      <w:r w:rsidR="00206A85" w:rsidRPr="002D49D5">
        <w:rPr>
          <w:lang w:val="vi-VN"/>
        </w:rPr>
        <w:t>Việt Lâm</w:t>
      </w:r>
      <w:r w:rsidR="00AF6CB6">
        <w:t>,</w:t>
      </w:r>
      <w:r w:rsidR="009A1CB1">
        <w:rPr>
          <w:lang w:val="vi-VN"/>
        </w:rPr>
        <w:t xml:space="preserve"> </w:t>
      </w:r>
      <w:r w:rsidR="00A736FC" w:rsidRPr="002D49D5">
        <w:rPr>
          <w:lang w:val="vi-VN"/>
        </w:rPr>
        <w:t>Hùng An</w:t>
      </w:r>
      <w:r w:rsidR="00AF6CB6">
        <w:t>,</w:t>
      </w:r>
      <w:r w:rsidR="009A1CB1">
        <w:rPr>
          <w:lang w:val="vi-VN"/>
        </w:rPr>
        <w:t xml:space="preserve"> </w:t>
      </w:r>
      <w:r w:rsidR="00247114" w:rsidRPr="002D49D5">
        <w:rPr>
          <w:lang w:val="vi-VN"/>
        </w:rPr>
        <w:t>Bạch Ngọc</w:t>
      </w:r>
      <w:r w:rsidR="00AF6CB6">
        <w:t>,</w:t>
      </w:r>
      <w:r w:rsidR="009A1CB1">
        <w:rPr>
          <w:lang w:val="vi-VN"/>
        </w:rPr>
        <w:t xml:space="preserve"> </w:t>
      </w:r>
      <w:r w:rsidR="00202351" w:rsidRPr="002D49D5">
        <w:rPr>
          <w:lang w:val="vi-VN"/>
        </w:rPr>
        <w:t>Chiêm Hoá</w:t>
      </w:r>
      <w:r w:rsidR="00AF6CB6">
        <w:t xml:space="preserve">, </w:t>
      </w:r>
      <w:r w:rsidR="000C6638" w:rsidRPr="002D49D5">
        <w:rPr>
          <w:lang w:val="vi-VN"/>
        </w:rPr>
        <w:t>Trường Sinh</w:t>
      </w:r>
      <w:r w:rsidR="00AF6CB6">
        <w:t>,</w:t>
      </w:r>
      <w:r w:rsidR="009A1CB1">
        <w:rPr>
          <w:lang w:val="vi-VN"/>
        </w:rPr>
        <w:t xml:space="preserve"> </w:t>
      </w:r>
      <w:r w:rsidR="0044517F" w:rsidRPr="002D49D5">
        <w:rPr>
          <w:lang w:val="vi-VN"/>
        </w:rPr>
        <w:t>Sơn Thuỷ</w:t>
      </w:r>
      <w:r w:rsidR="00AF6CB6">
        <w:t>,</w:t>
      </w:r>
      <w:r w:rsidR="009A1CB1">
        <w:rPr>
          <w:lang w:val="vi-VN"/>
        </w:rPr>
        <w:t xml:space="preserve"> </w:t>
      </w:r>
      <w:r w:rsidR="006347BC" w:rsidRPr="002D49D5">
        <w:rPr>
          <w:lang w:val="vi-VN"/>
        </w:rPr>
        <w:t>Minh Quang</w:t>
      </w:r>
      <w:r w:rsidR="00AF6CB6">
        <w:t>,</w:t>
      </w:r>
      <w:r w:rsidR="009A1CB1">
        <w:rPr>
          <w:lang w:val="vi-VN"/>
        </w:rPr>
        <w:t xml:space="preserve"> </w:t>
      </w:r>
      <w:r w:rsidR="001E2197" w:rsidRPr="002D49D5">
        <w:rPr>
          <w:lang w:val="vi-VN"/>
        </w:rPr>
        <w:t>Hùng Lợi</w:t>
      </w:r>
      <w:r w:rsidR="00AF6CB6">
        <w:t>,</w:t>
      </w:r>
      <w:r w:rsidR="009A1CB1">
        <w:rPr>
          <w:lang w:val="vi-VN"/>
        </w:rPr>
        <w:t xml:space="preserve"> </w:t>
      </w:r>
      <w:r w:rsidR="00B86656" w:rsidRPr="002D49D5">
        <w:rPr>
          <w:lang w:val="vi-VN"/>
        </w:rPr>
        <w:t>Hoà An</w:t>
      </w:r>
      <w:r w:rsidR="00AF6CB6">
        <w:t>,</w:t>
      </w:r>
      <w:r w:rsidR="009A1CB1">
        <w:rPr>
          <w:lang w:val="vi-VN"/>
        </w:rPr>
        <w:t xml:space="preserve"> </w:t>
      </w:r>
      <w:r w:rsidR="00151AB2" w:rsidRPr="002D49D5">
        <w:rPr>
          <w:lang w:val="vi-VN"/>
        </w:rPr>
        <w:t>Bạch Xa</w:t>
      </w:r>
      <w:r w:rsidR="00AF6CB6">
        <w:t>,</w:t>
      </w:r>
      <w:r w:rsidR="009A1CB1">
        <w:rPr>
          <w:lang w:val="vi-VN"/>
        </w:rPr>
        <w:t xml:space="preserve"> </w:t>
      </w:r>
      <w:r w:rsidR="003A3E34" w:rsidRPr="002D49D5">
        <w:rPr>
          <w:lang w:val="vi-VN"/>
        </w:rPr>
        <w:t>Bình An</w:t>
      </w:r>
      <w:r w:rsidR="00AF6CB6">
        <w:t>,</w:t>
      </w:r>
      <w:r w:rsidR="009A1CB1">
        <w:rPr>
          <w:lang w:val="vi-VN"/>
        </w:rPr>
        <w:t xml:space="preserve"> </w:t>
      </w:r>
      <w:r w:rsidR="00D3332E" w:rsidRPr="002D49D5">
        <w:rPr>
          <w:lang w:val="vi-VN"/>
        </w:rPr>
        <w:t>Nấm Dẩn</w:t>
      </w:r>
      <w:r w:rsidR="00AF6CB6">
        <w:t>,</w:t>
      </w:r>
      <w:r w:rsidR="009A1CB1">
        <w:t xml:space="preserve"> </w:t>
      </w:r>
      <w:r w:rsidR="00D00814" w:rsidRPr="002D49D5">
        <w:t>Phù Lưu</w:t>
      </w:r>
      <w:r w:rsidR="00AF6CB6">
        <w:t xml:space="preserve">, </w:t>
      </w:r>
      <w:r w:rsidR="00D00814" w:rsidRPr="002D49D5">
        <w:t>Nhữ Khê</w:t>
      </w:r>
      <w:r w:rsidR="00AF6CB6">
        <w:t>,</w:t>
      </w:r>
      <w:r w:rsidR="009A1CB1">
        <w:t xml:space="preserve"> </w:t>
      </w:r>
      <w:r w:rsidR="00D00814" w:rsidRPr="002D49D5">
        <w:t>Xín Mần</w:t>
      </w:r>
      <w:r w:rsidR="009A1CB1">
        <w:rPr>
          <w:lang w:val="vi-VN"/>
        </w:rPr>
        <w:t>,</w:t>
      </w:r>
      <w:r w:rsidR="006953D2" w:rsidRPr="002D49D5">
        <w:rPr>
          <w:lang w:val="vi-VN"/>
        </w:rPr>
        <w:t xml:space="preserve"> Minh Xuân</w:t>
      </w:r>
      <w:r w:rsidR="009A1CB1">
        <w:rPr>
          <w:lang w:val="vi-VN"/>
        </w:rPr>
        <w:t>,</w:t>
      </w:r>
      <w:r w:rsidR="005901FE" w:rsidRPr="002D49D5">
        <w:rPr>
          <w:lang w:val="vi-VN"/>
        </w:rPr>
        <w:t xml:space="preserve"> Nông Tiến</w:t>
      </w:r>
      <w:r w:rsidR="009A1CB1">
        <w:rPr>
          <w:lang w:val="vi-VN"/>
        </w:rPr>
        <w:t>,</w:t>
      </w:r>
      <w:r w:rsidR="004C2CDE" w:rsidRPr="002D49D5">
        <w:rPr>
          <w:lang w:val="vi-VN"/>
        </w:rPr>
        <w:t xml:space="preserve"> An Tường</w:t>
      </w:r>
      <w:r w:rsidR="009A1CB1">
        <w:rPr>
          <w:lang w:val="vi-VN"/>
        </w:rPr>
        <w:t>,</w:t>
      </w:r>
      <w:r w:rsidR="005901FE" w:rsidRPr="002D49D5">
        <w:rPr>
          <w:lang w:val="vi-VN"/>
        </w:rPr>
        <w:t xml:space="preserve"> Hà Giang</w:t>
      </w:r>
      <w:r w:rsidR="00AF6CB6">
        <w:t xml:space="preserve"> 1</w:t>
      </w:r>
      <w:r w:rsidR="009A1CB1">
        <w:rPr>
          <w:lang w:val="vi-VN"/>
        </w:rPr>
        <w:t>,</w:t>
      </w:r>
      <w:r w:rsidR="006953D2" w:rsidRPr="002D49D5">
        <w:rPr>
          <w:lang w:val="vi-VN"/>
        </w:rPr>
        <w:t xml:space="preserve"> Hà Giang 2.</w:t>
      </w:r>
    </w:p>
    <w:p w14:paraId="2618AE52" w14:textId="453386C4" w:rsidR="00CE02C3" w:rsidRPr="000D5A35" w:rsidRDefault="00BE1BD4" w:rsidP="004A1CF1">
      <w:pPr>
        <w:shd w:val="clear" w:color="auto" w:fill="FFFFFF"/>
        <w:spacing w:before="120" w:after="120" w:line="234" w:lineRule="atLeast"/>
        <w:ind w:firstLine="720"/>
        <w:rPr>
          <w:color w:val="FF0000"/>
          <w:spacing w:val="-4"/>
          <w:lang w:val="vi-VN"/>
        </w:rPr>
      </w:pPr>
      <w:r w:rsidRPr="000D5A35">
        <w:rPr>
          <w:spacing w:val="-4"/>
          <w:lang w:val="vi-VN"/>
        </w:rPr>
        <w:t xml:space="preserve">- </w:t>
      </w:r>
      <w:r w:rsidR="00F32FC8" w:rsidRPr="000D5A35">
        <w:rPr>
          <w:spacing w:val="-4"/>
          <w:lang w:val="vi-VN"/>
        </w:rPr>
        <w:t>C</w:t>
      </w:r>
      <w:r w:rsidRPr="000D5A35">
        <w:rPr>
          <w:spacing w:val="-4"/>
          <w:lang w:val="vi-VN"/>
        </w:rPr>
        <w:t>ó</w:t>
      </w:r>
      <w:r w:rsidR="004845E3" w:rsidRPr="000D5A35">
        <w:rPr>
          <w:spacing w:val="-4"/>
        </w:rPr>
        <w:t xml:space="preserve"> 02 cơ quan, đơn vị cơ bản</w:t>
      </w:r>
      <w:r w:rsidR="008F2032" w:rsidRPr="000D5A35">
        <w:rPr>
          <w:spacing w:val="-4"/>
        </w:rPr>
        <w:t xml:space="preserve"> nhất trí với Dự thảo văn bản và có một số</w:t>
      </w:r>
      <w:r w:rsidRPr="000D5A35">
        <w:rPr>
          <w:spacing w:val="-4"/>
          <w:lang w:val="vi-VN"/>
        </w:rPr>
        <w:t xml:space="preserve"> ý kiến tham gi</w:t>
      </w:r>
      <w:r w:rsidR="00ED75A0" w:rsidRPr="000D5A35">
        <w:rPr>
          <w:spacing w:val="-4"/>
          <w:lang w:val="vi-VN"/>
        </w:rPr>
        <w:t>a</w:t>
      </w:r>
      <w:r w:rsidR="008F2032" w:rsidRPr="000D5A35">
        <w:rPr>
          <w:spacing w:val="-4"/>
        </w:rPr>
        <w:t>,</w:t>
      </w:r>
      <w:r w:rsidR="00ED75A0" w:rsidRPr="000D5A35">
        <w:rPr>
          <w:spacing w:val="-4"/>
          <w:lang w:val="vi-VN"/>
        </w:rPr>
        <w:t xml:space="preserve"> </w:t>
      </w:r>
      <w:r w:rsidRPr="000D5A35">
        <w:rPr>
          <w:spacing w:val="-4"/>
          <w:lang w:val="vi-VN"/>
        </w:rPr>
        <w:t>gồm:</w:t>
      </w:r>
      <w:r w:rsidR="002F57BC" w:rsidRPr="000D5A35">
        <w:rPr>
          <w:spacing w:val="-4"/>
          <w:lang w:val="vi-VN"/>
        </w:rPr>
        <w:t xml:space="preserve"> </w:t>
      </w:r>
      <w:r w:rsidRPr="000D5A35">
        <w:rPr>
          <w:spacing w:val="-4"/>
          <w:lang w:val="vi-VN"/>
        </w:rPr>
        <w:t>Sở Tài chính;</w:t>
      </w:r>
      <w:r w:rsidR="002F57BC" w:rsidRPr="000D5A35">
        <w:rPr>
          <w:spacing w:val="-4"/>
          <w:lang w:val="vi-VN"/>
        </w:rPr>
        <w:t xml:space="preserve"> </w:t>
      </w:r>
      <w:r w:rsidR="0013778C" w:rsidRPr="000D5A35">
        <w:rPr>
          <w:spacing w:val="-4"/>
          <w:lang w:val="vi-VN"/>
        </w:rPr>
        <w:t>Sở Tư pháp.</w:t>
      </w:r>
    </w:p>
    <w:p w14:paraId="767DC34D" w14:textId="702403A7" w:rsidR="002C69D3" w:rsidRPr="005852CD" w:rsidRDefault="002C69D3" w:rsidP="004A1CF1">
      <w:pPr>
        <w:shd w:val="clear" w:color="auto" w:fill="FFFFFF"/>
        <w:spacing w:before="120" w:after="120" w:line="234" w:lineRule="atLeast"/>
        <w:ind w:firstLine="720"/>
        <w:rPr>
          <w:sz w:val="30"/>
          <w:szCs w:val="30"/>
          <w:lang w:val="vi-VN"/>
        </w:rPr>
      </w:pPr>
      <w:r w:rsidRPr="005852CD">
        <w:rPr>
          <w:b/>
          <w:lang w:val="vi-VN"/>
        </w:rPr>
        <w:t xml:space="preserve">2. </w:t>
      </w:r>
      <w:r w:rsidR="00CB4DF9">
        <w:rPr>
          <w:b/>
        </w:rPr>
        <w:t>N</w:t>
      </w:r>
      <w:r w:rsidR="00CB4DF9" w:rsidRPr="00CB4DF9">
        <w:rPr>
          <w:b/>
        </w:rPr>
        <w:t>ội</w:t>
      </w:r>
      <w:r w:rsidR="00CB4DF9">
        <w:rPr>
          <w:b/>
        </w:rPr>
        <w:t xml:space="preserve"> dung v</w:t>
      </w:r>
      <w:r w:rsidR="00CB4DF9" w:rsidRPr="00CB4DF9">
        <w:rPr>
          <w:b/>
        </w:rPr>
        <w:t>à</w:t>
      </w:r>
      <w:r w:rsidR="00CB4DF9">
        <w:rPr>
          <w:b/>
        </w:rPr>
        <w:t xml:space="preserve"> </w:t>
      </w:r>
      <w:r w:rsidR="00CB4DF9" w:rsidRPr="00CB4DF9">
        <w:rPr>
          <w:b/>
        </w:rPr>
        <w:t>ý</w:t>
      </w:r>
      <w:r w:rsidR="00CB4DF9">
        <w:rPr>
          <w:b/>
        </w:rPr>
        <w:t xml:space="preserve"> ki</w:t>
      </w:r>
      <w:r w:rsidR="00CB4DF9" w:rsidRPr="00CB4DF9">
        <w:rPr>
          <w:b/>
        </w:rPr>
        <w:t>ế</w:t>
      </w:r>
      <w:r w:rsidR="00CB4DF9">
        <w:rPr>
          <w:b/>
        </w:rPr>
        <w:t>n ti</w:t>
      </w:r>
      <w:r w:rsidR="00CB4DF9" w:rsidRPr="00CB4DF9">
        <w:rPr>
          <w:b/>
        </w:rPr>
        <w:t>ế</w:t>
      </w:r>
      <w:r w:rsidR="00CB4DF9">
        <w:rPr>
          <w:b/>
        </w:rPr>
        <w:t>p thu, gi</w:t>
      </w:r>
      <w:r w:rsidR="00CB4DF9" w:rsidRPr="00CB4DF9">
        <w:rPr>
          <w:b/>
        </w:rPr>
        <w:t>ả</w:t>
      </w:r>
      <w:r w:rsidR="00CB4DF9">
        <w:rPr>
          <w:b/>
        </w:rPr>
        <w:t>i tr</w:t>
      </w:r>
      <w:r w:rsidR="00CB4DF9" w:rsidRPr="00CB4DF9">
        <w:rPr>
          <w:b/>
        </w:rPr>
        <w:t>ìn</w:t>
      </w:r>
      <w:r w:rsidR="00CB4DF9">
        <w:rPr>
          <w:b/>
        </w:rPr>
        <w:t xml:space="preserve">h </w:t>
      </w:r>
      <w:r w:rsidRPr="005852CD">
        <w:rPr>
          <w:b/>
          <w:lang w:val="vi-VN"/>
        </w:rPr>
        <w:t>cụ thể như sau:</w:t>
      </w:r>
    </w:p>
    <w:tbl>
      <w:tblPr>
        <w:tblStyle w:val="TableGrid"/>
        <w:tblpPr w:leftFromText="180" w:rightFromText="180" w:vertAnchor="text" w:tblpXSpec="center" w:tblpY="1"/>
        <w:tblOverlap w:val="never"/>
        <w:tblW w:w="14748" w:type="dxa"/>
        <w:tblLook w:val="04A0" w:firstRow="1" w:lastRow="0" w:firstColumn="1" w:lastColumn="0" w:noHBand="0" w:noVBand="1"/>
      </w:tblPr>
      <w:tblGrid>
        <w:gridCol w:w="2263"/>
        <w:gridCol w:w="1285"/>
        <w:gridCol w:w="5808"/>
        <w:gridCol w:w="5382"/>
        <w:gridCol w:w="10"/>
      </w:tblGrid>
      <w:tr w:rsidR="005C3379" w:rsidRPr="00D71040" w14:paraId="33F07D91" w14:textId="77777777" w:rsidTr="00873863">
        <w:trPr>
          <w:gridAfter w:val="1"/>
          <w:wAfter w:w="10" w:type="dxa"/>
        </w:trPr>
        <w:tc>
          <w:tcPr>
            <w:tcW w:w="2263" w:type="dxa"/>
            <w:vAlign w:val="center"/>
          </w:tcPr>
          <w:p w14:paraId="51BA6538" w14:textId="77777777" w:rsidR="005C3379" w:rsidRPr="00D00C68" w:rsidRDefault="005C3379" w:rsidP="00893CE0">
            <w:pPr>
              <w:spacing w:before="120" w:after="120" w:line="234" w:lineRule="atLeast"/>
              <w:rPr>
                <w:b/>
                <w:sz w:val="24"/>
                <w:szCs w:val="24"/>
                <w:lang w:val="vi-VN"/>
              </w:rPr>
            </w:pPr>
            <w:r w:rsidRPr="00D00C68">
              <w:rPr>
                <w:b/>
                <w:bCs/>
                <w:sz w:val="24"/>
                <w:szCs w:val="24"/>
                <w:lang w:val="vi-VN"/>
              </w:rPr>
              <w:t xml:space="preserve">CHÍNH SÁCH HOẶC NHÓM </w:t>
            </w:r>
            <w:r w:rsidRPr="00D00C68">
              <w:rPr>
                <w:b/>
                <w:bCs/>
                <w:sz w:val="24"/>
                <w:szCs w:val="24"/>
                <w:lang w:val="vi-VN"/>
              </w:rPr>
              <w:lastRenderedPageBreak/>
              <w:t>VẤN ĐỀ, ĐIỀU, KHOẢN</w:t>
            </w:r>
          </w:p>
        </w:tc>
        <w:tc>
          <w:tcPr>
            <w:tcW w:w="1285" w:type="dxa"/>
            <w:vAlign w:val="center"/>
          </w:tcPr>
          <w:p w14:paraId="76CA061C" w14:textId="77777777" w:rsidR="005C3379" w:rsidRPr="00D00C68" w:rsidRDefault="005C3379" w:rsidP="00893CE0">
            <w:pPr>
              <w:spacing w:before="120" w:after="120" w:line="234" w:lineRule="atLeast"/>
              <w:jc w:val="center"/>
              <w:rPr>
                <w:b/>
                <w:sz w:val="24"/>
                <w:szCs w:val="24"/>
                <w:lang w:val="vi-VN"/>
              </w:rPr>
            </w:pPr>
            <w:r w:rsidRPr="00D00C68">
              <w:rPr>
                <w:b/>
                <w:bCs/>
                <w:sz w:val="24"/>
                <w:szCs w:val="24"/>
                <w:lang w:val="vi-VN"/>
              </w:rPr>
              <w:lastRenderedPageBreak/>
              <w:t xml:space="preserve">CHỦ THỂ GÓP </w:t>
            </w:r>
            <w:r w:rsidRPr="00D00C68">
              <w:rPr>
                <w:b/>
                <w:bCs/>
                <w:sz w:val="24"/>
                <w:szCs w:val="24"/>
                <w:lang w:val="vi-VN"/>
              </w:rPr>
              <w:lastRenderedPageBreak/>
              <w:t>Ý/THAM VẤN/ PHẢN BIỆN</w:t>
            </w:r>
          </w:p>
        </w:tc>
        <w:tc>
          <w:tcPr>
            <w:tcW w:w="5808" w:type="dxa"/>
            <w:vAlign w:val="center"/>
          </w:tcPr>
          <w:p w14:paraId="3F59482C" w14:textId="77777777" w:rsidR="005C3379" w:rsidRPr="00D00C68" w:rsidRDefault="005C3379" w:rsidP="00893CE0">
            <w:pPr>
              <w:spacing w:before="120" w:after="120" w:line="234" w:lineRule="atLeast"/>
              <w:jc w:val="center"/>
              <w:rPr>
                <w:b/>
                <w:sz w:val="24"/>
                <w:szCs w:val="24"/>
                <w:lang w:val="vi-VN"/>
              </w:rPr>
            </w:pPr>
            <w:r w:rsidRPr="00D00C68">
              <w:rPr>
                <w:b/>
                <w:bCs/>
                <w:sz w:val="24"/>
                <w:szCs w:val="24"/>
                <w:lang w:val="vi-VN"/>
              </w:rPr>
              <w:lastRenderedPageBreak/>
              <w:t>NỘI DUNG GÓP Ý/ THAM VẤN/ PHẢN BIỆN</w:t>
            </w:r>
          </w:p>
        </w:tc>
        <w:tc>
          <w:tcPr>
            <w:tcW w:w="5382" w:type="dxa"/>
            <w:vAlign w:val="center"/>
          </w:tcPr>
          <w:p w14:paraId="5F329E51" w14:textId="77777777" w:rsidR="005C3379" w:rsidRPr="00D00C68" w:rsidRDefault="005C3379" w:rsidP="00893CE0">
            <w:pPr>
              <w:spacing w:before="120" w:after="120" w:line="234" w:lineRule="atLeast"/>
              <w:jc w:val="center"/>
              <w:rPr>
                <w:b/>
                <w:sz w:val="24"/>
                <w:szCs w:val="24"/>
              </w:rPr>
            </w:pPr>
            <w:r w:rsidRPr="00D00C68">
              <w:rPr>
                <w:b/>
                <w:bCs/>
                <w:sz w:val="24"/>
                <w:szCs w:val="24"/>
                <w:lang w:val="en"/>
              </w:rPr>
              <w:t>N</w:t>
            </w:r>
            <w:r w:rsidRPr="00D00C68">
              <w:rPr>
                <w:b/>
                <w:bCs/>
                <w:sz w:val="24"/>
                <w:szCs w:val="24"/>
                <w:lang w:val="vi-VN"/>
              </w:rPr>
              <w:t>ỘI DUNG TIẾP THU, GIẢI TR</w:t>
            </w:r>
            <w:r w:rsidRPr="00D00C68">
              <w:rPr>
                <w:b/>
                <w:bCs/>
                <w:sz w:val="24"/>
                <w:szCs w:val="24"/>
              </w:rPr>
              <w:t>ÌNH</w:t>
            </w:r>
          </w:p>
        </w:tc>
      </w:tr>
      <w:tr w:rsidR="0019615B" w:rsidRPr="00D71040" w14:paraId="0CD6021F" w14:textId="77777777" w:rsidTr="008D1236">
        <w:trPr>
          <w:gridAfter w:val="1"/>
          <w:wAfter w:w="10" w:type="dxa"/>
        </w:trPr>
        <w:tc>
          <w:tcPr>
            <w:tcW w:w="14738" w:type="dxa"/>
            <w:gridSpan w:val="4"/>
            <w:vAlign w:val="center"/>
          </w:tcPr>
          <w:p w14:paraId="6A95B88E" w14:textId="1CAD862C" w:rsidR="0019615B" w:rsidRPr="0019615B" w:rsidRDefault="0019615B" w:rsidP="0019615B">
            <w:pPr>
              <w:pStyle w:val="ListParagraph"/>
              <w:numPr>
                <w:ilvl w:val="0"/>
                <w:numId w:val="14"/>
              </w:numPr>
              <w:spacing w:before="120" w:after="120" w:line="234" w:lineRule="atLeast"/>
              <w:ind w:left="306" w:hanging="284"/>
              <w:rPr>
                <w:b/>
                <w:bCs/>
                <w:sz w:val="24"/>
                <w:szCs w:val="24"/>
                <w:lang w:val="en"/>
              </w:rPr>
            </w:pPr>
            <w:r w:rsidRPr="0019615B">
              <w:rPr>
                <w:b/>
                <w:bCs/>
                <w:sz w:val="24"/>
                <w:szCs w:val="24"/>
              </w:rPr>
              <w:t>Dự thảo Tờ trình</w:t>
            </w:r>
          </w:p>
        </w:tc>
      </w:tr>
      <w:tr w:rsidR="001D547E" w:rsidRPr="00D71040" w14:paraId="72C99CB2" w14:textId="77777777" w:rsidTr="00873863">
        <w:trPr>
          <w:gridAfter w:val="1"/>
          <w:wAfter w:w="10" w:type="dxa"/>
        </w:trPr>
        <w:tc>
          <w:tcPr>
            <w:tcW w:w="2263" w:type="dxa"/>
            <w:vAlign w:val="center"/>
          </w:tcPr>
          <w:p w14:paraId="05933DE8" w14:textId="54F937E7" w:rsidR="001D547E" w:rsidRDefault="00C17BB5" w:rsidP="00AA0A2B">
            <w:pPr>
              <w:spacing w:before="120" w:after="120" w:line="234" w:lineRule="atLeast"/>
              <w:jc w:val="center"/>
              <w:rPr>
                <w:b/>
                <w:bCs/>
                <w:sz w:val="24"/>
                <w:szCs w:val="24"/>
              </w:rPr>
            </w:pPr>
            <w:r w:rsidRPr="0033009E">
              <w:rPr>
                <w:sz w:val="26"/>
                <w:szCs w:val="26"/>
                <w:lang w:val="vi-VN"/>
              </w:rPr>
              <w:t>Về mức chi</w:t>
            </w:r>
          </w:p>
        </w:tc>
        <w:tc>
          <w:tcPr>
            <w:tcW w:w="1285" w:type="dxa"/>
            <w:vAlign w:val="center"/>
          </w:tcPr>
          <w:p w14:paraId="7CBA8E06" w14:textId="21EB9420" w:rsidR="001D547E" w:rsidRPr="00C17BB5" w:rsidRDefault="001D547E" w:rsidP="001D547E">
            <w:pPr>
              <w:spacing w:before="120" w:after="120" w:line="234" w:lineRule="atLeast"/>
              <w:jc w:val="center"/>
              <w:rPr>
                <w:sz w:val="24"/>
                <w:szCs w:val="24"/>
              </w:rPr>
            </w:pPr>
            <w:r w:rsidRPr="00C17BB5">
              <w:rPr>
                <w:sz w:val="24"/>
                <w:szCs w:val="24"/>
              </w:rPr>
              <w:t>Sở Tài chính</w:t>
            </w:r>
          </w:p>
        </w:tc>
        <w:tc>
          <w:tcPr>
            <w:tcW w:w="5808" w:type="dxa"/>
            <w:vAlign w:val="center"/>
          </w:tcPr>
          <w:p w14:paraId="1BE7647B" w14:textId="46D1DD35" w:rsidR="001D547E" w:rsidRPr="00D00C68" w:rsidRDefault="001D547E" w:rsidP="00C17BB5">
            <w:pPr>
              <w:spacing w:before="120" w:after="120" w:line="234" w:lineRule="atLeast"/>
              <w:jc w:val="both"/>
              <w:rPr>
                <w:b/>
                <w:bCs/>
                <w:sz w:val="24"/>
                <w:szCs w:val="24"/>
                <w:lang w:val="vi-VN"/>
              </w:rPr>
            </w:pPr>
            <w:r w:rsidRPr="0033009E">
              <w:rPr>
                <w:sz w:val="26"/>
                <w:szCs w:val="26"/>
                <w:lang w:val="vi-VN"/>
              </w:rPr>
              <w:t>Đề nghị Sở Văn hóa, Thể thao và Du lịch bổ sung thuyết minh tại dự thảo Tờ trình cơ sở xây dựng các mức chi đề xuất trong dự thảo Nghị quyết để đảm bảo cơ sở tham mưu cấp có thẩm quyền ban hành theo quy định.</w:t>
            </w:r>
          </w:p>
        </w:tc>
        <w:tc>
          <w:tcPr>
            <w:tcW w:w="5382" w:type="dxa"/>
            <w:vAlign w:val="center"/>
          </w:tcPr>
          <w:p w14:paraId="17069688" w14:textId="28B60953" w:rsidR="001D547E" w:rsidRPr="00D00C68" w:rsidRDefault="001D547E" w:rsidP="00C17BB5">
            <w:pPr>
              <w:spacing w:before="120" w:after="120" w:line="234" w:lineRule="atLeast"/>
              <w:rPr>
                <w:b/>
                <w:bCs/>
                <w:sz w:val="24"/>
                <w:szCs w:val="24"/>
                <w:lang w:val="en"/>
              </w:rPr>
            </w:pPr>
            <w:r w:rsidRPr="007E293F">
              <w:rPr>
                <w:color w:val="000000" w:themeColor="text1"/>
                <w:spacing w:val="-4"/>
                <w:sz w:val="26"/>
                <w:szCs w:val="26"/>
              </w:rPr>
              <w:t>Đã</w:t>
            </w:r>
            <w:r>
              <w:rPr>
                <w:color w:val="000000" w:themeColor="text1"/>
                <w:spacing w:val="-4"/>
                <w:sz w:val="26"/>
                <w:szCs w:val="26"/>
              </w:rPr>
              <w:t xml:space="preserve"> ti</w:t>
            </w:r>
            <w:r w:rsidRPr="007E293F">
              <w:rPr>
                <w:color w:val="000000" w:themeColor="text1"/>
                <w:spacing w:val="-4"/>
                <w:sz w:val="26"/>
                <w:szCs w:val="26"/>
              </w:rPr>
              <w:t>ếp</w:t>
            </w:r>
            <w:r>
              <w:rPr>
                <w:color w:val="000000" w:themeColor="text1"/>
                <w:spacing w:val="-4"/>
                <w:sz w:val="26"/>
                <w:szCs w:val="26"/>
              </w:rPr>
              <w:t xml:space="preserve"> thu</w:t>
            </w:r>
          </w:p>
        </w:tc>
      </w:tr>
      <w:tr w:rsidR="000610D0" w:rsidRPr="00D71040" w14:paraId="2C291924" w14:textId="77777777" w:rsidTr="00873863">
        <w:trPr>
          <w:gridAfter w:val="1"/>
          <w:wAfter w:w="10" w:type="dxa"/>
        </w:trPr>
        <w:tc>
          <w:tcPr>
            <w:tcW w:w="2263" w:type="dxa"/>
            <w:vAlign w:val="center"/>
          </w:tcPr>
          <w:p w14:paraId="7F3C8529" w14:textId="716062AC" w:rsidR="000610D0" w:rsidRDefault="000610D0" w:rsidP="00AA0A2B">
            <w:pPr>
              <w:spacing w:before="120" w:after="120" w:line="234" w:lineRule="atLeast"/>
              <w:jc w:val="center"/>
              <w:rPr>
                <w:b/>
                <w:bCs/>
                <w:sz w:val="24"/>
                <w:szCs w:val="24"/>
              </w:rPr>
            </w:pPr>
            <w:r w:rsidRPr="00E4216A">
              <w:rPr>
                <w:sz w:val="26"/>
                <w:szCs w:val="26"/>
              </w:rPr>
              <w:t>Đ</w:t>
            </w:r>
            <w:r>
              <w:rPr>
                <w:sz w:val="26"/>
                <w:szCs w:val="26"/>
              </w:rPr>
              <w:t>i</w:t>
            </w:r>
            <w:r w:rsidRPr="00E4216A">
              <w:rPr>
                <w:sz w:val="26"/>
                <w:szCs w:val="26"/>
              </w:rPr>
              <w:t>ề</w:t>
            </w:r>
            <w:r>
              <w:rPr>
                <w:sz w:val="26"/>
                <w:szCs w:val="26"/>
              </w:rPr>
              <w:t>u 1</w:t>
            </w:r>
          </w:p>
        </w:tc>
        <w:tc>
          <w:tcPr>
            <w:tcW w:w="1285" w:type="dxa"/>
            <w:vAlign w:val="center"/>
          </w:tcPr>
          <w:p w14:paraId="4FCD750C" w14:textId="2560884F" w:rsidR="000610D0" w:rsidRPr="00D00C68" w:rsidRDefault="000610D0" w:rsidP="000610D0">
            <w:pPr>
              <w:spacing w:before="120" w:after="120" w:line="234" w:lineRule="atLeast"/>
              <w:jc w:val="center"/>
              <w:rPr>
                <w:b/>
                <w:bCs/>
                <w:sz w:val="24"/>
                <w:szCs w:val="24"/>
                <w:lang w:val="vi-VN"/>
              </w:rPr>
            </w:pPr>
            <w:r>
              <w:rPr>
                <w:sz w:val="26"/>
                <w:szCs w:val="26"/>
              </w:rPr>
              <w:t>S</w:t>
            </w:r>
            <w:r w:rsidRPr="00E4216A">
              <w:rPr>
                <w:sz w:val="26"/>
                <w:szCs w:val="26"/>
              </w:rPr>
              <w:t>ở</w:t>
            </w:r>
            <w:r>
              <w:rPr>
                <w:sz w:val="26"/>
                <w:szCs w:val="26"/>
              </w:rPr>
              <w:t xml:space="preserve"> T</w:t>
            </w:r>
            <w:r w:rsidRPr="00E4216A">
              <w:rPr>
                <w:sz w:val="26"/>
                <w:szCs w:val="26"/>
              </w:rPr>
              <w:t>ư</w:t>
            </w:r>
            <w:r>
              <w:rPr>
                <w:sz w:val="26"/>
                <w:szCs w:val="26"/>
              </w:rPr>
              <w:t xml:space="preserve"> ph</w:t>
            </w:r>
            <w:r w:rsidRPr="00E4216A">
              <w:rPr>
                <w:sz w:val="26"/>
                <w:szCs w:val="26"/>
              </w:rPr>
              <w:t>á</w:t>
            </w:r>
            <w:r>
              <w:rPr>
                <w:sz w:val="26"/>
                <w:szCs w:val="26"/>
              </w:rPr>
              <w:t>p</w:t>
            </w:r>
          </w:p>
        </w:tc>
        <w:tc>
          <w:tcPr>
            <w:tcW w:w="5808" w:type="dxa"/>
            <w:vAlign w:val="center"/>
          </w:tcPr>
          <w:p w14:paraId="035A0B0E" w14:textId="164FBCA8" w:rsidR="000610D0" w:rsidRPr="0033009E" w:rsidRDefault="000610D0" w:rsidP="000610D0">
            <w:pPr>
              <w:ind w:right="3" w:firstLine="455"/>
              <w:jc w:val="both"/>
              <w:rPr>
                <w:sz w:val="26"/>
                <w:szCs w:val="26"/>
              </w:rPr>
            </w:pPr>
            <w:r>
              <w:rPr>
                <w:sz w:val="26"/>
                <w:szCs w:val="26"/>
              </w:rPr>
              <w:t>T</w:t>
            </w:r>
            <w:r w:rsidRPr="0033009E">
              <w:rPr>
                <w:sz w:val="26"/>
                <w:szCs w:val="26"/>
              </w:rPr>
              <w:t xml:space="preserve">ại Khoản 2 điều 99 Nghị định số 308/2025/NĐ-CP quy định ngân sách nhà nước hỗ trợ đối với cả </w:t>
            </w:r>
            <w:r w:rsidRPr="0033009E">
              <w:rPr>
                <w:sz w:val="26"/>
                <w:szCs w:val="26"/>
                <w:u w:val="single"/>
              </w:rPr>
              <w:t>tổ chức được giao quản lý, sử dụng di tích không là đơn vị sự nghiệp công lập</w:t>
            </w:r>
            <w:r w:rsidRPr="0033009E">
              <w:rPr>
                <w:sz w:val="26"/>
                <w:szCs w:val="26"/>
              </w:rPr>
              <w:t>, do vậy, rà soát, giải trình lý do không đề xuất trong dự thảo Tờ trình để cấp có thẩm quyền xem xét, quyết định.</w:t>
            </w:r>
          </w:p>
          <w:p w14:paraId="181030A4" w14:textId="77777777" w:rsidR="000610D0" w:rsidRPr="00D00C68" w:rsidRDefault="000610D0" w:rsidP="000610D0">
            <w:pPr>
              <w:spacing w:before="120" w:after="120" w:line="234" w:lineRule="atLeast"/>
              <w:jc w:val="center"/>
              <w:rPr>
                <w:b/>
                <w:bCs/>
                <w:sz w:val="24"/>
                <w:szCs w:val="24"/>
                <w:lang w:val="vi-VN"/>
              </w:rPr>
            </w:pPr>
          </w:p>
        </w:tc>
        <w:tc>
          <w:tcPr>
            <w:tcW w:w="5382" w:type="dxa"/>
            <w:vAlign w:val="center"/>
          </w:tcPr>
          <w:p w14:paraId="5764299E" w14:textId="65114DBE" w:rsidR="000610D0" w:rsidRPr="003979A0" w:rsidRDefault="00970D6F" w:rsidP="00545EB4">
            <w:pPr>
              <w:pBdr>
                <w:top w:val="none" w:sz="0" w:space="0" w:color="auto"/>
                <w:left w:val="none" w:sz="0" w:space="0" w:color="auto"/>
                <w:bottom w:val="none" w:sz="0" w:space="0" w:color="auto"/>
                <w:right w:val="none" w:sz="0" w:space="0" w:color="auto"/>
                <w:between w:val="none" w:sz="0" w:space="0" w:color="auto"/>
              </w:pBdr>
              <w:ind w:firstLine="317"/>
              <w:jc w:val="both"/>
              <w:rPr>
                <w:spacing w:val="-2"/>
                <w:sz w:val="26"/>
                <w:szCs w:val="26"/>
              </w:rPr>
            </w:pPr>
            <w:r w:rsidRPr="003979A0">
              <w:rPr>
                <w:spacing w:val="-2"/>
                <w:sz w:val="26"/>
                <w:szCs w:val="26"/>
              </w:rPr>
              <w:t>Nhất trí tiếp thu, giải trình như sau</w:t>
            </w:r>
            <w:r w:rsidR="000009A5" w:rsidRPr="003979A0">
              <w:rPr>
                <w:spacing w:val="-2"/>
                <w:sz w:val="26"/>
                <w:szCs w:val="26"/>
              </w:rPr>
              <w:t>:</w:t>
            </w:r>
            <w:r w:rsidR="00545EB4" w:rsidRPr="003979A0">
              <w:rPr>
                <w:spacing w:val="-2"/>
                <w:sz w:val="26"/>
                <w:szCs w:val="26"/>
              </w:rPr>
              <w:t xml:space="preserve"> </w:t>
            </w:r>
            <w:r w:rsidR="000610D0" w:rsidRPr="003979A0">
              <w:rPr>
                <w:spacing w:val="-2"/>
                <w:sz w:val="26"/>
                <w:szCs w:val="26"/>
              </w:rPr>
              <w:t>Đối với</w:t>
            </w:r>
            <w:r w:rsidR="00996A50" w:rsidRPr="003979A0">
              <w:rPr>
                <w:spacing w:val="-2"/>
                <w:sz w:val="26"/>
                <w:szCs w:val="26"/>
              </w:rPr>
              <w:t xml:space="preserve"> </w:t>
            </w:r>
            <w:r w:rsidR="00C746DB" w:rsidRPr="003979A0">
              <w:rPr>
                <w:spacing w:val="-2"/>
                <w:sz w:val="26"/>
                <w:szCs w:val="26"/>
              </w:rPr>
              <w:t xml:space="preserve">tổ chức được giao quản lý, sử dụng di tích </w:t>
            </w:r>
            <w:r w:rsidR="00792551" w:rsidRPr="003979A0">
              <w:rPr>
                <w:spacing w:val="-2"/>
                <w:sz w:val="26"/>
                <w:szCs w:val="26"/>
              </w:rPr>
              <w:t>không là đơn vị sự nghiệp công lập</w:t>
            </w:r>
            <w:r w:rsidR="000610D0" w:rsidRPr="003979A0">
              <w:rPr>
                <w:spacing w:val="-2"/>
                <w:sz w:val="26"/>
                <w:szCs w:val="26"/>
              </w:rPr>
              <w:t>, cơ quan soạn thảo không đ</w:t>
            </w:r>
            <w:r w:rsidR="00DB53AC" w:rsidRPr="003979A0">
              <w:rPr>
                <w:spacing w:val="-2"/>
                <w:sz w:val="26"/>
                <w:szCs w:val="26"/>
              </w:rPr>
              <w:t>ề xuất</w:t>
            </w:r>
            <w:r w:rsidR="000610D0" w:rsidRPr="003979A0">
              <w:rPr>
                <w:spacing w:val="-2"/>
                <w:sz w:val="26"/>
                <w:szCs w:val="26"/>
              </w:rPr>
              <w:t xml:space="preserve"> nội dung</w:t>
            </w:r>
            <w:r w:rsidR="00971C1D" w:rsidRPr="003979A0">
              <w:rPr>
                <w:spacing w:val="-2"/>
                <w:sz w:val="26"/>
                <w:szCs w:val="26"/>
              </w:rPr>
              <w:t xml:space="preserve"> trong</w:t>
            </w:r>
            <w:r w:rsidR="000610D0" w:rsidRPr="003979A0">
              <w:rPr>
                <w:spacing w:val="-2"/>
                <w:sz w:val="26"/>
                <w:szCs w:val="26"/>
              </w:rPr>
              <w:t xml:space="preserve"> dự thảo Nghị quyết v</w:t>
            </w:r>
            <w:r w:rsidR="00971C1D" w:rsidRPr="003979A0">
              <w:rPr>
                <w:spacing w:val="-2"/>
                <w:sz w:val="26"/>
                <w:szCs w:val="26"/>
              </w:rPr>
              <w:t>ì</w:t>
            </w:r>
            <w:r w:rsidR="000610D0" w:rsidRPr="003979A0">
              <w:rPr>
                <w:spacing w:val="-2"/>
                <w:sz w:val="26"/>
                <w:szCs w:val="26"/>
              </w:rPr>
              <w:t>:</w:t>
            </w:r>
          </w:p>
          <w:p w14:paraId="0DEEA810" w14:textId="216B2E80" w:rsidR="000610D0" w:rsidRPr="00D55A15" w:rsidRDefault="00C6623C" w:rsidP="00D55A15">
            <w:pPr>
              <w:pBdr>
                <w:top w:val="none" w:sz="0" w:space="0" w:color="auto"/>
                <w:left w:val="none" w:sz="0" w:space="0" w:color="auto"/>
                <w:bottom w:val="none" w:sz="0" w:space="0" w:color="auto"/>
                <w:right w:val="none" w:sz="0" w:space="0" w:color="auto"/>
                <w:between w:val="none" w:sz="0" w:space="0" w:color="auto"/>
              </w:pBdr>
              <w:ind w:firstLine="457"/>
              <w:jc w:val="both"/>
              <w:rPr>
                <w:color w:val="000000" w:themeColor="text1"/>
                <w:spacing w:val="-2"/>
                <w:sz w:val="26"/>
                <w:szCs w:val="26"/>
              </w:rPr>
            </w:pPr>
            <w:r w:rsidRPr="003979A0">
              <w:rPr>
                <w:spacing w:val="-2"/>
                <w:sz w:val="26"/>
                <w:szCs w:val="26"/>
              </w:rPr>
              <w:t>Trong điều kiện khả năng cân đối ngân sách địa phương còn hạn chế, việc lựa chọn phạm vi hỗ trợ tập trung vào người trực tiếp trông coi di tích là phù hợp với tính cấp thiết, bảo đảm chính sách có trọng tâm, trọng điểm, tránh dàn trải nguồn lực ngân sách</w:t>
            </w:r>
            <w:r w:rsidR="00545EB4" w:rsidRPr="003979A0">
              <w:rPr>
                <w:spacing w:val="-2"/>
                <w:sz w:val="26"/>
                <w:szCs w:val="26"/>
              </w:rPr>
              <w:t>; đồng th</w:t>
            </w:r>
            <w:r w:rsidR="008952B9" w:rsidRPr="003979A0">
              <w:rPr>
                <w:spacing w:val="-2"/>
                <w:sz w:val="26"/>
                <w:szCs w:val="26"/>
              </w:rPr>
              <w:t xml:space="preserve">ời việc </w:t>
            </w:r>
            <w:r w:rsidR="000610D0" w:rsidRPr="003979A0">
              <w:rPr>
                <w:spacing w:val="-2"/>
                <w:sz w:val="26"/>
                <w:szCs w:val="26"/>
              </w:rPr>
              <w:t xml:space="preserve">hỗ trợ cho cá nhân trực tiếp thực hiện nhiệm vụ trông coi, bảo vệ di tích, gắn với khối lượng công việc thực tế và trách nhiệm trực tiếp tại di tích. Các tổ chức, đơn vị được giao quản lý di tích </w:t>
            </w:r>
            <w:r w:rsidR="000610D0" w:rsidRPr="00D55A15">
              <w:rPr>
                <w:color w:val="000000" w:themeColor="text1"/>
                <w:spacing w:val="-2"/>
                <w:sz w:val="26"/>
                <w:szCs w:val="26"/>
              </w:rPr>
              <w:t xml:space="preserve">trên thực tế là chủ thể thực hiện chức năng quản lý, phân công nhiệm vụ; việc trông coi, bảo vệ di tích vẫn do cá nhân cụ thể được giao nhiệm vụ hoặc được ký hợp đồng với các tổ chức, đơn vị để thực hiện. Do đó, đối tượng thụ hưởng </w:t>
            </w:r>
            <w:r w:rsidR="000610D0" w:rsidRPr="00D55A15">
              <w:rPr>
                <w:color w:val="000000" w:themeColor="text1"/>
                <w:spacing w:val="-2"/>
                <w:sz w:val="26"/>
                <w:szCs w:val="26"/>
              </w:rPr>
              <w:lastRenderedPageBreak/>
              <w:t>trực tiếp của Nghị quyết là cá nhân, không phải tổ chức hoặc đơn vị với tư cách pháp nhân.</w:t>
            </w:r>
          </w:p>
          <w:p w14:paraId="4026D0E8" w14:textId="605B3C04" w:rsidR="00F41044" w:rsidRPr="0074246E" w:rsidRDefault="000610D0" w:rsidP="0074246E">
            <w:pPr>
              <w:spacing w:before="120" w:after="120" w:line="234" w:lineRule="atLeast"/>
              <w:ind w:firstLine="459"/>
              <w:jc w:val="both"/>
              <w:rPr>
                <w:color w:val="FF0000"/>
                <w:sz w:val="26"/>
                <w:szCs w:val="26"/>
              </w:rPr>
            </w:pPr>
            <w:r w:rsidRPr="003979A0">
              <w:rPr>
                <w:sz w:val="26"/>
                <w:szCs w:val="26"/>
              </w:rPr>
              <w:t xml:space="preserve">Từ các căn cứ nêu trên, cơ quan soạn thảo đề xuất không đưa </w:t>
            </w:r>
            <w:r w:rsidRPr="003979A0">
              <w:rPr>
                <w:sz w:val="26"/>
                <w:szCs w:val="26"/>
                <w:u w:val="single"/>
              </w:rPr>
              <w:t xml:space="preserve">tổ chức được giao quản lý, sử dụng di tích không là đơn vị sự nghiệp công lập </w:t>
            </w:r>
            <w:r w:rsidRPr="003979A0">
              <w:rPr>
                <w:sz w:val="26"/>
                <w:szCs w:val="26"/>
              </w:rPr>
              <w:t>vào nội dung dự thảo Nghị quyết, mà chỉ quy định mức chi hỗ trợ đối với người trực tiếp trông coi di tích lịch sử - văn hóa, danh lam thắng cảnh thuộc sở hữu toàn dân trên địa bàn tỉnh Tuyên Quang, nhằm bảo đảm phù hợp với phạm vi điều chỉnh, đúng đối tượng thụ hưởng và khả năng cân đối ngân sách địa phương.</w:t>
            </w:r>
          </w:p>
        </w:tc>
      </w:tr>
      <w:tr w:rsidR="000610D0" w:rsidRPr="00D71040" w14:paraId="2E381450" w14:textId="77777777" w:rsidTr="00873863">
        <w:tc>
          <w:tcPr>
            <w:tcW w:w="14748" w:type="dxa"/>
            <w:gridSpan w:val="5"/>
            <w:vAlign w:val="center"/>
          </w:tcPr>
          <w:p w14:paraId="3594F2EC" w14:textId="4FE69EA6" w:rsidR="000610D0" w:rsidRPr="0019615B" w:rsidRDefault="000610D0" w:rsidP="000610D0">
            <w:pPr>
              <w:pStyle w:val="ListParagraph"/>
              <w:numPr>
                <w:ilvl w:val="0"/>
                <w:numId w:val="12"/>
              </w:numPr>
              <w:spacing w:before="120" w:after="120" w:line="234" w:lineRule="atLeast"/>
              <w:ind w:left="164" w:hanging="284"/>
              <w:rPr>
                <w:b/>
                <w:bCs/>
                <w:sz w:val="24"/>
                <w:szCs w:val="24"/>
                <w:lang w:val="en"/>
              </w:rPr>
            </w:pPr>
            <w:r w:rsidRPr="0019615B">
              <w:rPr>
                <w:b/>
                <w:bCs/>
                <w:sz w:val="26"/>
                <w:szCs w:val="26"/>
              </w:rPr>
              <w:lastRenderedPageBreak/>
              <w:t>Dự thảo Nghị quyết</w:t>
            </w:r>
          </w:p>
        </w:tc>
      </w:tr>
      <w:tr w:rsidR="000610D0" w:rsidRPr="0033009E" w14:paraId="10A4C180" w14:textId="77777777" w:rsidTr="00873863">
        <w:trPr>
          <w:gridAfter w:val="1"/>
          <w:wAfter w:w="10" w:type="dxa"/>
          <w:trHeight w:val="699"/>
        </w:trPr>
        <w:tc>
          <w:tcPr>
            <w:tcW w:w="2263" w:type="dxa"/>
            <w:vAlign w:val="center"/>
          </w:tcPr>
          <w:p w14:paraId="76DE9902" w14:textId="2A070B9C" w:rsidR="000610D0" w:rsidRPr="00016A24" w:rsidRDefault="000610D0" w:rsidP="00AA0A2B">
            <w:pPr>
              <w:pStyle w:val="NormalWeb"/>
              <w:spacing w:before="120" w:beforeAutospacing="0" w:after="0" w:afterAutospacing="0"/>
              <w:jc w:val="center"/>
              <w:rPr>
                <w:sz w:val="26"/>
                <w:szCs w:val="26"/>
              </w:rPr>
            </w:pPr>
            <w:r>
              <w:rPr>
                <w:sz w:val="26"/>
                <w:szCs w:val="26"/>
              </w:rPr>
              <w:t>C</w:t>
            </w:r>
            <w:r w:rsidRPr="0033009E">
              <w:rPr>
                <w:sz w:val="26"/>
                <w:szCs w:val="26"/>
                <w:lang w:val="vi-VN"/>
              </w:rPr>
              <w:t>ơ sở pháp lý</w:t>
            </w:r>
          </w:p>
        </w:tc>
        <w:tc>
          <w:tcPr>
            <w:tcW w:w="1285" w:type="dxa"/>
            <w:vAlign w:val="center"/>
          </w:tcPr>
          <w:p w14:paraId="54A0CB26" w14:textId="65013A0D" w:rsidR="000610D0" w:rsidRPr="0033009E" w:rsidRDefault="000610D0" w:rsidP="000610D0">
            <w:pPr>
              <w:pBdr>
                <w:top w:val="none" w:sz="0" w:space="0" w:color="auto"/>
                <w:left w:val="none" w:sz="0" w:space="0" w:color="auto"/>
                <w:bottom w:val="none" w:sz="0" w:space="0" w:color="auto"/>
                <w:right w:val="none" w:sz="0" w:space="0" w:color="auto"/>
                <w:between w:val="none" w:sz="0" w:space="0" w:color="auto"/>
              </w:pBdr>
              <w:spacing w:before="120" w:after="120" w:line="234" w:lineRule="atLeast"/>
              <w:jc w:val="center"/>
              <w:rPr>
                <w:sz w:val="26"/>
                <w:szCs w:val="26"/>
                <w:lang w:val="vi-VN"/>
              </w:rPr>
            </w:pPr>
            <w:r w:rsidRPr="0033009E">
              <w:rPr>
                <w:sz w:val="26"/>
                <w:szCs w:val="26"/>
                <w:lang w:val="vi-VN"/>
              </w:rPr>
              <w:t>Sở Tài chính</w:t>
            </w:r>
          </w:p>
        </w:tc>
        <w:tc>
          <w:tcPr>
            <w:tcW w:w="5808" w:type="dxa"/>
            <w:vAlign w:val="center"/>
          </w:tcPr>
          <w:p w14:paraId="379E6086" w14:textId="77D7366C" w:rsidR="000610D0" w:rsidRPr="0033009E" w:rsidRDefault="000610D0" w:rsidP="000610D0">
            <w:pPr>
              <w:ind w:left="-15" w:right="3" w:firstLine="470"/>
              <w:jc w:val="both"/>
              <w:rPr>
                <w:b/>
                <w:bCs/>
                <w:sz w:val="26"/>
                <w:szCs w:val="26"/>
                <w:lang w:val="vi-VN"/>
              </w:rPr>
            </w:pPr>
            <w:r w:rsidRPr="0033009E">
              <w:rPr>
                <w:sz w:val="26"/>
                <w:szCs w:val="26"/>
                <w:lang w:val="vi-VN"/>
              </w:rPr>
              <w:t xml:space="preserve">Đề nghị Sở Văn hóa, Thể thao và Du lịch rà soát Khoản 1 Điều 99 Nghị định số 308/2025/NĐ-CP ngày 28/11/2025 của Chính phủ. Do nội dung quy định mức chi sử dụng ngân sách nhà nước hỗ trợ tổ chức được giao quản lý, sử dụng di tích, người trực tiếp trông coi di tích lịch sử - văn hóa, danh lam thắng cảnh thuộc sở hữu toàn dân trên địa bàn không là đơn vị sự nghiệp công lập được quy tại Khoản 2 Điều 99 Nghị định số 308/2025/NĐ-CP ngày 28/11/2025 của Chính phủ mới phân cấp về địa phương quy định mức chi theo khả năng cân đối ngân sách địa phương, không quy định tại Khoản 1, Điều 99 Nghị định số 308/2025/NĐ-CP ngày 28/11/2025 của Chính phủ. Chi cho tổ chức được giao quản lý, sử dụng di tích, người trực tiếp trông coi di tích lịch sử - văn hóa, danh lam thắng cảnh là đơn vị sự nghiệp công lập, thực hiện theo cơ chế tài </w:t>
            </w:r>
            <w:r w:rsidRPr="0033009E">
              <w:rPr>
                <w:sz w:val="26"/>
                <w:szCs w:val="26"/>
                <w:lang w:val="vi-VN"/>
              </w:rPr>
              <w:lastRenderedPageBreak/>
              <w:t>chính đối với đơn vị sự nghiệp công lập. Thời điểm hiện tại đơn vị sự nghiệp công lập thực hiện  cơ chế tài chính theo Nghị định số 60/2021/NĐ-CP ngày 21/6/2021 của Chính phủ và trong quản lý công tác lễ hội và tiền công đức, tài trợ cho di tích và hoạt động lễ hội thực hiện theo Thông tư số 04/2023/TT BTC ngày 19/01/2023 của Bộ Tài chính. Do đó việc quy định mức chi sử dụng ngân sách nhà nước cho đơn vị sự nghiệp công lập xây dựng tại dự thảo Nghị quyết chưa phù hợp.</w:t>
            </w:r>
          </w:p>
        </w:tc>
        <w:tc>
          <w:tcPr>
            <w:tcW w:w="5382" w:type="dxa"/>
            <w:vAlign w:val="center"/>
          </w:tcPr>
          <w:p w14:paraId="51E9C7D9" w14:textId="1B37DAF2" w:rsidR="000610D0" w:rsidRPr="007E293F" w:rsidRDefault="000610D0" w:rsidP="000610D0">
            <w:pPr>
              <w:pBdr>
                <w:top w:val="none" w:sz="0" w:space="0" w:color="auto"/>
                <w:left w:val="none" w:sz="0" w:space="0" w:color="auto"/>
                <w:bottom w:val="none" w:sz="0" w:space="0" w:color="auto"/>
                <w:right w:val="none" w:sz="0" w:space="0" w:color="auto"/>
                <w:between w:val="none" w:sz="0" w:space="0" w:color="auto"/>
              </w:pBdr>
              <w:ind w:firstLine="403"/>
              <w:jc w:val="both"/>
              <w:rPr>
                <w:color w:val="000000" w:themeColor="text1"/>
                <w:sz w:val="26"/>
                <w:szCs w:val="26"/>
              </w:rPr>
            </w:pPr>
            <w:r w:rsidRPr="007E293F">
              <w:rPr>
                <w:color w:val="000000" w:themeColor="text1"/>
                <w:sz w:val="26"/>
                <w:szCs w:val="26"/>
              </w:rPr>
              <w:lastRenderedPageBreak/>
              <w:t>Đã</w:t>
            </w:r>
            <w:r>
              <w:rPr>
                <w:color w:val="000000" w:themeColor="text1"/>
                <w:sz w:val="26"/>
                <w:szCs w:val="26"/>
              </w:rPr>
              <w:t xml:space="preserve"> ti</w:t>
            </w:r>
            <w:r w:rsidRPr="007E293F">
              <w:rPr>
                <w:color w:val="000000" w:themeColor="text1"/>
                <w:sz w:val="26"/>
                <w:szCs w:val="26"/>
              </w:rPr>
              <w:t>ếp</w:t>
            </w:r>
            <w:r>
              <w:rPr>
                <w:color w:val="000000" w:themeColor="text1"/>
                <w:sz w:val="26"/>
                <w:szCs w:val="26"/>
              </w:rPr>
              <w:t xml:space="preserve"> thu</w:t>
            </w:r>
          </w:p>
        </w:tc>
      </w:tr>
      <w:tr w:rsidR="00B405AF" w:rsidRPr="0033009E" w14:paraId="047409B4" w14:textId="77777777" w:rsidTr="00873863">
        <w:trPr>
          <w:gridAfter w:val="1"/>
          <w:wAfter w:w="10" w:type="dxa"/>
          <w:trHeight w:val="1124"/>
        </w:trPr>
        <w:tc>
          <w:tcPr>
            <w:tcW w:w="2263" w:type="dxa"/>
            <w:vMerge w:val="restart"/>
            <w:vAlign w:val="center"/>
          </w:tcPr>
          <w:p w14:paraId="3867A1F0" w14:textId="7A7B7A5F" w:rsidR="00B405AF" w:rsidRPr="0033009E" w:rsidRDefault="00B405AF" w:rsidP="00AA0A2B">
            <w:pPr>
              <w:pStyle w:val="NormalWeb"/>
              <w:spacing w:before="120" w:beforeAutospacing="0" w:after="0" w:afterAutospacing="0"/>
              <w:jc w:val="center"/>
              <w:rPr>
                <w:sz w:val="26"/>
                <w:szCs w:val="26"/>
                <w:lang w:val="vi-VN"/>
              </w:rPr>
            </w:pPr>
            <w:r>
              <w:rPr>
                <w:sz w:val="26"/>
                <w:szCs w:val="26"/>
              </w:rPr>
              <w:t>Kho</w:t>
            </w:r>
            <w:r w:rsidRPr="006F1762">
              <w:rPr>
                <w:sz w:val="26"/>
                <w:szCs w:val="26"/>
              </w:rPr>
              <w:t>ả</w:t>
            </w:r>
            <w:r>
              <w:rPr>
                <w:sz w:val="26"/>
                <w:szCs w:val="26"/>
              </w:rPr>
              <w:t>n 2</w:t>
            </w:r>
            <w:r w:rsidR="00030A99">
              <w:rPr>
                <w:sz w:val="26"/>
                <w:szCs w:val="26"/>
              </w:rPr>
              <w:t xml:space="preserve"> </w:t>
            </w:r>
            <w:r w:rsidRPr="006F1762">
              <w:rPr>
                <w:sz w:val="26"/>
                <w:szCs w:val="26"/>
              </w:rPr>
              <w:t>Đ</w:t>
            </w:r>
            <w:r>
              <w:rPr>
                <w:sz w:val="26"/>
                <w:szCs w:val="26"/>
              </w:rPr>
              <w:t>i</w:t>
            </w:r>
            <w:r w:rsidRPr="006F1762">
              <w:rPr>
                <w:sz w:val="26"/>
                <w:szCs w:val="26"/>
              </w:rPr>
              <w:t>ề</w:t>
            </w:r>
            <w:r>
              <w:rPr>
                <w:sz w:val="26"/>
                <w:szCs w:val="26"/>
              </w:rPr>
              <w:t>u 1</w:t>
            </w:r>
          </w:p>
        </w:tc>
        <w:tc>
          <w:tcPr>
            <w:tcW w:w="1285" w:type="dxa"/>
            <w:vMerge w:val="restart"/>
            <w:vAlign w:val="center"/>
          </w:tcPr>
          <w:p w14:paraId="7ABC5404" w14:textId="4CAB2A8E" w:rsidR="00B405AF" w:rsidRPr="00016A24" w:rsidRDefault="00B405AF" w:rsidP="000610D0">
            <w:pPr>
              <w:pBdr>
                <w:top w:val="none" w:sz="0" w:space="0" w:color="auto"/>
                <w:left w:val="none" w:sz="0" w:space="0" w:color="auto"/>
                <w:bottom w:val="none" w:sz="0" w:space="0" w:color="auto"/>
                <w:right w:val="none" w:sz="0" w:space="0" w:color="auto"/>
                <w:between w:val="none" w:sz="0" w:space="0" w:color="auto"/>
              </w:pBdr>
              <w:spacing w:before="120" w:after="120" w:line="234" w:lineRule="atLeast"/>
              <w:jc w:val="center"/>
              <w:rPr>
                <w:sz w:val="26"/>
                <w:szCs w:val="26"/>
              </w:rPr>
            </w:pPr>
            <w:r>
              <w:rPr>
                <w:sz w:val="26"/>
                <w:szCs w:val="26"/>
              </w:rPr>
              <w:t>S</w:t>
            </w:r>
            <w:r w:rsidRPr="00016A24">
              <w:rPr>
                <w:sz w:val="26"/>
                <w:szCs w:val="26"/>
              </w:rPr>
              <w:t>ở</w:t>
            </w:r>
            <w:r>
              <w:rPr>
                <w:sz w:val="26"/>
                <w:szCs w:val="26"/>
              </w:rPr>
              <w:t xml:space="preserve"> T</w:t>
            </w:r>
            <w:r w:rsidRPr="00016A24">
              <w:rPr>
                <w:sz w:val="26"/>
                <w:szCs w:val="26"/>
              </w:rPr>
              <w:t>à</w:t>
            </w:r>
            <w:r>
              <w:rPr>
                <w:sz w:val="26"/>
                <w:szCs w:val="26"/>
              </w:rPr>
              <w:t>i ch</w:t>
            </w:r>
            <w:r w:rsidRPr="00016A24">
              <w:rPr>
                <w:sz w:val="26"/>
                <w:szCs w:val="26"/>
              </w:rPr>
              <w:t>ín</w:t>
            </w:r>
            <w:r>
              <w:rPr>
                <w:sz w:val="26"/>
                <w:szCs w:val="26"/>
              </w:rPr>
              <w:t>h</w:t>
            </w:r>
          </w:p>
        </w:tc>
        <w:tc>
          <w:tcPr>
            <w:tcW w:w="5808" w:type="dxa"/>
            <w:vAlign w:val="center"/>
          </w:tcPr>
          <w:p w14:paraId="33030B6D" w14:textId="77777777" w:rsidR="00B405AF" w:rsidRPr="00876237" w:rsidRDefault="00B405AF" w:rsidP="000610D0">
            <w:pPr>
              <w:ind w:left="-15" w:right="3" w:firstLine="470"/>
              <w:jc w:val="both"/>
              <w:rPr>
                <w:color w:val="000000" w:themeColor="text1"/>
                <w:sz w:val="26"/>
                <w:szCs w:val="26"/>
              </w:rPr>
            </w:pPr>
            <w:r w:rsidRPr="0033009E">
              <w:rPr>
                <w:sz w:val="26"/>
                <w:szCs w:val="26"/>
                <w:lang w:val="vi-VN"/>
              </w:rPr>
              <w:t>Đối tượng áp dụng</w:t>
            </w:r>
            <w:r>
              <w:rPr>
                <w:sz w:val="26"/>
                <w:szCs w:val="26"/>
                <w:lang w:val="vi-VN"/>
              </w:rPr>
              <w:t xml:space="preserve">: </w:t>
            </w:r>
            <w:r w:rsidRPr="0033009E">
              <w:rPr>
                <w:sz w:val="26"/>
                <w:szCs w:val="26"/>
                <w:lang w:val="vi-VN"/>
              </w:rPr>
              <w:t xml:space="preserve">Đối với cơ quan quản lý hành chính có người thuộc diện trực tiếp trông coi không trong đề án vị trí việc làm hoặc đang không hưởng lương từ ngân sách nhà nước, đề nghị Sở Văn hóa, Thể thao và Du lịch phối hợp với Sở Nội vụ về trường hợp hợp đồng đối với đối tượng </w:t>
            </w:r>
            <w:r w:rsidRPr="00876237">
              <w:rPr>
                <w:color w:val="000000" w:themeColor="text1"/>
                <w:sz w:val="26"/>
                <w:szCs w:val="26"/>
                <w:lang w:val="vi-VN"/>
              </w:rPr>
              <w:t xml:space="preserve">trên (về điều kiện: trình tự, thủ tục để đảm bảo thuộc đối tượng được hưởng chính sách của Nghị quyết khi sử dụng ngân sách nhà nước để chi trả). </w:t>
            </w:r>
          </w:p>
          <w:p w14:paraId="25F029DF" w14:textId="711B6A63" w:rsidR="00B405AF" w:rsidRPr="0033009E" w:rsidRDefault="00B405AF" w:rsidP="000610D0">
            <w:pPr>
              <w:ind w:left="-15" w:right="3" w:firstLine="470"/>
              <w:jc w:val="both"/>
              <w:rPr>
                <w:sz w:val="26"/>
                <w:szCs w:val="26"/>
                <w:lang w:val="vi-VN"/>
              </w:rPr>
            </w:pPr>
          </w:p>
        </w:tc>
        <w:tc>
          <w:tcPr>
            <w:tcW w:w="5382" w:type="dxa"/>
            <w:vAlign w:val="center"/>
          </w:tcPr>
          <w:p w14:paraId="098312C7" w14:textId="24142957" w:rsidR="00B405AF" w:rsidRPr="007E293F" w:rsidRDefault="007029B2" w:rsidP="000610D0">
            <w:pPr>
              <w:pBdr>
                <w:top w:val="none" w:sz="0" w:space="0" w:color="auto"/>
                <w:left w:val="none" w:sz="0" w:space="0" w:color="auto"/>
                <w:bottom w:val="none" w:sz="0" w:space="0" w:color="auto"/>
                <w:right w:val="none" w:sz="0" w:space="0" w:color="auto"/>
                <w:between w:val="none" w:sz="0" w:space="0" w:color="auto"/>
              </w:pBdr>
              <w:ind w:firstLine="317"/>
              <w:jc w:val="both"/>
              <w:rPr>
                <w:color w:val="000000" w:themeColor="text1"/>
                <w:spacing w:val="-4"/>
                <w:sz w:val="26"/>
                <w:szCs w:val="26"/>
              </w:rPr>
            </w:pPr>
            <w:r w:rsidRPr="003979A0">
              <w:rPr>
                <w:spacing w:val="-4"/>
                <w:sz w:val="26"/>
                <w:szCs w:val="26"/>
              </w:rPr>
              <w:t>Nhất trí</w:t>
            </w:r>
            <w:r w:rsidR="00AD613F" w:rsidRPr="003979A0">
              <w:rPr>
                <w:spacing w:val="-4"/>
                <w:sz w:val="26"/>
                <w:szCs w:val="26"/>
              </w:rPr>
              <w:t xml:space="preserve"> </w:t>
            </w:r>
            <w:r w:rsidRPr="003979A0">
              <w:rPr>
                <w:spacing w:val="-4"/>
                <w:sz w:val="26"/>
                <w:szCs w:val="26"/>
              </w:rPr>
              <w:t>tiếp thu ý kiến</w:t>
            </w:r>
            <w:r w:rsidR="00AD613F" w:rsidRPr="003979A0">
              <w:rPr>
                <w:spacing w:val="-4"/>
                <w:sz w:val="26"/>
                <w:szCs w:val="26"/>
              </w:rPr>
              <w:t xml:space="preserve">, </w:t>
            </w:r>
            <w:r w:rsidR="00CF1F8F" w:rsidRPr="003979A0">
              <w:rPr>
                <w:spacing w:val="-4"/>
                <w:sz w:val="26"/>
                <w:szCs w:val="26"/>
              </w:rPr>
              <w:t>cơ quan soạn thảo sẽ phối hợp với Sở Nội vụ, Sở Tài chính và các cơ quan liên quan tham mưu Ủy ban nhân dân tỉnh ban hành văn bản hướng dẫn cụ thể để làm căn cứ thẩm định dự toán, thanh toán và quyết toán theo quy định</w:t>
            </w:r>
            <w:r w:rsidR="003979A0" w:rsidRPr="003979A0">
              <w:rPr>
                <w:spacing w:val="-4"/>
                <w:sz w:val="26"/>
                <w:szCs w:val="26"/>
              </w:rPr>
              <w:t>,</w:t>
            </w:r>
            <w:r w:rsidR="003F52FF" w:rsidRPr="003979A0">
              <w:rPr>
                <w:spacing w:val="-4"/>
                <w:sz w:val="26"/>
                <w:szCs w:val="26"/>
              </w:rPr>
              <w:t xml:space="preserve"> không quy định trong dự thảo Nghị quyết</w:t>
            </w:r>
            <w:r w:rsidR="00592E12" w:rsidRPr="003979A0">
              <w:rPr>
                <w:spacing w:val="-4"/>
                <w:sz w:val="26"/>
                <w:szCs w:val="26"/>
              </w:rPr>
              <w:t xml:space="preserve"> vì </w:t>
            </w:r>
            <w:r w:rsidR="0046498D" w:rsidRPr="003979A0">
              <w:rPr>
                <w:spacing w:val="-4"/>
                <w:sz w:val="26"/>
                <w:szCs w:val="26"/>
              </w:rPr>
              <w:t xml:space="preserve">tại </w:t>
            </w:r>
            <w:r w:rsidRPr="003979A0">
              <w:rPr>
                <w:spacing w:val="-4"/>
                <w:sz w:val="26"/>
                <w:szCs w:val="26"/>
              </w:rPr>
              <w:t>khoản 4</w:t>
            </w:r>
            <w:r w:rsidR="0046498D" w:rsidRPr="003979A0">
              <w:rPr>
                <w:spacing w:val="-4"/>
                <w:sz w:val="26"/>
                <w:szCs w:val="26"/>
              </w:rPr>
              <w:t xml:space="preserve"> </w:t>
            </w:r>
            <w:r w:rsidRPr="003979A0">
              <w:rPr>
                <w:spacing w:val="-4"/>
                <w:sz w:val="26"/>
                <w:szCs w:val="26"/>
              </w:rPr>
              <w:t>Điều 5 dự thảo Nghị quyết</w:t>
            </w:r>
            <w:r w:rsidR="00592E12" w:rsidRPr="003979A0">
              <w:rPr>
                <w:spacing w:val="-4"/>
                <w:sz w:val="26"/>
                <w:szCs w:val="26"/>
              </w:rPr>
              <w:t xml:space="preserve"> đã g</w:t>
            </w:r>
            <w:r w:rsidRPr="003979A0">
              <w:rPr>
                <w:spacing w:val="-4"/>
                <w:sz w:val="26"/>
                <w:szCs w:val="26"/>
              </w:rPr>
              <w:t xml:space="preserve">iao </w:t>
            </w:r>
            <w:r w:rsidR="00592E12" w:rsidRPr="003979A0">
              <w:rPr>
                <w:spacing w:val="-4"/>
                <w:sz w:val="26"/>
                <w:szCs w:val="26"/>
              </w:rPr>
              <w:t xml:space="preserve">nhiệm </w:t>
            </w:r>
            <w:r w:rsidR="00592E12">
              <w:rPr>
                <w:color w:val="000000" w:themeColor="text1"/>
                <w:spacing w:val="-4"/>
                <w:sz w:val="26"/>
                <w:szCs w:val="26"/>
              </w:rPr>
              <w:t xml:space="preserve">vụ cho </w:t>
            </w:r>
            <w:r w:rsidRPr="007029B2">
              <w:rPr>
                <w:color w:val="000000" w:themeColor="text1"/>
                <w:spacing w:val="-4"/>
                <w:sz w:val="26"/>
                <w:szCs w:val="26"/>
              </w:rPr>
              <w:t>Ủy ban nhân dân tỉnh tổ chức triển khai thực hiện Nghị quyết</w:t>
            </w:r>
            <w:r w:rsidR="00592E12">
              <w:rPr>
                <w:color w:val="000000" w:themeColor="text1"/>
                <w:spacing w:val="-4"/>
                <w:sz w:val="26"/>
                <w:szCs w:val="26"/>
              </w:rPr>
              <w:t>.</w:t>
            </w:r>
          </w:p>
        </w:tc>
      </w:tr>
      <w:tr w:rsidR="00B405AF" w:rsidRPr="0033009E" w14:paraId="083969BC" w14:textId="77777777" w:rsidTr="00873863">
        <w:trPr>
          <w:gridAfter w:val="1"/>
          <w:wAfter w:w="10" w:type="dxa"/>
          <w:trHeight w:val="1124"/>
        </w:trPr>
        <w:tc>
          <w:tcPr>
            <w:tcW w:w="2263" w:type="dxa"/>
            <w:vMerge/>
            <w:vAlign w:val="center"/>
          </w:tcPr>
          <w:p w14:paraId="3BD2C48A" w14:textId="77777777" w:rsidR="00B405AF" w:rsidRDefault="00B405AF" w:rsidP="00AA0A2B">
            <w:pPr>
              <w:pStyle w:val="NormalWeb"/>
              <w:spacing w:before="120" w:beforeAutospacing="0" w:after="0" w:afterAutospacing="0"/>
              <w:jc w:val="center"/>
              <w:rPr>
                <w:sz w:val="26"/>
                <w:szCs w:val="26"/>
              </w:rPr>
            </w:pPr>
          </w:p>
        </w:tc>
        <w:tc>
          <w:tcPr>
            <w:tcW w:w="1285" w:type="dxa"/>
            <w:vMerge/>
            <w:vAlign w:val="center"/>
          </w:tcPr>
          <w:p w14:paraId="1FCAA81E" w14:textId="77777777" w:rsidR="00B405AF" w:rsidRDefault="00B405AF" w:rsidP="000610D0">
            <w:pPr>
              <w:pBdr>
                <w:top w:val="none" w:sz="0" w:space="0" w:color="auto"/>
                <w:left w:val="none" w:sz="0" w:space="0" w:color="auto"/>
                <w:bottom w:val="none" w:sz="0" w:space="0" w:color="auto"/>
                <w:right w:val="none" w:sz="0" w:space="0" w:color="auto"/>
                <w:between w:val="none" w:sz="0" w:space="0" w:color="auto"/>
              </w:pBdr>
              <w:spacing w:before="120" w:after="120" w:line="234" w:lineRule="atLeast"/>
              <w:jc w:val="center"/>
              <w:rPr>
                <w:sz w:val="26"/>
                <w:szCs w:val="26"/>
              </w:rPr>
            </w:pPr>
          </w:p>
        </w:tc>
        <w:tc>
          <w:tcPr>
            <w:tcW w:w="5808" w:type="dxa"/>
            <w:vAlign w:val="center"/>
          </w:tcPr>
          <w:p w14:paraId="3CA05367" w14:textId="591DA04F" w:rsidR="00B405AF" w:rsidRPr="00940820" w:rsidRDefault="00B405AF" w:rsidP="000610D0">
            <w:pPr>
              <w:ind w:left="-15" w:right="3" w:firstLine="470"/>
              <w:jc w:val="both"/>
              <w:rPr>
                <w:sz w:val="26"/>
                <w:szCs w:val="26"/>
                <w:lang w:val="vi-VN"/>
              </w:rPr>
            </w:pPr>
            <w:r w:rsidRPr="00C23D8B">
              <w:rPr>
                <w:color w:val="000000" w:themeColor="text1"/>
                <w:sz w:val="26"/>
                <w:szCs w:val="26"/>
                <w:lang w:val="vi-VN"/>
              </w:rPr>
              <w:t xml:space="preserve">Đề nghị </w:t>
            </w:r>
            <w:r w:rsidRPr="00940820">
              <w:rPr>
                <w:sz w:val="26"/>
                <w:szCs w:val="26"/>
                <w:lang w:val="vi-VN"/>
              </w:rPr>
              <w:t xml:space="preserve">quy định rõ điều kiện đối tượng được hưởng chính sách làm cơ sở thẩm định dự toán, thanh toán, quyết toán chế độ theo quy định. </w:t>
            </w:r>
          </w:p>
        </w:tc>
        <w:tc>
          <w:tcPr>
            <w:tcW w:w="5382" w:type="dxa"/>
            <w:vAlign w:val="center"/>
          </w:tcPr>
          <w:p w14:paraId="6DAC5B59" w14:textId="1B4E368A" w:rsidR="00B405AF" w:rsidRPr="00940820" w:rsidRDefault="00B405AF" w:rsidP="000610D0">
            <w:pPr>
              <w:pBdr>
                <w:top w:val="none" w:sz="0" w:space="0" w:color="auto"/>
                <w:left w:val="none" w:sz="0" w:space="0" w:color="auto"/>
                <w:bottom w:val="none" w:sz="0" w:space="0" w:color="auto"/>
                <w:right w:val="none" w:sz="0" w:space="0" w:color="auto"/>
                <w:between w:val="none" w:sz="0" w:space="0" w:color="auto"/>
              </w:pBdr>
              <w:ind w:firstLine="317"/>
              <w:jc w:val="both"/>
              <w:rPr>
                <w:color w:val="FF0000"/>
                <w:sz w:val="26"/>
                <w:szCs w:val="26"/>
              </w:rPr>
            </w:pPr>
            <w:r w:rsidRPr="00940820">
              <w:rPr>
                <w:color w:val="000000" w:themeColor="text1"/>
                <w:sz w:val="26"/>
                <w:szCs w:val="26"/>
              </w:rPr>
              <w:t>Đã tiếp thu</w:t>
            </w:r>
          </w:p>
        </w:tc>
      </w:tr>
      <w:tr w:rsidR="000610D0" w:rsidRPr="0033009E" w14:paraId="1F52662B" w14:textId="77777777" w:rsidTr="00873863">
        <w:trPr>
          <w:gridAfter w:val="1"/>
          <w:wAfter w:w="10" w:type="dxa"/>
          <w:trHeight w:val="1124"/>
        </w:trPr>
        <w:tc>
          <w:tcPr>
            <w:tcW w:w="2263" w:type="dxa"/>
            <w:vAlign w:val="center"/>
          </w:tcPr>
          <w:p w14:paraId="4EE7C28D" w14:textId="5DC18689" w:rsidR="000610D0" w:rsidRDefault="000610D0" w:rsidP="00AA0A2B">
            <w:pPr>
              <w:pStyle w:val="NormalWeb"/>
              <w:spacing w:before="120" w:beforeAutospacing="0" w:after="0" w:afterAutospacing="0"/>
              <w:jc w:val="center"/>
              <w:rPr>
                <w:sz w:val="26"/>
                <w:szCs w:val="26"/>
              </w:rPr>
            </w:pPr>
            <w:r w:rsidRPr="0033009E">
              <w:rPr>
                <w:sz w:val="26"/>
                <w:szCs w:val="26"/>
              </w:rPr>
              <w:t>Tên dự thảo Nghị quyết</w:t>
            </w:r>
          </w:p>
        </w:tc>
        <w:tc>
          <w:tcPr>
            <w:tcW w:w="1285" w:type="dxa"/>
            <w:vAlign w:val="center"/>
          </w:tcPr>
          <w:p w14:paraId="04E03E4F" w14:textId="77777777" w:rsidR="000610D0" w:rsidRPr="0033009E" w:rsidRDefault="000610D0" w:rsidP="000610D0">
            <w:pPr>
              <w:pBdr>
                <w:top w:val="none" w:sz="0" w:space="0" w:color="auto"/>
                <w:left w:val="none" w:sz="0" w:space="0" w:color="auto"/>
                <w:bottom w:val="none" w:sz="0" w:space="0" w:color="auto"/>
                <w:right w:val="none" w:sz="0" w:space="0" w:color="auto"/>
                <w:between w:val="none" w:sz="0" w:space="0" w:color="auto"/>
              </w:pBdr>
              <w:spacing w:before="120" w:after="120" w:line="234" w:lineRule="atLeast"/>
              <w:jc w:val="center"/>
              <w:rPr>
                <w:sz w:val="26"/>
                <w:szCs w:val="26"/>
              </w:rPr>
            </w:pPr>
            <w:r w:rsidRPr="0033009E">
              <w:rPr>
                <w:sz w:val="26"/>
                <w:szCs w:val="26"/>
              </w:rPr>
              <w:t>Sở Tư pháp</w:t>
            </w:r>
          </w:p>
          <w:p w14:paraId="2C1F815A" w14:textId="77777777" w:rsidR="000610D0" w:rsidRDefault="000610D0" w:rsidP="000610D0">
            <w:pPr>
              <w:pBdr>
                <w:top w:val="none" w:sz="0" w:space="0" w:color="auto"/>
                <w:left w:val="none" w:sz="0" w:space="0" w:color="auto"/>
                <w:bottom w:val="none" w:sz="0" w:space="0" w:color="auto"/>
                <w:right w:val="none" w:sz="0" w:space="0" w:color="auto"/>
                <w:between w:val="none" w:sz="0" w:space="0" w:color="auto"/>
              </w:pBdr>
              <w:spacing w:before="120" w:after="120" w:line="234" w:lineRule="atLeast"/>
              <w:jc w:val="center"/>
              <w:rPr>
                <w:sz w:val="26"/>
                <w:szCs w:val="26"/>
              </w:rPr>
            </w:pPr>
          </w:p>
        </w:tc>
        <w:tc>
          <w:tcPr>
            <w:tcW w:w="5808" w:type="dxa"/>
            <w:vAlign w:val="center"/>
          </w:tcPr>
          <w:p w14:paraId="455C5B4A" w14:textId="3FE6EC14" w:rsidR="000610D0" w:rsidRPr="0033009E" w:rsidRDefault="000610D0" w:rsidP="000610D0">
            <w:pPr>
              <w:ind w:left="-15" w:right="3" w:firstLine="470"/>
              <w:jc w:val="both"/>
              <w:rPr>
                <w:sz w:val="26"/>
                <w:szCs w:val="26"/>
              </w:rPr>
            </w:pPr>
            <w:r w:rsidRPr="0053713D">
              <w:rPr>
                <w:sz w:val="26"/>
                <w:szCs w:val="26"/>
              </w:rPr>
              <w:t>Đ</w:t>
            </w:r>
            <w:r w:rsidRPr="0033009E">
              <w:rPr>
                <w:sz w:val="26"/>
                <w:szCs w:val="26"/>
              </w:rPr>
              <w:t>ề nghị bổ sung từ “</w:t>
            </w:r>
            <w:r w:rsidRPr="0033009E">
              <w:rPr>
                <w:i/>
                <w:iCs/>
                <w:sz w:val="26"/>
                <w:szCs w:val="26"/>
              </w:rPr>
              <w:t>hỗ trợ</w:t>
            </w:r>
            <w:r w:rsidRPr="0033009E">
              <w:rPr>
                <w:sz w:val="26"/>
                <w:szCs w:val="26"/>
              </w:rPr>
              <w:t>” sau cụm từ “</w:t>
            </w:r>
            <w:r w:rsidRPr="0033009E">
              <w:rPr>
                <w:i/>
                <w:iCs/>
                <w:sz w:val="26"/>
                <w:szCs w:val="26"/>
              </w:rPr>
              <w:t xml:space="preserve">Quy định mức chi”, </w:t>
            </w:r>
            <w:r w:rsidRPr="0033009E">
              <w:rPr>
                <w:sz w:val="26"/>
                <w:szCs w:val="26"/>
              </w:rPr>
              <w:t>bổ sung cụm từ “</w:t>
            </w:r>
            <w:r w:rsidRPr="0033009E">
              <w:rPr>
                <w:i/>
                <w:iCs/>
                <w:sz w:val="26"/>
                <w:szCs w:val="26"/>
              </w:rPr>
              <w:t>thuộc sở hữu toàn dân</w:t>
            </w:r>
            <w:r w:rsidRPr="0033009E">
              <w:rPr>
                <w:sz w:val="26"/>
                <w:szCs w:val="26"/>
              </w:rPr>
              <w:t>” vào sau cụm từ “</w:t>
            </w:r>
            <w:r w:rsidRPr="0033009E">
              <w:rPr>
                <w:i/>
                <w:iCs/>
                <w:sz w:val="26"/>
                <w:szCs w:val="26"/>
              </w:rPr>
              <w:t>danh lam thắng cảnh</w:t>
            </w:r>
            <w:r w:rsidRPr="0033009E">
              <w:rPr>
                <w:sz w:val="26"/>
                <w:szCs w:val="26"/>
              </w:rPr>
              <w:t>” cho đầy đủ và chỉnh sửa nội dung tương tự tại dự thảo Nghị quyết.</w:t>
            </w:r>
          </w:p>
          <w:p w14:paraId="4FB22346" w14:textId="77777777" w:rsidR="000610D0" w:rsidRPr="0033009E" w:rsidRDefault="000610D0" w:rsidP="000610D0">
            <w:pPr>
              <w:ind w:left="-15" w:right="3" w:firstLine="470"/>
              <w:jc w:val="both"/>
              <w:rPr>
                <w:sz w:val="26"/>
                <w:szCs w:val="26"/>
                <w:lang w:val="vi-VN"/>
              </w:rPr>
            </w:pPr>
          </w:p>
        </w:tc>
        <w:tc>
          <w:tcPr>
            <w:tcW w:w="5382" w:type="dxa"/>
            <w:vAlign w:val="center"/>
          </w:tcPr>
          <w:p w14:paraId="00001C82" w14:textId="63EAC936" w:rsidR="000610D0" w:rsidRPr="007E293F" w:rsidRDefault="000610D0" w:rsidP="000610D0">
            <w:pPr>
              <w:pBdr>
                <w:top w:val="none" w:sz="0" w:space="0" w:color="auto"/>
                <w:left w:val="none" w:sz="0" w:space="0" w:color="auto"/>
                <w:bottom w:val="none" w:sz="0" w:space="0" w:color="auto"/>
                <w:right w:val="none" w:sz="0" w:space="0" w:color="auto"/>
                <w:between w:val="none" w:sz="0" w:space="0" w:color="auto"/>
              </w:pBdr>
              <w:ind w:firstLine="317"/>
              <w:jc w:val="both"/>
              <w:rPr>
                <w:color w:val="000000" w:themeColor="text1"/>
                <w:spacing w:val="-4"/>
                <w:sz w:val="26"/>
                <w:szCs w:val="26"/>
              </w:rPr>
            </w:pPr>
            <w:r w:rsidRPr="007E293F">
              <w:rPr>
                <w:color w:val="000000" w:themeColor="text1"/>
                <w:sz w:val="26"/>
                <w:szCs w:val="26"/>
              </w:rPr>
              <w:t>Đã</w:t>
            </w:r>
            <w:r>
              <w:rPr>
                <w:color w:val="000000" w:themeColor="text1"/>
                <w:sz w:val="26"/>
                <w:szCs w:val="26"/>
              </w:rPr>
              <w:t xml:space="preserve"> ti</w:t>
            </w:r>
            <w:r w:rsidRPr="007E293F">
              <w:rPr>
                <w:color w:val="000000" w:themeColor="text1"/>
                <w:sz w:val="26"/>
                <w:szCs w:val="26"/>
              </w:rPr>
              <w:t>ếp</w:t>
            </w:r>
            <w:r>
              <w:rPr>
                <w:color w:val="000000" w:themeColor="text1"/>
                <w:sz w:val="26"/>
                <w:szCs w:val="26"/>
              </w:rPr>
              <w:t xml:space="preserve"> thu</w:t>
            </w:r>
          </w:p>
        </w:tc>
      </w:tr>
      <w:tr w:rsidR="0047577C" w:rsidRPr="0033009E" w14:paraId="5A7F6A9B" w14:textId="77777777" w:rsidTr="00873863">
        <w:trPr>
          <w:gridAfter w:val="1"/>
          <w:wAfter w:w="10" w:type="dxa"/>
          <w:trHeight w:val="1124"/>
        </w:trPr>
        <w:tc>
          <w:tcPr>
            <w:tcW w:w="2263" w:type="dxa"/>
            <w:vMerge w:val="restart"/>
            <w:vAlign w:val="center"/>
          </w:tcPr>
          <w:p w14:paraId="76BE0345" w14:textId="307A457B" w:rsidR="0047577C" w:rsidRPr="0047577C" w:rsidRDefault="0047577C" w:rsidP="0047577C">
            <w:pPr>
              <w:pStyle w:val="NormalWeb"/>
              <w:spacing w:before="120" w:beforeAutospacing="0" w:after="0" w:afterAutospacing="0"/>
              <w:jc w:val="center"/>
              <w:rPr>
                <w:color w:val="FF0000"/>
                <w:sz w:val="26"/>
                <w:szCs w:val="26"/>
              </w:rPr>
            </w:pPr>
            <w:r w:rsidRPr="003979A0">
              <w:rPr>
                <w:sz w:val="26"/>
                <w:szCs w:val="26"/>
              </w:rPr>
              <w:lastRenderedPageBreak/>
              <w:t>Điều 1</w:t>
            </w:r>
          </w:p>
        </w:tc>
        <w:tc>
          <w:tcPr>
            <w:tcW w:w="1285" w:type="dxa"/>
            <w:vAlign w:val="center"/>
          </w:tcPr>
          <w:p w14:paraId="7290765C" w14:textId="77777777" w:rsidR="0047577C" w:rsidRPr="0033009E" w:rsidRDefault="0047577C" w:rsidP="000610D0">
            <w:pPr>
              <w:pBdr>
                <w:top w:val="none" w:sz="0" w:space="0" w:color="auto"/>
                <w:left w:val="none" w:sz="0" w:space="0" w:color="auto"/>
                <w:bottom w:val="none" w:sz="0" w:space="0" w:color="auto"/>
                <w:right w:val="none" w:sz="0" w:space="0" w:color="auto"/>
                <w:between w:val="none" w:sz="0" w:space="0" w:color="auto"/>
              </w:pBdr>
              <w:spacing w:before="120" w:after="120" w:line="234" w:lineRule="atLeast"/>
              <w:jc w:val="center"/>
              <w:rPr>
                <w:sz w:val="26"/>
                <w:szCs w:val="26"/>
              </w:rPr>
            </w:pPr>
          </w:p>
        </w:tc>
        <w:tc>
          <w:tcPr>
            <w:tcW w:w="5808" w:type="dxa"/>
            <w:vAlign w:val="center"/>
          </w:tcPr>
          <w:p w14:paraId="70356068" w14:textId="77777777" w:rsidR="0047577C" w:rsidRDefault="0047577C" w:rsidP="000610D0">
            <w:pPr>
              <w:ind w:right="3" w:firstLine="455"/>
              <w:jc w:val="both"/>
              <w:rPr>
                <w:sz w:val="26"/>
                <w:szCs w:val="26"/>
              </w:rPr>
            </w:pPr>
            <w:r w:rsidRPr="0033009E">
              <w:rPr>
                <w:sz w:val="26"/>
                <w:szCs w:val="26"/>
              </w:rPr>
              <w:t>Khoản 1 (Phạm vi điều chỉnh)</w:t>
            </w:r>
            <w:r>
              <w:rPr>
                <w:sz w:val="26"/>
                <w:szCs w:val="26"/>
              </w:rPr>
              <w:t xml:space="preserve"> </w:t>
            </w:r>
            <w:r w:rsidRPr="002F2E9E">
              <w:rPr>
                <w:sz w:val="26"/>
                <w:szCs w:val="26"/>
              </w:rPr>
              <w:t>đề</w:t>
            </w:r>
            <w:r>
              <w:rPr>
                <w:sz w:val="26"/>
                <w:szCs w:val="26"/>
              </w:rPr>
              <w:t xml:space="preserve"> ngh</w:t>
            </w:r>
            <w:r w:rsidRPr="002F2E9E">
              <w:rPr>
                <w:sz w:val="26"/>
                <w:szCs w:val="26"/>
              </w:rPr>
              <w:t>ị</w:t>
            </w:r>
            <w:r w:rsidRPr="0033009E">
              <w:rPr>
                <w:sz w:val="26"/>
                <w:szCs w:val="26"/>
              </w:rPr>
              <w:t xml:space="preserve"> bỏ cụm “khoản 1</w:t>
            </w:r>
            <w:r>
              <w:rPr>
                <w:sz w:val="26"/>
                <w:szCs w:val="26"/>
              </w:rPr>
              <w:t>”</w:t>
            </w:r>
            <w:r w:rsidRPr="0033009E">
              <w:rPr>
                <w:sz w:val="26"/>
                <w:szCs w:val="26"/>
              </w:rPr>
              <w:t>, vì không thuộc phạm vi điều chỉnh của dự thảo Nghị quyết.</w:t>
            </w:r>
          </w:p>
          <w:p w14:paraId="2B1990D9" w14:textId="77777777" w:rsidR="0047577C" w:rsidRPr="0053713D" w:rsidRDefault="0047577C" w:rsidP="000610D0">
            <w:pPr>
              <w:ind w:left="-15" w:right="3" w:firstLine="470"/>
              <w:jc w:val="both"/>
              <w:rPr>
                <w:sz w:val="26"/>
                <w:szCs w:val="26"/>
              </w:rPr>
            </w:pPr>
          </w:p>
        </w:tc>
        <w:tc>
          <w:tcPr>
            <w:tcW w:w="5382" w:type="dxa"/>
            <w:vAlign w:val="center"/>
          </w:tcPr>
          <w:p w14:paraId="0ED69E31" w14:textId="2B880F93" w:rsidR="0047577C" w:rsidRPr="007E293F" w:rsidRDefault="0047577C" w:rsidP="000610D0">
            <w:pPr>
              <w:pBdr>
                <w:top w:val="none" w:sz="0" w:space="0" w:color="auto"/>
                <w:left w:val="none" w:sz="0" w:space="0" w:color="auto"/>
                <w:bottom w:val="none" w:sz="0" w:space="0" w:color="auto"/>
                <w:right w:val="none" w:sz="0" w:space="0" w:color="auto"/>
                <w:between w:val="none" w:sz="0" w:space="0" w:color="auto"/>
              </w:pBdr>
              <w:ind w:firstLine="317"/>
              <w:jc w:val="both"/>
              <w:rPr>
                <w:color w:val="000000" w:themeColor="text1"/>
                <w:sz w:val="26"/>
                <w:szCs w:val="26"/>
              </w:rPr>
            </w:pPr>
            <w:r w:rsidRPr="007E293F">
              <w:rPr>
                <w:color w:val="000000" w:themeColor="text1"/>
                <w:sz w:val="26"/>
                <w:szCs w:val="26"/>
              </w:rPr>
              <w:t>Đã</w:t>
            </w:r>
            <w:r>
              <w:rPr>
                <w:color w:val="000000" w:themeColor="text1"/>
                <w:sz w:val="26"/>
                <w:szCs w:val="26"/>
              </w:rPr>
              <w:t xml:space="preserve"> ti</w:t>
            </w:r>
            <w:r w:rsidRPr="007E293F">
              <w:rPr>
                <w:color w:val="000000" w:themeColor="text1"/>
                <w:sz w:val="26"/>
                <w:szCs w:val="26"/>
              </w:rPr>
              <w:t>ếp</w:t>
            </w:r>
            <w:r>
              <w:rPr>
                <w:color w:val="000000" w:themeColor="text1"/>
                <w:sz w:val="26"/>
                <w:szCs w:val="26"/>
              </w:rPr>
              <w:t xml:space="preserve"> thu</w:t>
            </w:r>
          </w:p>
        </w:tc>
      </w:tr>
      <w:tr w:rsidR="0047577C" w:rsidRPr="0033009E" w14:paraId="3B13156C" w14:textId="77777777" w:rsidTr="00873863">
        <w:trPr>
          <w:gridAfter w:val="1"/>
          <w:wAfter w:w="10" w:type="dxa"/>
          <w:trHeight w:val="1124"/>
        </w:trPr>
        <w:tc>
          <w:tcPr>
            <w:tcW w:w="2263" w:type="dxa"/>
            <w:vMerge/>
            <w:vAlign w:val="center"/>
          </w:tcPr>
          <w:p w14:paraId="32FDD85C" w14:textId="77777777" w:rsidR="0047577C" w:rsidRPr="00E4216A" w:rsidRDefault="0047577C" w:rsidP="00B405AF">
            <w:pPr>
              <w:pStyle w:val="NormalWeb"/>
              <w:spacing w:before="120" w:beforeAutospacing="0" w:after="0" w:afterAutospacing="0"/>
              <w:rPr>
                <w:sz w:val="26"/>
                <w:szCs w:val="26"/>
              </w:rPr>
            </w:pPr>
          </w:p>
        </w:tc>
        <w:tc>
          <w:tcPr>
            <w:tcW w:w="1285" w:type="dxa"/>
            <w:vAlign w:val="center"/>
          </w:tcPr>
          <w:p w14:paraId="4F6218DD" w14:textId="34E68456" w:rsidR="0047577C" w:rsidRDefault="0047577C" w:rsidP="000610D0">
            <w:pPr>
              <w:pBdr>
                <w:top w:val="none" w:sz="0" w:space="0" w:color="auto"/>
                <w:left w:val="none" w:sz="0" w:space="0" w:color="auto"/>
                <w:bottom w:val="none" w:sz="0" w:space="0" w:color="auto"/>
                <w:right w:val="none" w:sz="0" w:space="0" w:color="auto"/>
                <w:between w:val="none" w:sz="0" w:space="0" w:color="auto"/>
              </w:pBdr>
              <w:spacing w:before="120" w:after="120" w:line="234" w:lineRule="atLeast"/>
              <w:jc w:val="center"/>
              <w:rPr>
                <w:sz w:val="26"/>
                <w:szCs w:val="26"/>
              </w:rPr>
            </w:pPr>
            <w:r>
              <w:rPr>
                <w:sz w:val="26"/>
                <w:szCs w:val="26"/>
              </w:rPr>
              <w:t>S</w:t>
            </w:r>
            <w:r w:rsidRPr="00342DA2">
              <w:rPr>
                <w:sz w:val="26"/>
                <w:szCs w:val="26"/>
              </w:rPr>
              <w:t>ở</w:t>
            </w:r>
            <w:r>
              <w:rPr>
                <w:sz w:val="26"/>
                <w:szCs w:val="26"/>
              </w:rPr>
              <w:t xml:space="preserve"> T</w:t>
            </w:r>
            <w:r w:rsidRPr="00342DA2">
              <w:rPr>
                <w:sz w:val="26"/>
                <w:szCs w:val="26"/>
              </w:rPr>
              <w:t>ư</w:t>
            </w:r>
            <w:r>
              <w:rPr>
                <w:sz w:val="26"/>
                <w:szCs w:val="26"/>
              </w:rPr>
              <w:t xml:space="preserve"> ph</w:t>
            </w:r>
            <w:r w:rsidRPr="00342DA2">
              <w:rPr>
                <w:sz w:val="26"/>
                <w:szCs w:val="26"/>
              </w:rPr>
              <w:t>á</w:t>
            </w:r>
            <w:r>
              <w:rPr>
                <w:sz w:val="26"/>
                <w:szCs w:val="26"/>
              </w:rPr>
              <w:t>p</w:t>
            </w:r>
          </w:p>
        </w:tc>
        <w:tc>
          <w:tcPr>
            <w:tcW w:w="5808" w:type="dxa"/>
            <w:vAlign w:val="center"/>
          </w:tcPr>
          <w:p w14:paraId="51138539" w14:textId="77777777" w:rsidR="0047577C" w:rsidRPr="0033009E" w:rsidRDefault="0047577C" w:rsidP="000610D0">
            <w:pPr>
              <w:ind w:right="3" w:firstLine="455"/>
              <w:jc w:val="both"/>
              <w:rPr>
                <w:sz w:val="26"/>
                <w:szCs w:val="26"/>
              </w:rPr>
            </w:pPr>
            <w:r w:rsidRPr="0033009E">
              <w:rPr>
                <w:sz w:val="26"/>
                <w:szCs w:val="26"/>
              </w:rPr>
              <w:t xml:space="preserve">Khoản 2 (đối tượng áp dụng), quy định: “a) </w:t>
            </w:r>
            <w:r w:rsidRPr="0033009E">
              <w:rPr>
                <w:i/>
                <w:iCs/>
                <w:sz w:val="26"/>
                <w:szCs w:val="26"/>
              </w:rPr>
              <w:t>Người trực tiếp trông coi di tích đã được ký hợp đồng thực hiện nhiệm vụ trông coi di tích với các cơ quan, tổ chức được giao quản lý di tích</w:t>
            </w:r>
            <w:r w:rsidRPr="0033009E">
              <w:rPr>
                <w:sz w:val="26"/>
                <w:szCs w:val="26"/>
              </w:rPr>
              <w:t xml:space="preserve">;” </w:t>
            </w:r>
          </w:p>
          <w:p w14:paraId="0160AF27" w14:textId="74EAC0DB" w:rsidR="0047577C" w:rsidRPr="0033009E" w:rsidRDefault="0047577C" w:rsidP="000610D0">
            <w:pPr>
              <w:ind w:right="3" w:firstLine="455"/>
              <w:jc w:val="both"/>
              <w:rPr>
                <w:sz w:val="26"/>
                <w:szCs w:val="26"/>
              </w:rPr>
            </w:pPr>
            <w:r w:rsidRPr="0033009E">
              <w:rPr>
                <w:sz w:val="26"/>
                <w:szCs w:val="26"/>
              </w:rPr>
              <w:t>Đề nghị bổ sung cụm từ “không phải là đơn vị sự nghiệp” vào cuối điểm a, khoản 2 dự thảo cho đầy đủ, rõ ràng theo quy định tại khoản 2 Điều 99 Nghị định số 308/2025/NĐ-CP.</w:t>
            </w:r>
          </w:p>
        </w:tc>
        <w:tc>
          <w:tcPr>
            <w:tcW w:w="5382" w:type="dxa"/>
            <w:vAlign w:val="center"/>
          </w:tcPr>
          <w:p w14:paraId="752C2EFA" w14:textId="3B0A9B5A" w:rsidR="0047577C" w:rsidRPr="0033009E" w:rsidRDefault="0047577C" w:rsidP="000610D0">
            <w:pPr>
              <w:pBdr>
                <w:top w:val="none" w:sz="0" w:space="0" w:color="auto"/>
                <w:left w:val="none" w:sz="0" w:space="0" w:color="auto"/>
                <w:bottom w:val="none" w:sz="0" w:space="0" w:color="auto"/>
                <w:right w:val="none" w:sz="0" w:space="0" w:color="auto"/>
                <w:between w:val="none" w:sz="0" w:space="0" w:color="auto"/>
              </w:pBdr>
              <w:ind w:firstLine="317"/>
              <w:jc w:val="both"/>
              <w:rPr>
                <w:color w:val="000000" w:themeColor="text1"/>
                <w:sz w:val="26"/>
                <w:szCs w:val="26"/>
              </w:rPr>
            </w:pPr>
            <w:r w:rsidRPr="003979A0">
              <w:rPr>
                <w:sz w:val="26"/>
                <w:szCs w:val="26"/>
              </w:rPr>
              <w:t>Đã tiếp thu</w:t>
            </w:r>
            <w:r w:rsidRPr="0033009E">
              <w:rPr>
                <w:sz w:val="26"/>
                <w:szCs w:val="26"/>
              </w:rPr>
              <w:t>.</w:t>
            </w:r>
          </w:p>
        </w:tc>
      </w:tr>
      <w:tr w:rsidR="000610D0" w:rsidRPr="0033009E" w14:paraId="0AA2F01D" w14:textId="77777777" w:rsidTr="00873863">
        <w:trPr>
          <w:gridAfter w:val="1"/>
          <w:wAfter w:w="10" w:type="dxa"/>
          <w:trHeight w:val="1124"/>
        </w:trPr>
        <w:tc>
          <w:tcPr>
            <w:tcW w:w="2263" w:type="dxa"/>
            <w:vAlign w:val="center"/>
          </w:tcPr>
          <w:p w14:paraId="50CC94EF" w14:textId="52008F04" w:rsidR="000610D0" w:rsidRPr="003979A0" w:rsidRDefault="000610D0" w:rsidP="00AA0A2B">
            <w:pPr>
              <w:pStyle w:val="NormalWeb"/>
              <w:spacing w:before="120" w:beforeAutospacing="0" w:after="0" w:afterAutospacing="0"/>
              <w:jc w:val="center"/>
              <w:rPr>
                <w:sz w:val="26"/>
                <w:szCs w:val="26"/>
              </w:rPr>
            </w:pPr>
            <w:r w:rsidRPr="003979A0">
              <w:rPr>
                <w:sz w:val="26"/>
                <w:szCs w:val="26"/>
              </w:rPr>
              <w:t xml:space="preserve">Điều 3 </w:t>
            </w:r>
            <w:r w:rsidRPr="003979A0">
              <w:rPr>
                <w:sz w:val="26"/>
                <w:szCs w:val="26"/>
                <w:lang w:val="vi-VN"/>
              </w:rPr>
              <w:t>và Điều 4</w:t>
            </w:r>
          </w:p>
        </w:tc>
        <w:tc>
          <w:tcPr>
            <w:tcW w:w="1285" w:type="dxa"/>
            <w:vAlign w:val="center"/>
          </w:tcPr>
          <w:p w14:paraId="537A7E9F" w14:textId="2DDFA41E" w:rsidR="000610D0" w:rsidRPr="003979A0" w:rsidRDefault="000610D0" w:rsidP="000610D0">
            <w:pPr>
              <w:pBdr>
                <w:top w:val="none" w:sz="0" w:space="0" w:color="auto"/>
                <w:left w:val="none" w:sz="0" w:space="0" w:color="auto"/>
                <w:bottom w:val="none" w:sz="0" w:space="0" w:color="auto"/>
                <w:right w:val="none" w:sz="0" w:space="0" w:color="auto"/>
                <w:between w:val="none" w:sz="0" w:space="0" w:color="auto"/>
              </w:pBdr>
              <w:spacing w:before="120" w:after="120" w:line="234" w:lineRule="atLeast"/>
              <w:jc w:val="center"/>
              <w:rPr>
                <w:sz w:val="26"/>
                <w:szCs w:val="26"/>
              </w:rPr>
            </w:pPr>
            <w:r w:rsidRPr="003979A0">
              <w:rPr>
                <w:sz w:val="26"/>
                <w:szCs w:val="26"/>
              </w:rPr>
              <w:t>Sở Tư pháp</w:t>
            </w:r>
          </w:p>
        </w:tc>
        <w:tc>
          <w:tcPr>
            <w:tcW w:w="5808" w:type="dxa"/>
            <w:vAlign w:val="center"/>
          </w:tcPr>
          <w:p w14:paraId="1D5885E3" w14:textId="1C71784C" w:rsidR="000610D0" w:rsidRPr="003979A0" w:rsidRDefault="000610D0" w:rsidP="000610D0">
            <w:pPr>
              <w:ind w:right="3" w:firstLine="455"/>
              <w:jc w:val="both"/>
              <w:rPr>
                <w:sz w:val="26"/>
                <w:szCs w:val="26"/>
              </w:rPr>
            </w:pPr>
            <w:r w:rsidRPr="003979A0">
              <w:rPr>
                <w:sz w:val="26"/>
                <w:szCs w:val="26"/>
                <w:lang w:val="vi-VN"/>
              </w:rPr>
              <w:t>Đề nghị cơ quan soạn thảo tiếp tục rà soát, nghiên cứu các mức chi bảo đảm phù hợp với tình hình thực tế và điều kiện phát triển kinh tế - xã hội của địa phương, lấy ý kiến Sở Tài chính về nguồn kinh phí và khả năng đảm bảo thực hiện Nghị quyết.</w:t>
            </w:r>
          </w:p>
        </w:tc>
        <w:tc>
          <w:tcPr>
            <w:tcW w:w="5382" w:type="dxa"/>
            <w:vAlign w:val="center"/>
          </w:tcPr>
          <w:p w14:paraId="68150D0F" w14:textId="6A18EB03" w:rsidR="000610D0" w:rsidRPr="003979A0" w:rsidRDefault="000610D0" w:rsidP="000610D0">
            <w:pPr>
              <w:pBdr>
                <w:top w:val="none" w:sz="0" w:space="0" w:color="auto"/>
                <w:left w:val="none" w:sz="0" w:space="0" w:color="auto"/>
                <w:bottom w:val="none" w:sz="0" w:space="0" w:color="auto"/>
                <w:right w:val="none" w:sz="0" w:space="0" w:color="auto"/>
                <w:between w:val="none" w:sz="0" w:space="0" w:color="auto"/>
              </w:pBdr>
              <w:ind w:firstLine="317"/>
              <w:jc w:val="both"/>
              <w:rPr>
                <w:sz w:val="26"/>
                <w:szCs w:val="26"/>
              </w:rPr>
            </w:pPr>
            <w:r w:rsidRPr="003979A0">
              <w:rPr>
                <w:sz w:val="26"/>
                <w:szCs w:val="26"/>
              </w:rPr>
              <w:t>Đã tiếp thu</w:t>
            </w:r>
          </w:p>
        </w:tc>
      </w:tr>
      <w:tr w:rsidR="000610D0" w:rsidRPr="0033009E" w14:paraId="49011340" w14:textId="77777777" w:rsidTr="00873863">
        <w:trPr>
          <w:gridAfter w:val="1"/>
          <w:wAfter w:w="10" w:type="dxa"/>
          <w:trHeight w:val="1124"/>
        </w:trPr>
        <w:tc>
          <w:tcPr>
            <w:tcW w:w="2263" w:type="dxa"/>
            <w:vAlign w:val="center"/>
          </w:tcPr>
          <w:p w14:paraId="3864D0AE" w14:textId="6E127A42" w:rsidR="000610D0" w:rsidRPr="00251C94" w:rsidRDefault="000610D0" w:rsidP="00AA0A2B">
            <w:pPr>
              <w:pStyle w:val="NormalWeb"/>
              <w:spacing w:before="120" w:beforeAutospacing="0" w:after="0" w:afterAutospacing="0"/>
              <w:jc w:val="center"/>
              <w:rPr>
                <w:sz w:val="26"/>
                <w:szCs w:val="26"/>
              </w:rPr>
            </w:pPr>
            <w:r w:rsidRPr="00251C94">
              <w:rPr>
                <w:sz w:val="26"/>
                <w:szCs w:val="26"/>
                <w:lang w:val="vi-VN"/>
              </w:rPr>
              <w:t>Điều 5</w:t>
            </w:r>
          </w:p>
        </w:tc>
        <w:tc>
          <w:tcPr>
            <w:tcW w:w="1285" w:type="dxa"/>
            <w:vAlign w:val="center"/>
          </w:tcPr>
          <w:p w14:paraId="0EA68260" w14:textId="77777777" w:rsidR="000610D0" w:rsidRDefault="000610D0" w:rsidP="000610D0">
            <w:pPr>
              <w:pBdr>
                <w:top w:val="none" w:sz="0" w:space="0" w:color="auto"/>
                <w:left w:val="none" w:sz="0" w:space="0" w:color="auto"/>
                <w:bottom w:val="none" w:sz="0" w:space="0" w:color="auto"/>
                <w:right w:val="none" w:sz="0" w:space="0" w:color="auto"/>
                <w:between w:val="none" w:sz="0" w:space="0" w:color="auto"/>
              </w:pBdr>
              <w:spacing w:before="120" w:after="120" w:line="234" w:lineRule="atLeast"/>
              <w:jc w:val="center"/>
              <w:rPr>
                <w:sz w:val="26"/>
                <w:szCs w:val="26"/>
              </w:rPr>
            </w:pPr>
          </w:p>
        </w:tc>
        <w:tc>
          <w:tcPr>
            <w:tcW w:w="5808" w:type="dxa"/>
            <w:vAlign w:val="center"/>
          </w:tcPr>
          <w:p w14:paraId="45B9C892" w14:textId="5EBA4B9E" w:rsidR="000610D0" w:rsidRPr="0033009E" w:rsidRDefault="000610D0" w:rsidP="000610D0">
            <w:pPr>
              <w:ind w:left="-15" w:right="3" w:firstLine="470"/>
              <w:jc w:val="both"/>
              <w:rPr>
                <w:sz w:val="26"/>
                <w:szCs w:val="26"/>
                <w:lang w:val="vi-VN"/>
              </w:rPr>
            </w:pPr>
            <w:r>
              <w:rPr>
                <w:sz w:val="26"/>
                <w:szCs w:val="26"/>
              </w:rPr>
              <w:t>T</w:t>
            </w:r>
            <w:r w:rsidRPr="0033009E">
              <w:rPr>
                <w:sz w:val="26"/>
                <w:szCs w:val="26"/>
                <w:lang w:val="vi-VN"/>
              </w:rPr>
              <w:t xml:space="preserve">ên Điều </w:t>
            </w:r>
            <w:r w:rsidRPr="00C249AF">
              <w:rPr>
                <w:sz w:val="26"/>
                <w:szCs w:val="26"/>
                <w:lang w:val="vi-VN"/>
              </w:rPr>
              <w:t>đề</w:t>
            </w:r>
            <w:r>
              <w:rPr>
                <w:sz w:val="26"/>
                <w:szCs w:val="26"/>
              </w:rPr>
              <w:t xml:space="preserve"> ngh</w:t>
            </w:r>
            <w:r w:rsidRPr="00C249AF">
              <w:rPr>
                <w:sz w:val="26"/>
                <w:szCs w:val="26"/>
              </w:rPr>
              <w:t>ị</w:t>
            </w:r>
            <w:r>
              <w:rPr>
                <w:sz w:val="26"/>
                <w:szCs w:val="26"/>
              </w:rPr>
              <w:t xml:space="preserve"> </w:t>
            </w:r>
            <w:r w:rsidRPr="0033009E">
              <w:rPr>
                <w:sz w:val="26"/>
                <w:szCs w:val="26"/>
                <w:lang w:val="vi-VN"/>
              </w:rPr>
              <w:t>bỏ cụm từ “</w:t>
            </w:r>
            <w:r w:rsidRPr="0033009E">
              <w:rPr>
                <w:i/>
                <w:iCs/>
                <w:sz w:val="26"/>
                <w:szCs w:val="26"/>
                <w:lang w:val="vi-VN"/>
              </w:rPr>
              <w:t>và tổ chức thực hiện</w:t>
            </w:r>
            <w:r w:rsidRPr="0033009E">
              <w:rPr>
                <w:sz w:val="26"/>
                <w:szCs w:val="26"/>
                <w:lang w:val="vi-VN"/>
              </w:rPr>
              <w:t>”</w:t>
            </w:r>
            <w:r>
              <w:rPr>
                <w:sz w:val="26"/>
                <w:szCs w:val="26"/>
                <w:lang w:val="vi-VN"/>
              </w:rPr>
              <w:t>,</w:t>
            </w:r>
            <w:r w:rsidRPr="0033009E">
              <w:rPr>
                <w:sz w:val="26"/>
                <w:szCs w:val="26"/>
                <w:lang w:val="vi-VN"/>
              </w:rPr>
              <w:t xml:space="preserve"> chỉnh sửa thành “</w:t>
            </w:r>
            <w:r w:rsidRPr="0033009E">
              <w:rPr>
                <w:i/>
                <w:iCs/>
                <w:sz w:val="26"/>
                <w:szCs w:val="26"/>
                <w:lang w:val="vi-VN"/>
              </w:rPr>
              <w:t>Điều 5. Điều khoản thi hành</w:t>
            </w:r>
            <w:r w:rsidRPr="0033009E">
              <w:rPr>
                <w:sz w:val="26"/>
                <w:szCs w:val="26"/>
                <w:lang w:val="vi-VN"/>
              </w:rPr>
              <w:t xml:space="preserve">” </w:t>
            </w:r>
          </w:p>
          <w:p w14:paraId="24E44437" w14:textId="77777777" w:rsidR="000610D0" w:rsidRPr="00A96BC4" w:rsidRDefault="000610D0" w:rsidP="000610D0">
            <w:pPr>
              <w:ind w:right="3" w:firstLine="455"/>
              <w:jc w:val="both"/>
              <w:rPr>
                <w:sz w:val="26"/>
                <w:szCs w:val="26"/>
                <w:lang w:val="vi-VN"/>
              </w:rPr>
            </w:pPr>
          </w:p>
        </w:tc>
        <w:tc>
          <w:tcPr>
            <w:tcW w:w="5382" w:type="dxa"/>
            <w:vAlign w:val="center"/>
          </w:tcPr>
          <w:p w14:paraId="6419B351" w14:textId="771A7BD4" w:rsidR="000610D0" w:rsidRPr="00A96BC4" w:rsidRDefault="000610D0" w:rsidP="000610D0">
            <w:pPr>
              <w:pBdr>
                <w:top w:val="none" w:sz="0" w:space="0" w:color="auto"/>
                <w:left w:val="none" w:sz="0" w:space="0" w:color="auto"/>
                <w:bottom w:val="none" w:sz="0" w:space="0" w:color="auto"/>
                <w:right w:val="none" w:sz="0" w:space="0" w:color="auto"/>
                <w:between w:val="none" w:sz="0" w:space="0" w:color="auto"/>
              </w:pBdr>
              <w:ind w:firstLine="317"/>
              <w:jc w:val="both"/>
              <w:rPr>
                <w:sz w:val="26"/>
                <w:szCs w:val="26"/>
              </w:rPr>
            </w:pPr>
            <w:r w:rsidRPr="007E293F">
              <w:rPr>
                <w:color w:val="000000" w:themeColor="text1"/>
                <w:sz w:val="26"/>
                <w:szCs w:val="26"/>
              </w:rPr>
              <w:t>Đã</w:t>
            </w:r>
            <w:r>
              <w:rPr>
                <w:color w:val="000000" w:themeColor="text1"/>
                <w:sz w:val="26"/>
                <w:szCs w:val="26"/>
              </w:rPr>
              <w:t xml:space="preserve"> ti</w:t>
            </w:r>
            <w:r w:rsidRPr="007E293F">
              <w:rPr>
                <w:color w:val="000000" w:themeColor="text1"/>
                <w:sz w:val="26"/>
                <w:szCs w:val="26"/>
              </w:rPr>
              <w:t>ếp</w:t>
            </w:r>
            <w:r>
              <w:rPr>
                <w:color w:val="000000" w:themeColor="text1"/>
                <w:sz w:val="26"/>
                <w:szCs w:val="26"/>
              </w:rPr>
              <w:t xml:space="preserve"> thu</w:t>
            </w:r>
          </w:p>
        </w:tc>
      </w:tr>
      <w:tr w:rsidR="000610D0" w:rsidRPr="0033009E" w14:paraId="4269DE1D" w14:textId="77777777" w:rsidTr="00873863">
        <w:trPr>
          <w:gridAfter w:val="1"/>
          <w:wAfter w:w="10" w:type="dxa"/>
          <w:trHeight w:val="1124"/>
        </w:trPr>
        <w:tc>
          <w:tcPr>
            <w:tcW w:w="2263" w:type="dxa"/>
            <w:vAlign w:val="center"/>
          </w:tcPr>
          <w:p w14:paraId="51203BBC" w14:textId="6B61855B" w:rsidR="000610D0" w:rsidRPr="00251C94" w:rsidRDefault="000610D0" w:rsidP="00AA0A2B">
            <w:pPr>
              <w:pStyle w:val="NormalWeb"/>
              <w:spacing w:before="120" w:beforeAutospacing="0" w:after="0" w:afterAutospacing="0"/>
              <w:jc w:val="center"/>
              <w:rPr>
                <w:sz w:val="26"/>
                <w:szCs w:val="26"/>
                <w:highlight w:val="yellow"/>
              </w:rPr>
            </w:pPr>
            <w:r w:rsidRPr="00251C94">
              <w:rPr>
                <w:sz w:val="26"/>
                <w:szCs w:val="26"/>
                <w:lang w:val="vi-VN"/>
              </w:rPr>
              <w:t>Khoản 3</w:t>
            </w:r>
            <w:r w:rsidRPr="00251C94">
              <w:rPr>
                <w:sz w:val="26"/>
                <w:szCs w:val="26"/>
              </w:rPr>
              <w:t xml:space="preserve"> Điều 5</w:t>
            </w:r>
          </w:p>
        </w:tc>
        <w:tc>
          <w:tcPr>
            <w:tcW w:w="1285" w:type="dxa"/>
            <w:vAlign w:val="center"/>
          </w:tcPr>
          <w:p w14:paraId="5CA07B5B" w14:textId="3EAFC383" w:rsidR="000610D0" w:rsidRPr="0033009E" w:rsidRDefault="000610D0" w:rsidP="000610D0">
            <w:pPr>
              <w:pBdr>
                <w:top w:val="none" w:sz="0" w:space="0" w:color="auto"/>
                <w:left w:val="none" w:sz="0" w:space="0" w:color="auto"/>
                <w:bottom w:val="none" w:sz="0" w:space="0" w:color="auto"/>
                <w:right w:val="none" w:sz="0" w:space="0" w:color="auto"/>
                <w:between w:val="none" w:sz="0" w:space="0" w:color="auto"/>
              </w:pBdr>
              <w:spacing w:before="120" w:after="120" w:line="234" w:lineRule="atLeast"/>
              <w:jc w:val="center"/>
              <w:rPr>
                <w:sz w:val="26"/>
                <w:szCs w:val="26"/>
                <w:lang w:val="vi-VN"/>
              </w:rPr>
            </w:pPr>
          </w:p>
        </w:tc>
        <w:tc>
          <w:tcPr>
            <w:tcW w:w="5808" w:type="dxa"/>
            <w:vAlign w:val="center"/>
          </w:tcPr>
          <w:p w14:paraId="13A926A8" w14:textId="7DD5BCC7" w:rsidR="000610D0" w:rsidRPr="0033009E" w:rsidRDefault="000610D0" w:rsidP="000610D0">
            <w:pPr>
              <w:ind w:left="-15" w:right="3" w:firstLine="467"/>
              <w:jc w:val="both"/>
              <w:rPr>
                <w:color w:val="0070C0"/>
                <w:sz w:val="26"/>
                <w:szCs w:val="26"/>
                <w:lang w:val="vi-VN"/>
              </w:rPr>
            </w:pPr>
            <w:r w:rsidRPr="00C249AF">
              <w:rPr>
                <w:sz w:val="26"/>
                <w:szCs w:val="26"/>
              </w:rPr>
              <w:t>B</w:t>
            </w:r>
            <w:r w:rsidRPr="00C249AF">
              <w:rPr>
                <w:sz w:val="26"/>
                <w:szCs w:val="26"/>
                <w:lang w:val="vi-VN"/>
              </w:rPr>
              <w:t>ổ sung cụm từ</w:t>
            </w:r>
            <w:r w:rsidRPr="0033009E">
              <w:rPr>
                <w:b/>
                <w:bCs/>
                <w:sz w:val="26"/>
                <w:szCs w:val="26"/>
                <w:lang w:val="vi-VN"/>
              </w:rPr>
              <w:t xml:space="preserve"> </w:t>
            </w:r>
            <w:r w:rsidRPr="0033009E">
              <w:rPr>
                <w:sz w:val="26"/>
                <w:szCs w:val="26"/>
                <w:lang w:val="vi-VN"/>
              </w:rPr>
              <w:t xml:space="preserve">“ </w:t>
            </w:r>
            <w:r w:rsidRPr="0033009E">
              <w:rPr>
                <w:i/>
                <w:iCs/>
                <w:sz w:val="26"/>
                <w:szCs w:val="26"/>
                <w:lang w:val="vi-VN"/>
              </w:rPr>
              <w:t>danh mục Nghị quyết tại</w:t>
            </w:r>
            <w:r w:rsidRPr="0033009E">
              <w:rPr>
                <w:sz w:val="26"/>
                <w:szCs w:val="26"/>
                <w:lang w:val="vi-VN"/>
              </w:rPr>
              <w:t>” vào sau cụm từ “</w:t>
            </w:r>
            <w:r w:rsidRPr="0033009E">
              <w:rPr>
                <w:i/>
                <w:iCs/>
                <w:sz w:val="26"/>
                <w:szCs w:val="26"/>
                <w:lang w:val="vi-VN"/>
              </w:rPr>
              <w:t>Bãi bỏ</w:t>
            </w:r>
            <w:r w:rsidRPr="0033009E">
              <w:rPr>
                <w:sz w:val="26"/>
                <w:szCs w:val="26"/>
                <w:lang w:val="vi-VN"/>
              </w:rPr>
              <w:t>” để đảm bảo đầy đủ, chính xác.</w:t>
            </w:r>
          </w:p>
        </w:tc>
        <w:tc>
          <w:tcPr>
            <w:tcW w:w="5382" w:type="dxa"/>
            <w:vAlign w:val="center"/>
          </w:tcPr>
          <w:p w14:paraId="5B3CB147" w14:textId="69681FB1" w:rsidR="000610D0" w:rsidRPr="007E293F" w:rsidRDefault="000610D0" w:rsidP="000610D0">
            <w:pPr>
              <w:pBdr>
                <w:top w:val="none" w:sz="0" w:space="0" w:color="auto"/>
                <w:left w:val="none" w:sz="0" w:space="0" w:color="auto"/>
                <w:bottom w:val="none" w:sz="0" w:space="0" w:color="auto"/>
                <w:right w:val="none" w:sz="0" w:space="0" w:color="auto"/>
                <w:between w:val="none" w:sz="0" w:space="0" w:color="auto"/>
              </w:pBdr>
              <w:ind w:firstLine="403"/>
              <w:jc w:val="both"/>
              <w:rPr>
                <w:color w:val="000000" w:themeColor="text1"/>
                <w:sz w:val="26"/>
                <w:szCs w:val="26"/>
              </w:rPr>
            </w:pPr>
            <w:r w:rsidRPr="007E293F">
              <w:rPr>
                <w:color w:val="000000" w:themeColor="text1"/>
                <w:sz w:val="26"/>
                <w:szCs w:val="26"/>
              </w:rPr>
              <w:t>Đã</w:t>
            </w:r>
            <w:r>
              <w:rPr>
                <w:color w:val="000000" w:themeColor="text1"/>
                <w:sz w:val="26"/>
                <w:szCs w:val="26"/>
              </w:rPr>
              <w:t xml:space="preserve"> ti</w:t>
            </w:r>
            <w:r w:rsidRPr="007E293F">
              <w:rPr>
                <w:color w:val="000000" w:themeColor="text1"/>
                <w:sz w:val="26"/>
                <w:szCs w:val="26"/>
              </w:rPr>
              <w:t>ếp</w:t>
            </w:r>
            <w:r>
              <w:rPr>
                <w:color w:val="000000" w:themeColor="text1"/>
                <w:sz w:val="26"/>
                <w:szCs w:val="26"/>
              </w:rPr>
              <w:t xml:space="preserve"> thu</w:t>
            </w:r>
          </w:p>
        </w:tc>
      </w:tr>
    </w:tbl>
    <w:p w14:paraId="4941E5E3" w14:textId="66AFCD79" w:rsidR="002C69D3" w:rsidRDefault="002C69D3" w:rsidP="008F7F61">
      <w:pPr>
        <w:shd w:val="clear" w:color="auto" w:fill="FFFFFF"/>
        <w:spacing w:before="120" w:after="120" w:line="234" w:lineRule="atLeast"/>
        <w:rPr>
          <w:color w:val="0070C0"/>
          <w:sz w:val="26"/>
          <w:szCs w:val="26"/>
        </w:rPr>
      </w:pPr>
    </w:p>
    <w:p w14:paraId="740287BE" w14:textId="77777777" w:rsidR="00C249AF" w:rsidRDefault="00C249AF" w:rsidP="008F7F61">
      <w:pPr>
        <w:shd w:val="clear" w:color="auto" w:fill="FFFFFF"/>
        <w:spacing w:before="120" w:after="120" w:line="234" w:lineRule="atLeast"/>
        <w:rPr>
          <w:color w:val="0070C0"/>
          <w:sz w:val="26"/>
          <w:szCs w:val="26"/>
        </w:rPr>
      </w:pPr>
    </w:p>
    <w:p w14:paraId="031089C4" w14:textId="77777777" w:rsidR="00A96BC4" w:rsidRPr="00A96BC4" w:rsidRDefault="00A96BC4" w:rsidP="008F7F61">
      <w:pPr>
        <w:shd w:val="clear" w:color="auto" w:fill="FFFFFF"/>
        <w:spacing w:before="120" w:after="120" w:line="234" w:lineRule="atLeast"/>
        <w:rPr>
          <w:color w:val="0070C0"/>
          <w:sz w:val="26"/>
          <w:szCs w:val="26"/>
        </w:rPr>
      </w:pPr>
    </w:p>
    <w:p w14:paraId="016A8536" w14:textId="77777777" w:rsidR="00523A4D" w:rsidRPr="0033009E" w:rsidRDefault="00523A4D" w:rsidP="008F7F61">
      <w:pPr>
        <w:shd w:val="clear" w:color="auto" w:fill="FFFFFF"/>
        <w:spacing w:before="120" w:after="120" w:line="234" w:lineRule="atLeast"/>
        <w:rPr>
          <w:color w:val="0070C0"/>
          <w:sz w:val="26"/>
          <w:szCs w:val="26"/>
          <w:lang w:val="vi-VN"/>
        </w:rPr>
      </w:pPr>
    </w:p>
    <w:sectPr w:rsidR="00523A4D" w:rsidRPr="0033009E" w:rsidSect="00CE02C3">
      <w:headerReference w:type="default" r:id="rId8"/>
      <w:footerReference w:type="even" r:id="rId9"/>
      <w:footerReference w:type="default" r:id="rId10"/>
      <w:pgSz w:w="16840" w:h="11907" w:orient="landscape"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0C28AF" w14:textId="77777777" w:rsidR="00FD3053" w:rsidRDefault="00FD3053">
      <w:r>
        <w:separator/>
      </w:r>
    </w:p>
  </w:endnote>
  <w:endnote w:type="continuationSeparator" w:id="0">
    <w:p w14:paraId="12930A6D" w14:textId="77777777" w:rsidR="00FD3053" w:rsidRDefault="00FD3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FC6239" w14:textId="77777777" w:rsidR="00415DF0" w:rsidRDefault="00415DF0">
    <w:pPr>
      <w:pStyle w:val="Footer"/>
      <w:framePr w:wrap="around" w:vAnchor="text" w:hAnchor="margin" w:xAlign="center" w:y="1"/>
      <w:rPr>
        <w:rStyle w:val="PageNumber"/>
      </w:rPr>
    </w:pPr>
  </w:p>
  <w:p w14:paraId="0F50E4B3" w14:textId="77777777" w:rsidR="00415DF0" w:rsidRDefault="00415D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5F8AC6" w14:textId="4F32CBAB" w:rsidR="00415DF0" w:rsidRDefault="00415DF0">
    <w:pPr>
      <w:pStyle w:val="Footer"/>
      <w:jc w:val="center"/>
    </w:pPr>
  </w:p>
  <w:p w14:paraId="4D76B614" w14:textId="77777777" w:rsidR="00415DF0" w:rsidRDefault="00415D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4D5BB0" w14:textId="77777777" w:rsidR="00FD3053" w:rsidRDefault="00FD3053">
      <w:r>
        <w:separator/>
      </w:r>
    </w:p>
  </w:footnote>
  <w:footnote w:type="continuationSeparator" w:id="0">
    <w:p w14:paraId="3A253EFA" w14:textId="77777777" w:rsidR="00FD3053" w:rsidRDefault="00FD3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07049486"/>
    </w:sdtPr>
    <w:sdtContent>
      <w:p w14:paraId="1AC87E7B" w14:textId="043A60AB" w:rsidR="00415DF0" w:rsidRDefault="00415DF0">
        <w:pPr>
          <w:pStyle w:val="Header"/>
          <w:jc w:val="center"/>
        </w:pPr>
        <w:r>
          <w:fldChar w:fldCharType="begin"/>
        </w:r>
        <w:r>
          <w:instrText>PAGE \* MERGEFORMAT</w:instrText>
        </w:r>
        <w:r>
          <w:fldChar w:fldCharType="separate"/>
        </w:r>
        <w:r>
          <w:rPr>
            <w:noProof/>
          </w:rPr>
          <w:t>12</w:t>
        </w:r>
        <w:r>
          <w:fldChar w:fldCharType="end"/>
        </w:r>
      </w:p>
    </w:sdtContent>
  </w:sdt>
  <w:p w14:paraId="18A8E551" w14:textId="77777777" w:rsidR="00415DF0" w:rsidRDefault="00415D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AC47EB"/>
    <w:multiLevelType w:val="hybridMultilevel"/>
    <w:tmpl w:val="133A06F6"/>
    <w:lvl w:ilvl="0" w:tplc="BC907174">
      <w:start w:val="1"/>
      <w:numFmt w:val="upperRoman"/>
      <w:lvlText w:val="%1."/>
      <w:lvlJc w:val="left"/>
      <w:pPr>
        <w:ind w:left="1080" w:hanging="72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AA4105"/>
    <w:multiLevelType w:val="hybridMultilevel"/>
    <w:tmpl w:val="4622D52E"/>
    <w:lvl w:ilvl="0" w:tplc="1D12B78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FB5EE2"/>
    <w:multiLevelType w:val="hybridMultilevel"/>
    <w:tmpl w:val="2DCC38F2"/>
    <w:lvl w:ilvl="0" w:tplc="8A3CACF8">
      <w:start w:val="1"/>
      <w:numFmt w:val="bullet"/>
      <w:lvlText w:val="-"/>
      <w:lvlJc w:val="left"/>
      <w:pPr>
        <w:ind w:left="345" w:hanging="360"/>
      </w:pPr>
      <w:rPr>
        <w:rFonts w:ascii="Times New Roman" w:eastAsia="Times New Roman" w:hAnsi="Times New Roman" w:cs="Times New Roman" w:hint="default"/>
      </w:rPr>
    </w:lvl>
    <w:lvl w:ilvl="1" w:tplc="04090003" w:tentative="1">
      <w:start w:val="1"/>
      <w:numFmt w:val="bullet"/>
      <w:lvlText w:val="o"/>
      <w:lvlJc w:val="left"/>
      <w:pPr>
        <w:ind w:left="1065" w:hanging="360"/>
      </w:pPr>
      <w:rPr>
        <w:rFonts w:ascii="Courier New" w:hAnsi="Courier New" w:cs="Courier New" w:hint="default"/>
      </w:rPr>
    </w:lvl>
    <w:lvl w:ilvl="2" w:tplc="04090005" w:tentative="1">
      <w:start w:val="1"/>
      <w:numFmt w:val="bullet"/>
      <w:lvlText w:val=""/>
      <w:lvlJc w:val="left"/>
      <w:pPr>
        <w:ind w:left="1785" w:hanging="360"/>
      </w:pPr>
      <w:rPr>
        <w:rFonts w:ascii="Wingdings" w:hAnsi="Wingdings" w:hint="default"/>
      </w:rPr>
    </w:lvl>
    <w:lvl w:ilvl="3" w:tplc="04090001" w:tentative="1">
      <w:start w:val="1"/>
      <w:numFmt w:val="bullet"/>
      <w:lvlText w:val=""/>
      <w:lvlJc w:val="left"/>
      <w:pPr>
        <w:ind w:left="2505" w:hanging="360"/>
      </w:pPr>
      <w:rPr>
        <w:rFonts w:ascii="Symbol" w:hAnsi="Symbol" w:hint="default"/>
      </w:rPr>
    </w:lvl>
    <w:lvl w:ilvl="4" w:tplc="04090003" w:tentative="1">
      <w:start w:val="1"/>
      <w:numFmt w:val="bullet"/>
      <w:lvlText w:val="o"/>
      <w:lvlJc w:val="left"/>
      <w:pPr>
        <w:ind w:left="3225" w:hanging="360"/>
      </w:pPr>
      <w:rPr>
        <w:rFonts w:ascii="Courier New" w:hAnsi="Courier New" w:cs="Courier New" w:hint="default"/>
      </w:rPr>
    </w:lvl>
    <w:lvl w:ilvl="5" w:tplc="04090005" w:tentative="1">
      <w:start w:val="1"/>
      <w:numFmt w:val="bullet"/>
      <w:lvlText w:val=""/>
      <w:lvlJc w:val="left"/>
      <w:pPr>
        <w:ind w:left="3945" w:hanging="360"/>
      </w:pPr>
      <w:rPr>
        <w:rFonts w:ascii="Wingdings" w:hAnsi="Wingdings" w:hint="default"/>
      </w:rPr>
    </w:lvl>
    <w:lvl w:ilvl="6" w:tplc="04090001" w:tentative="1">
      <w:start w:val="1"/>
      <w:numFmt w:val="bullet"/>
      <w:lvlText w:val=""/>
      <w:lvlJc w:val="left"/>
      <w:pPr>
        <w:ind w:left="4665" w:hanging="360"/>
      </w:pPr>
      <w:rPr>
        <w:rFonts w:ascii="Symbol" w:hAnsi="Symbol" w:hint="default"/>
      </w:rPr>
    </w:lvl>
    <w:lvl w:ilvl="7" w:tplc="04090003" w:tentative="1">
      <w:start w:val="1"/>
      <w:numFmt w:val="bullet"/>
      <w:lvlText w:val="o"/>
      <w:lvlJc w:val="left"/>
      <w:pPr>
        <w:ind w:left="5385" w:hanging="360"/>
      </w:pPr>
      <w:rPr>
        <w:rFonts w:ascii="Courier New" w:hAnsi="Courier New" w:cs="Courier New" w:hint="default"/>
      </w:rPr>
    </w:lvl>
    <w:lvl w:ilvl="8" w:tplc="04090005" w:tentative="1">
      <w:start w:val="1"/>
      <w:numFmt w:val="bullet"/>
      <w:lvlText w:val=""/>
      <w:lvlJc w:val="left"/>
      <w:pPr>
        <w:ind w:left="6105" w:hanging="360"/>
      </w:pPr>
      <w:rPr>
        <w:rFonts w:ascii="Wingdings" w:hAnsi="Wingdings" w:hint="default"/>
      </w:rPr>
    </w:lvl>
  </w:abstractNum>
  <w:abstractNum w:abstractNumId="3" w15:restartNumberingAfterBreak="0">
    <w:nsid w:val="13316E88"/>
    <w:multiLevelType w:val="hybridMultilevel"/>
    <w:tmpl w:val="69FAFE0C"/>
    <w:lvl w:ilvl="0" w:tplc="DF72D832">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39C2AD4">
      <w:start w:val="1"/>
      <w:numFmt w:val="lowerLetter"/>
      <w:lvlText w:val="%2"/>
      <w:lvlJc w:val="left"/>
      <w:pPr>
        <w:ind w:left="1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DA4E232">
      <w:start w:val="1"/>
      <w:numFmt w:val="lowerRoman"/>
      <w:lvlText w:val="%3"/>
      <w:lvlJc w:val="left"/>
      <w:pPr>
        <w:ind w:left="2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5146EA4">
      <w:start w:val="1"/>
      <w:numFmt w:val="decimal"/>
      <w:lvlText w:val="%4"/>
      <w:lvlJc w:val="left"/>
      <w:pPr>
        <w:ind w:left="3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12A5A98">
      <w:start w:val="1"/>
      <w:numFmt w:val="lowerLetter"/>
      <w:lvlText w:val="%5"/>
      <w:lvlJc w:val="left"/>
      <w:pPr>
        <w:ind w:left="3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14C0A68">
      <w:start w:val="1"/>
      <w:numFmt w:val="lowerRoman"/>
      <w:lvlText w:val="%6"/>
      <w:lvlJc w:val="left"/>
      <w:pPr>
        <w:ind w:left="4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8243724">
      <w:start w:val="1"/>
      <w:numFmt w:val="decimal"/>
      <w:lvlText w:val="%7"/>
      <w:lvlJc w:val="left"/>
      <w:pPr>
        <w:ind w:left="54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C908198">
      <w:start w:val="1"/>
      <w:numFmt w:val="lowerLetter"/>
      <w:lvlText w:val="%8"/>
      <w:lvlJc w:val="left"/>
      <w:pPr>
        <w:ind w:left="61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4B429AE">
      <w:start w:val="1"/>
      <w:numFmt w:val="lowerRoman"/>
      <w:lvlText w:val="%9"/>
      <w:lvlJc w:val="left"/>
      <w:pPr>
        <w:ind w:left="68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17252143"/>
    <w:multiLevelType w:val="hybridMultilevel"/>
    <w:tmpl w:val="E34C764C"/>
    <w:lvl w:ilvl="0" w:tplc="9C18B14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5300D1"/>
    <w:multiLevelType w:val="hybridMultilevel"/>
    <w:tmpl w:val="40E03628"/>
    <w:lvl w:ilvl="0" w:tplc="087E394A">
      <w:start w:val="2"/>
      <w:numFmt w:val="bullet"/>
      <w:lvlText w:val="-"/>
      <w:lvlJc w:val="left"/>
      <w:pPr>
        <w:ind w:left="815" w:hanging="360"/>
      </w:pPr>
      <w:rPr>
        <w:rFonts w:ascii="Times New Roman" w:eastAsia="Times New Roman" w:hAnsi="Times New Roman" w:cs="Times New Roman" w:hint="default"/>
        <w:b/>
      </w:rPr>
    </w:lvl>
    <w:lvl w:ilvl="1" w:tplc="042A0003" w:tentative="1">
      <w:start w:val="1"/>
      <w:numFmt w:val="bullet"/>
      <w:lvlText w:val="o"/>
      <w:lvlJc w:val="left"/>
      <w:pPr>
        <w:ind w:left="1535" w:hanging="360"/>
      </w:pPr>
      <w:rPr>
        <w:rFonts w:ascii="Courier New" w:hAnsi="Courier New" w:cs="Courier New" w:hint="default"/>
      </w:rPr>
    </w:lvl>
    <w:lvl w:ilvl="2" w:tplc="042A0005" w:tentative="1">
      <w:start w:val="1"/>
      <w:numFmt w:val="bullet"/>
      <w:lvlText w:val=""/>
      <w:lvlJc w:val="left"/>
      <w:pPr>
        <w:ind w:left="2255" w:hanging="360"/>
      </w:pPr>
      <w:rPr>
        <w:rFonts w:ascii="Wingdings" w:hAnsi="Wingdings" w:hint="default"/>
      </w:rPr>
    </w:lvl>
    <w:lvl w:ilvl="3" w:tplc="042A0001" w:tentative="1">
      <w:start w:val="1"/>
      <w:numFmt w:val="bullet"/>
      <w:lvlText w:val=""/>
      <w:lvlJc w:val="left"/>
      <w:pPr>
        <w:ind w:left="2975" w:hanging="360"/>
      </w:pPr>
      <w:rPr>
        <w:rFonts w:ascii="Symbol" w:hAnsi="Symbol" w:hint="default"/>
      </w:rPr>
    </w:lvl>
    <w:lvl w:ilvl="4" w:tplc="042A0003" w:tentative="1">
      <w:start w:val="1"/>
      <w:numFmt w:val="bullet"/>
      <w:lvlText w:val="o"/>
      <w:lvlJc w:val="left"/>
      <w:pPr>
        <w:ind w:left="3695" w:hanging="360"/>
      </w:pPr>
      <w:rPr>
        <w:rFonts w:ascii="Courier New" w:hAnsi="Courier New" w:cs="Courier New" w:hint="default"/>
      </w:rPr>
    </w:lvl>
    <w:lvl w:ilvl="5" w:tplc="042A0005" w:tentative="1">
      <w:start w:val="1"/>
      <w:numFmt w:val="bullet"/>
      <w:lvlText w:val=""/>
      <w:lvlJc w:val="left"/>
      <w:pPr>
        <w:ind w:left="4415" w:hanging="360"/>
      </w:pPr>
      <w:rPr>
        <w:rFonts w:ascii="Wingdings" w:hAnsi="Wingdings" w:hint="default"/>
      </w:rPr>
    </w:lvl>
    <w:lvl w:ilvl="6" w:tplc="042A0001" w:tentative="1">
      <w:start w:val="1"/>
      <w:numFmt w:val="bullet"/>
      <w:lvlText w:val=""/>
      <w:lvlJc w:val="left"/>
      <w:pPr>
        <w:ind w:left="5135" w:hanging="360"/>
      </w:pPr>
      <w:rPr>
        <w:rFonts w:ascii="Symbol" w:hAnsi="Symbol" w:hint="default"/>
      </w:rPr>
    </w:lvl>
    <w:lvl w:ilvl="7" w:tplc="042A0003" w:tentative="1">
      <w:start w:val="1"/>
      <w:numFmt w:val="bullet"/>
      <w:lvlText w:val="o"/>
      <w:lvlJc w:val="left"/>
      <w:pPr>
        <w:ind w:left="5855" w:hanging="360"/>
      </w:pPr>
      <w:rPr>
        <w:rFonts w:ascii="Courier New" w:hAnsi="Courier New" w:cs="Courier New" w:hint="default"/>
      </w:rPr>
    </w:lvl>
    <w:lvl w:ilvl="8" w:tplc="042A0005" w:tentative="1">
      <w:start w:val="1"/>
      <w:numFmt w:val="bullet"/>
      <w:lvlText w:val=""/>
      <w:lvlJc w:val="left"/>
      <w:pPr>
        <w:ind w:left="6575" w:hanging="360"/>
      </w:pPr>
      <w:rPr>
        <w:rFonts w:ascii="Wingdings" w:hAnsi="Wingdings" w:hint="default"/>
      </w:rPr>
    </w:lvl>
  </w:abstractNum>
  <w:abstractNum w:abstractNumId="6" w15:restartNumberingAfterBreak="0">
    <w:nsid w:val="20B21674"/>
    <w:multiLevelType w:val="hybridMultilevel"/>
    <w:tmpl w:val="1574582A"/>
    <w:lvl w:ilvl="0" w:tplc="7722D6D4">
      <w:start w:val="1"/>
      <w:numFmt w:val="upperRoman"/>
      <w:lvlText w:val="%1."/>
      <w:lvlJc w:val="left"/>
      <w:pPr>
        <w:ind w:left="742" w:hanging="720"/>
      </w:pPr>
      <w:rPr>
        <w:rFonts w:hint="default"/>
      </w:rPr>
    </w:lvl>
    <w:lvl w:ilvl="1" w:tplc="04090019" w:tentative="1">
      <w:start w:val="1"/>
      <w:numFmt w:val="lowerLetter"/>
      <w:lvlText w:val="%2."/>
      <w:lvlJc w:val="left"/>
      <w:pPr>
        <w:ind w:left="1102" w:hanging="360"/>
      </w:pPr>
    </w:lvl>
    <w:lvl w:ilvl="2" w:tplc="0409001B" w:tentative="1">
      <w:start w:val="1"/>
      <w:numFmt w:val="lowerRoman"/>
      <w:lvlText w:val="%3."/>
      <w:lvlJc w:val="right"/>
      <w:pPr>
        <w:ind w:left="1822" w:hanging="180"/>
      </w:pPr>
    </w:lvl>
    <w:lvl w:ilvl="3" w:tplc="0409000F" w:tentative="1">
      <w:start w:val="1"/>
      <w:numFmt w:val="decimal"/>
      <w:lvlText w:val="%4."/>
      <w:lvlJc w:val="left"/>
      <w:pPr>
        <w:ind w:left="2542" w:hanging="360"/>
      </w:pPr>
    </w:lvl>
    <w:lvl w:ilvl="4" w:tplc="04090019" w:tentative="1">
      <w:start w:val="1"/>
      <w:numFmt w:val="lowerLetter"/>
      <w:lvlText w:val="%5."/>
      <w:lvlJc w:val="left"/>
      <w:pPr>
        <w:ind w:left="3262" w:hanging="360"/>
      </w:pPr>
    </w:lvl>
    <w:lvl w:ilvl="5" w:tplc="0409001B" w:tentative="1">
      <w:start w:val="1"/>
      <w:numFmt w:val="lowerRoman"/>
      <w:lvlText w:val="%6."/>
      <w:lvlJc w:val="right"/>
      <w:pPr>
        <w:ind w:left="3982" w:hanging="180"/>
      </w:pPr>
    </w:lvl>
    <w:lvl w:ilvl="6" w:tplc="0409000F" w:tentative="1">
      <w:start w:val="1"/>
      <w:numFmt w:val="decimal"/>
      <w:lvlText w:val="%7."/>
      <w:lvlJc w:val="left"/>
      <w:pPr>
        <w:ind w:left="4702" w:hanging="360"/>
      </w:pPr>
    </w:lvl>
    <w:lvl w:ilvl="7" w:tplc="04090019" w:tentative="1">
      <w:start w:val="1"/>
      <w:numFmt w:val="lowerLetter"/>
      <w:lvlText w:val="%8."/>
      <w:lvlJc w:val="left"/>
      <w:pPr>
        <w:ind w:left="5422" w:hanging="360"/>
      </w:pPr>
    </w:lvl>
    <w:lvl w:ilvl="8" w:tplc="0409001B" w:tentative="1">
      <w:start w:val="1"/>
      <w:numFmt w:val="lowerRoman"/>
      <w:lvlText w:val="%9."/>
      <w:lvlJc w:val="right"/>
      <w:pPr>
        <w:ind w:left="6142" w:hanging="180"/>
      </w:pPr>
    </w:lvl>
  </w:abstractNum>
  <w:abstractNum w:abstractNumId="7" w15:restartNumberingAfterBreak="0">
    <w:nsid w:val="39D558A3"/>
    <w:multiLevelType w:val="hybridMultilevel"/>
    <w:tmpl w:val="84C6203A"/>
    <w:lvl w:ilvl="0" w:tplc="92100A1E">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5C4215B6"/>
    <w:multiLevelType w:val="hybridMultilevel"/>
    <w:tmpl w:val="4FBC4BDC"/>
    <w:lvl w:ilvl="0" w:tplc="49F81F90">
      <w:start w:val="1"/>
      <w:numFmt w:val="bullet"/>
      <w:lvlText w:val="-"/>
      <w:lvlJc w:val="left"/>
      <w:pPr>
        <w:ind w:left="345" w:hanging="360"/>
      </w:pPr>
      <w:rPr>
        <w:rFonts w:ascii="Times New Roman" w:eastAsia="Times New Roman" w:hAnsi="Times New Roman" w:cs="Times New Roman" w:hint="default"/>
      </w:rPr>
    </w:lvl>
    <w:lvl w:ilvl="1" w:tplc="04090003" w:tentative="1">
      <w:start w:val="1"/>
      <w:numFmt w:val="bullet"/>
      <w:lvlText w:val="o"/>
      <w:lvlJc w:val="left"/>
      <w:pPr>
        <w:ind w:left="1065" w:hanging="360"/>
      </w:pPr>
      <w:rPr>
        <w:rFonts w:ascii="Courier New" w:hAnsi="Courier New" w:cs="Courier New" w:hint="default"/>
      </w:rPr>
    </w:lvl>
    <w:lvl w:ilvl="2" w:tplc="04090005" w:tentative="1">
      <w:start w:val="1"/>
      <w:numFmt w:val="bullet"/>
      <w:lvlText w:val=""/>
      <w:lvlJc w:val="left"/>
      <w:pPr>
        <w:ind w:left="1785" w:hanging="360"/>
      </w:pPr>
      <w:rPr>
        <w:rFonts w:ascii="Wingdings" w:hAnsi="Wingdings" w:hint="default"/>
      </w:rPr>
    </w:lvl>
    <w:lvl w:ilvl="3" w:tplc="04090001" w:tentative="1">
      <w:start w:val="1"/>
      <w:numFmt w:val="bullet"/>
      <w:lvlText w:val=""/>
      <w:lvlJc w:val="left"/>
      <w:pPr>
        <w:ind w:left="2505" w:hanging="360"/>
      </w:pPr>
      <w:rPr>
        <w:rFonts w:ascii="Symbol" w:hAnsi="Symbol" w:hint="default"/>
      </w:rPr>
    </w:lvl>
    <w:lvl w:ilvl="4" w:tplc="04090003" w:tentative="1">
      <w:start w:val="1"/>
      <w:numFmt w:val="bullet"/>
      <w:lvlText w:val="o"/>
      <w:lvlJc w:val="left"/>
      <w:pPr>
        <w:ind w:left="3225" w:hanging="360"/>
      </w:pPr>
      <w:rPr>
        <w:rFonts w:ascii="Courier New" w:hAnsi="Courier New" w:cs="Courier New" w:hint="default"/>
      </w:rPr>
    </w:lvl>
    <w:lvl w:ilvl="5" w:tplc="04090005" w:tentative="1">
      <w:start w:val="1"/>
      <w:numFmt w:val="bullet"/>
      <w:lvlText w:val=""/>
      <w:lvlJc w:val="left"/>
      <w:pPr>
        <w:ind w:left="3945" w:hanging="360"/>
      </w:pPr>
      <w:rPr>
        <w:rFonts w:ascii="Wingdings" w:hAnsi="Wingdings" w:hint="default"/>
      </w:rPr>
    </w:lvl>
    <w:lvl w:ilvl="6" w:tplc="04090001" w:tentative="1">
      <w:start w:val="1"/>
      <w:numFmt w:val="bullet"/>
      <w:lvlText w:val=""/>
      <w:lvlJc w:val="left"/>
      <w:pPr>
        <w:ind w:left="4665" w:hanging="360"/>
      </w:pPr>
      <w:rPr>
        <w:rFonts w:ascii="Symbol" w:hAnsi="Symbol" w:hint="default"/>
      </w:rPr>
    </w:lvl>
    <w:lvl w:ilvl="7" w:tplc="04090003" w:tentative="1">
      <w:start w:val="1"/>
      <w:numFmt w:val="bullet"/>
      <w:lvlText w:val="o"/>
      <w:lvlJc w:val="left"/>
      <w:pPr>
        <w:ind w:left="5385" w:hanging="360"/>
      </w:pPr>
      <w:rPr>
        <w:rFonts w:ascii="Courier New" w:hAnsi="Courier New" w:cs="Courier New" w:hint="default"/>
      </w:rPr>
    </w:lvl>
    <w:lvl w:ilvl="8" w:tplc="04090005" w:tentative="1">
      <w:start w:val="1"/>
      <w:numFmt w:val="bullet"/>
      <w:lvlText w:val=""/>
      <w:lvlJc w:val="left"/>
      <w:pPr>
        <w:ind w:left="6105" w:hanging="360"/>
      </w:pPr>
      <w:rPr>
        <w:rFonts w:ascii="Wingdings" w:hAnsi="Wingdings" w:hint="default"/>
      </w:rPr>
    </w:lvl>
  </w:abstractNum>
  <w:abstractNum w:abstractNumId="9" w15:restartNumberingAfterBreak="0">
    <w:nsid w:val="654301C6"/>
    <w:multiLevelType w:val="hybridMultilevel"/>
    <w:tmpl w:val="A1BE5E14"/>
    <w:lvl w:ilvl="0" w:tplc="376C89D8">
      <w:start w:val="1"/>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AC440BF"/>
    <w:multiLevelType w:val="hybridMultilevel"/>
    <w:tmpl w:val="389AEDD0"/>
    <w:lvl w:ilvl="0" w:tplc="DAF0C858">
      <w:start w:val="1"/>
      <w:numFmt w:val="decimal"/>
      <w:lvlText w:val="%1."/>
      <w:lvlJc w:val="left"/>
      <w:pPr>
        <w:ind w:left="502" w:hanging="346"/>
      </w:pPr>
    </w:lvl>
    <w:lvl w:ilvl="1" w:tplc="85B603E6">
      <w:start w:val="1"/>
      <w:numFmt w:val="lowerLetter"/>
      <w:lvlText w:val="%2."/>
      <w:lvlJc w:val="left"/>
      <w:pPr>
        <w:ind w:left="1222" w:hanging="346"/>
      </w:pPr>
    </w:lvl>
    <w:lvl w:ilvl="2" w:tplc="D71A9CB4">
      <w:start w:val="1"/>
      <w:numFmt w:val="lowerRoman"/>
      <w:lvlText w:val="%3."/>
      <w:lvlJc w:val="right"/>
      <w:pPr>
        <w:ind w:left="1942" w:hanging="166"/>
      </w:pPr>
    </w:lvl>
    <w:lvl w:ilvl="3" w:tplc="144032D6">
      <w:start w:val="1"/>
      <w:numFmt w:val="decimal"/>
      <w:lvlText w:val="%4."/>
      <w:lvlJc w:val="left"/>
      <w:pPr>
        <w:ind w:left="2662" w:hanging="346"/>
      </w:pPr>
    </w:lvl>
    <w:lvl w:ilvl="4" w:tplc="854C3262">
      <w:start w:val="1"/>
      <w:numFmt w:val="lowerLetter"/>
      <w:lvlText w:val="%5."/>
      <w:lvlJc w:val="left"/>
      <w:pPr>
        <w:ind w:left="3382" w:hanging="346"/>
      </w:pPr>
    </w:lvl>
    <w:lvl w:ilvl="5" w:tplc="4AF0658A">
      <w:start w:val="1"/>
      <w:numFmt w:val="lowerRoman"/>
      <w:lvlText w:val="%6."/>
      <w:lvlJc w:val="right"/>
      <w:pPr>
        <w:ind w:left="4102" w:hanging="166"/>
      </w:pPr>
    </w:lvl>
    <w:lvl w:ilvl="6" w:tplc="B5EC8F76">
      <w:start w:val="1"/>
      <w:numFmt w:val="decimal"/>
      <w:lvlText w:val="%7."/>
      <w:lvlJc w:val="left"/>
      <w:pPr>
        <w:ind w:left="4822" w:hanging="346"/>
      </w:pPr>
    </w:lvl>
    <w:lvl w:ilvl="7" w:tplc="0FF2F56E">
      <w:start w:val="1"/>
      <w:numFmt w:val="lowerLetter"/>
      <w:lvlText w:val="%8."/>
      <w:lvlJc w:val="left"/>
      <w:pPr>
        <w:ind w:left="5542" w:hanging="346"/>
      </w:pPr>
    </w:lvl>
    <w:lvl w:ilvl="8" w:tplc="1FC6568A">
      <w:start w:val="1"/>
      <w:numFmt w:val="lowerRoman"/>
      <w:lvlText w:val="%9."/>
      <w:lvlJc w:val="right"/>
      <w:pPr>
        <w:ind w:left="6262" w:hanging="166"/>
      </w:pPr>
    </w:lvl>
  </w:abstractNum>
  <w:abstractNum w:abstractNumId="11" w15:restartNumberingAfterBreak="0">
    <w:nsid w:val="6D3565AB"/>
    <w:multiLevelType w:val="hybridMultilevel"/>
    <w:tmpl w:val="50BE2340"/>
    <w:lvl w:ilvl="0" w:tplc="AE48A49E">
      <w:start w:val="1"/>
      <w:numFmt w:val="lowerLetter"/>
      <w:lvlText w:val="%1."/>
      <w:lvlJc w:val="left"/>
      <w:pPr>
        <w:ind w:left="1069" w:hanging="346"/>
      </w:pPr>
      <w:rPr>
        <w:rFonts w:hint="default"/>
      </w:rPr>
    </w:lvl>
    <w:lvl w:ilvl="1" w:tplc="C16608C0">
      <w:start w:val="1"/>
      <w:numFmt w:val="lowerLetter"/>
      <w:lvlText w:val="%2."/>
      <w:lvlJc w:val="left"/>
      <w:pPr>
        <w:ind w:left="1789" w:hanging="346"/>
      </w:pPr>
    </w:lvl>
    <w:lvl w:ilvl="2" w:tplc="2F0E7264">
      <w:start w:val="1"/>
      <w:numFmt w:val="lowerRoman"/>
      <w:lvlText w:val="%3."/>
      <w:lvlJc w:val="right"/>
      <w:pPr>
        <w:ind w:left="2509" w:hanging="166"/>
      </w:pPr>
    </w:lvl>
    <w:lvl w:ilvl="3" w:tplc="C7F4750A">
      <w:start w:val="1"/>
      <w:numFmt w:val="decimal"/>
      <w:lvlText w:val="%4."/>
      <w:lvlJc w:val="left"/>
      <w:pPr>
        <w:ind w:left="3229" w:hanging="346"/>
      </w:pPr>
    </w:lvl>
    <w:lvl w:ilvl="4" w:tplc="9F004530">
      <w:start w:val="1"/>
      <w:numFmt w:val="lowerLetter"/>
      <w:lvlText w:val="%5."/>
      <w:lvlJc w:val="left"/>
      <w:pPr>
        <w:ind w:left="3949" w:hanging="346"/>
      </w:pPr>
    </w:lvl>
    <w:lvl w:ilvl="5" w:tplc="C69CE5AC">
      <w:start w:val="1"/>
      <w:numFmt w:val="lowerRoman"/>
      <w:lvlText w:val="%6."/>
      <w:lvlJc w:val="right"/>
      <w:pPr>
        <w:ind w:left="4669" w:hanging="166"/>
      </w:pPr>
    </w:lvl>
    <w:lvl w:ilvl="6" w:tplc="A566BE9A">
      <w:start w:val="1"/>
      <w:numFmt w:val="decimal"/>
      <w:lvlText w:val="%7."/>
      <w:lvlJc w:val="left"/>
      <w:pPr>
        <w:ind w:left="5389" w:hanging="346"/>
      </w:pPr>
    </w:lvl>
    <w:lvl w:ilvl="7" w:tplc="D5163B66">
      <w:start w:val="1"/>
      <w:numFmt w:val="lowerLetter"/>
      <w:lvlText w:val="%8."/>
      <w:lvlJc w:val="left"/>
      <w:pPr>
        <w:ind w:left="6109" w:hanging="346"/>
      </w:pPr>
    </w:lvl>
    <w:lvl w:ilvl="8" w:tplc="16983702">
      <w:start w:val="1"/>
      <w:numFmt w:val="lowerRoman"/>
      <w:lvlText w:val="%9."/>
      <w:lvlJc w:val="right"/>
      <w:pPr>
        <w:ind w:left="6829" w:hanging="166"/>
      </w:pPr>
    </w:lvl>
  </w:abstractNum>
  <w:abstractNum w:abstractNumId="12" w15:restartNumberingAfterBreak="0">
    <w:nsid w:val="6E7A0D05"/>
    <w:multiLevelType w:val="hybridMultilevel"/>
    <w:tmpl w:val="C6B6E8F8"/>
    <w:lvl w:ilvl="0" w:tplc="517EE8CE">
      <w:start w:val="2"/>
      <w:numFmt w:val="upperRoman"/>
      <w:lvlText w:val="%1."/>
      <w:lvlJc w:val="left"/>
      <w:pPr>
        <w:ind w:left="1080" w:hanging="72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9A91DE9"/>
    <w:multiLevelType w:val="hybridMultilevel"/>
    <w:tmpl w:val="0F4AD5EE"/>
    <w:lvl w:ilvl="0" w:tplc="161CB0B8">
      <w:start w:val="1"/>
      <w:numFmt w:val="bullet"/>
      <w:lvlText w:val="-"/>
      <w:lvlJc w:val="left"/>
      <w:pPr>
        <w:ind w:left="345" w:hanging="360"/>
      </w:pPr>
      <w:rPr>
        <w:rFonts w:ascii="Times New Roman" w:eastAsia="Times New Roman" w:hAnsi="Times New Roman" w:cs="Times New Roman" w:hint="default"/>
        <w:sz w:val="28"/>
      </w:rPr>
    </w:lvl>
    <w:lvl w:ilvl="1" w:tplc="04090003" w:tentative="1">
      <w:start w:val="1"/>
      <w:numFmt w:val="bullet"/>
      <w:lvlText w:val="o"/>
      <w:lvlJc w:val="left"/>
      <w:pPr>
        <w:ind w:left="1065" w:hanging="360"/>
      </w:pPr>
      <w:rPr>
        <w:rFonts w:ascii="Courier New" w:hAnsi="Courier New" w:cs="Courier New" w:hint="default"/>
      </w:rPr>
    </w:lvl>
    <w:lvl w:ilvl="2" w:tplc="04090005" w:tentative="1">
      <w:start w:val="1"/>
      <w:numFmt w:val="bullet"/>
      <w:lvlText w:val=""/>
      <w:lvlJc w:val="left"/>
      <w:pPr>
        <w:ind w:left="1785" w:hanging="360"/>
      </w:pPr>
      <w:rPr>
        <w:rFonts w:ascii="Wingdings" w:hAnsi="Wingdings" w:hint="default"/>
      </w:rPr>
    </w:lvl>
    <w:lvl w:ilvl="3" w:tplc="04090001" w:tentative="1">
      <w:start w:val="1"/>
      <w:numFmt w:val="bullet"/>
      <w:lvlText w:val=""/>
      <w:lvlJc w:val="left"/>
      <w:pPr>
        <w:ind w:left="2505" w:hanging="360"/>
      </w:pPr>
      <w:rPr>
        <w:rFonts w:ascii="Symbol" w:hAnsi="Symbol" w:hint="default"/>
      </w:rPr>
    </w:lvl>
    <w:lvl w:ilvl="4" w:tplc="04090003" w:tentative="1">
      <w:start w:val="1"/>
      <w:numFmt w:val="bullet"/>
      <w:lvlText w:val="o"/>
      <w:lvlJc w:val="left"/>
      <w:pPr>
        <w:ind w:left="3225" w:hanging="360"/>
      </w:pPr>
      <w:rPr>
        <w:rFonts w:ascii="Courier New" w:hAnsi="Courier New" w:cs="Courier New" w:hint="default"/>
      </w:rPr>
    </w:lvl>
    <w:lvl w:ilvl="5" w:tplc="04090005" w:tentative="1">
      <w:start w:val="1"/>
      <w:numFmt w:val="bullet"/>
      <w:lvlText w:val=""/>
      <w:lvlJc w:val="left"/>
      <w:pPr>
        <w:ind w:left="3945" w:hanging="360"/>
      </w:pPr>
      <w:rPr>
        <w:rFonts w:ascii="Wingdings" w:hAnsi="Wingdings" w:hint="default"/>
      </w:rPr>
    </w:lvl>
    <w:lvl w:ilvl="6" w:tplc="04090001" w:tentative="1">
      <w:start w:val="1"/>
      <w:numFmt w:val="bullet"/>
      <w:lvlText w:val=""/>
      <w:lvlJc w:val="left"/>
      <w:pPr>
        <w:ind w:left="4665" w:hanging="360"/>
      </w:pPr>
      <w:rPr>
        <w:rFonts w:ascii="Symbol" w:hAnsi="Symbol" w:hint="default"/>
      </w:rPr>
    </w:lvl>
    <w:lvl w:ilvl="7" w:tplc="04090003" w:tentative="1">
      <w:start w:val="1"/>
      <w:numFmt w:val="bullet"/>
      <w:lvlText w:val="o"/>
      <w:lvlJc w:val="left"/>
      <w:pPr>
        <w:ind w:left="5385" w:hanging="360"/>
      </w:pPr>
      <w:rPr>
        <w:rFonts w:ascii="Courier New" w:hAnsi="Courier New" w:cs="Courier New" w:hint="default"/>
      </w:rPr>
    </w:lvl>
    <w:lvl w:ilvl="8" w:tplc="04090005" w:tentative="1">
      <w:start w:val="1"/>
      <w:numFmt w:val="bullet"/>
      <w:lvlText w:val=""/>
      <w:lvlJc w:val="left"/>
      <w:pPr>
        <w:ind w:left="6105" w:hanging="360"/>
      </w:pPr>
      <w:rPr>
        <w:rFonts w:ascii="Wingdings" w:hAnsi="Wingdings" w:hint="default"/>
      </w:rPr>
    </w:lvl>
  </w:abstractNum>
  <w:num w:numId="1" w16cid:durableId="316036619">
    <w:abstractNumId w:val="11"/>
  </w:num>
  <w:num w:numId="2" w16cid:durableId="371614250">
    <w:abstractNumId w:val="10"/>
  </w:num>
  <w:num w:numId="3" w16cid:durableId="806434247">
    <w:abstractNumId w:val="3"/>
  </w:num>
  <w:num w:numId="4" w16cid:durableId="685248062">
    <w:abstractNumId w:val="2"/>
  </w:num>
  <w:num w:numId="5" w16cid:durableId="1051324">
    <w:abstractNumId w:val="8"/>
  </w:num>
  <w:num w:numId="6" w16cid:durableId="1231430160">
    <w:abstractNumId w:val="13"/>
  </w:num>
  <w:num w:numId="7" w16cid:durableId="1652756055">
    <w:abstractNumId w:val="4"/>
  </w:num>
  <w:num w:numId="8" w16cid:durableId="585303973">
    <w:abstractNumId w:val="9"/>
  </w:num>
  <w:num w:numId="9" w16cid:durableId="1313753733">
    <w:abstractNumId w:val="7"/>
  </w:num>
  <w:num w:numId="10" w16cid:durableId="2001348499">
    <w:abstractNumId w:val="5"/>
  </w:num>
  <w:num w:numId="11" w16cid:durableId="1276330729">
    <w:abstractNumId w:val="0"/>
  </w:num>
  <w:num w:numId="12" w16cid:durableId="201332044">
    <w:abstractNumId w:val="12"/>
  </w:num>
  <w:num w:numId="13" w16cid:durableId="1121800904">
    <w:abstractNumId w:val="1"/>
  </w:num>
  <w:num w:numId="14" w16cid:durableId="4778895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EC2"/>
    <w:rsid w:val="000009A5"/>
    <w:rsid w:val="00005BDE"/>
    <w:rsid w:val="00014BFB"/>
    <w:rsid w:val="00015B4D"/>
    <w:rsid w:val="00016A24"/>
    <w:rsid w:val="00016B62"/>
    <w:rsid w:val="00024393"/>
    <w:rsid w:val="0002467E"/>
    <w:rsid w:val="00027D04"/>
    <w:rsid w:val="00030A99"/>
    <w:rsid w:val="00033819"/>
    <w:rsid w:val="00040E58"/>
    <w:rsid w:val="00041D0C"/>
    <w:rsid w:val="00043C79"/>
    <w:rsid w:val="00044BAD"/>
    <w:rsid w:val="0004536B"/>
    <w:rsid w:val="00047C1C"/>
    <w:rsid w:val="00052ECD"/>
    <w:rsid w:val="000544D4"/>
    <w:rsid w:val="000610D0"/>
    <w:rsid w:val="0006134E"/>
    <w:rsid w:val="00064E95"/>
    <w:rsid w:val="000665EC"/>
    <w:rsid w:val="00067934"/>
    <w:rsid w:val="000737F5"/>
    <w:rsid w:val="00082017"/>
    <w:rsid w:val="000834D6"/>
    <w:rsid w:val="00083F9A"/>
    <w:rsid w:val="00084769"/>
    <w:rsid w:val="0008477B"/>
    <w:rsid w:val="00095059"/>
    <w:rsid w:val="000A4C24"/>
    <w:rsid w:val="000A5344"/>
    <w:rsid w:val="000A6D7D"/>
    <w:rsid w:val="000B78D9"/>
    <w:rsid w:val="000C49E7"/>
    <w:rsid w:val="000C6638"/>
    <w:rsid w:val="000D524F"/>
    <w:rsid w:val="000D5A35"/>
    <w:rsid w:val="000D65B0"/>
    <w:rsid w:val="000E0C96"/>
    <w:rsid w:val="000E2A55"/>
    <w:rsid w:val="000E3284"/>
    <w:rsid w:val="000F01DA"/>
    <w:rsid w:val="000F0BFE"/>
    <w:rsid w:val="000F406B"/>
    <w:rsid w:val="000F6A6A"/>
    <w:rsid w:val="00104866"/>
    <w:rsid w:val="00104EAC"/>
    <w:rsid w:val="00106373"/>
    <w:rsid w:val="00107620"/>
    <w:rsid w:val="00107CAC"/>
    <w:rsid w:val="0011072B"/>
    <w:rsid w:val="00114579"/>
    <w:rsid w:val="001165EA"/>
    <w:rsid w:val="00121B74"/>
    <w:rsid w:val="00121F02"/>
    <w:rsid w:val="001278F2"/>
    <w:rsid w:val="001320B8"/>
    <w:rsid w:val="00132A50"/>
    <w:rsid w:val="0013778C"/>
    <w:rsid w:val="001440D0"/>
    <w:rsid w:val="00144CA6"/>
    <w:rsid w:val="00151AB2"/>
    <w:rsid w:val="00156E94"/>
    <w:rsid w:val="00163FA4"/>
    <w:rsid w:val="001647DF"/>
    <w:rsid w:val="0016563A"/>
    <w:rsid w:val="00166063"/>
    <w:rsid w:val="00166BE8"/>
    <w:rsid w:val="001673A4"/>
    <w:rsid w:val="001704D9"/>
    <w:rsid w:val="00171D24"/>
    <w:rsid w:val="0017481F"/>
    <w:rsid w:val="00175F3D"/>
    <w:rsid w:val="00184406"/>
    <w:rsid w:val="001846BD"/>
    <w:rsid w:val="00193235"/>
    <w:rsid w:val="0019615B"/>
    <w:rsid w:val="00197044"/>
    <w:rsid w:val="0019747F"/>
    <w:rsid w:val="001A09BA"/>
    <w:rsid w:val="001A1266"/>
    <w:rsid w:val="001A1499"/>
    <w:rsid w:val="001A7EC0"/>
    <w:rsid w:val="001B0A85"/>
    <w:rsid w:val="001B33F0"/>
    <w:rsid w:val="001B5E92"/>
    <w:rsid w:val="001B6990"/>
    <w:rsid w:val="001C451C"/>
    <w:rsid w:val="001C4F1E"/>
    <w:rsid w:val="001D02CF"/>
    <w:rsid w:val="001D08A4"/>
    <w:rsid w:val="001D1392"/>
    <w:rsid w:val="001D15E9"/>
    <w:rsid w:val="001D2558"/>
    <w:rsid w:val="001D27E0"/>
    <w:rsid w:val="001D547E"/>
    <w:rsid w:val="001E2197"/>
    <w:rsid w:val="001F14DF"/>
    <w:rsid w:val="001F354F"/>
    <w:rsid w:val="001F5BAD"/>
    <w:rsid w:val="001F7BDB"/>
    <w:rsid w:val="002003D6"/>
    <w:rsid w:val="00201C0B"/>
    <w:rsid w:val="002020F9"/>
    <w:rsid w:val="00202351"/>
    <w:rsid w:val="00203B47"/>
    <w:rsid w:val="00204374"/>
    <w:rsid w:val="00205317"/>
    <w:rsid w:val="00206A85"/>
    <w:rsid w:val="00207783"/>
    <w:rsid w:val="00212208"/>
    <w:rsid w:val="00212B73"/>
    <w:rsid w:val="00215229"/>
    <w:rsid w:val="0021593D"/>
    <w:rsid w:val="0021728E"/>
    <w:rsid w:val="00225DE6"/>
    <w:rsid w:val="00230ADA"/>
    <w:rsid w:val="00231310"/>
    <w:rsid w:val="00233606"/>
    <w:rsid w:val="0023436F"/>
    <w:rsid w:val="0023604D"/>
    <w:rsid w:val="002376F1"/>
    <w:rsid w:val="0024045E"/>
    <w:rsid w:val="0024359E"/>
    <w:rsid w:val="00243A54"/>
    <w:rsid w:val="00247114"/>
    <w:rsid w:val="00251C94"/>
    <w:rsid w:val="00252920"/>
    <w:rsid w:val="00256FFB"/>
    <w:rsid w:val="00261BBD"/>
    <w:rsid w:val="00270E01"/>
    <w:rsid w:val="002712BC"/>
    <w:rsid w:val="00272E02"/>
    <w:rsid w:val="002758F5"/>
    <w:rsid w:val="00275FCE"/>
    <w:rsid w:val="0027670A"/>
    <w:rsid w:val="00280921"/>
    <w:rsid w:val="00286C5A"/>
    <w:rsid w:val="002876AB"/>
    <w:rsid w:val="00293F36"/>
    <w:rsid w:val="00295EC7"/>
    <w:rsid w:val="00296BB1"/>
    <w:rsid w:val="002A593D"/>
    <w:rsid w:val="002A78AA"/>
    <w:rsid w:val="002B4C87"/>
    <w:rsid w:val="002B6DB5"/>
    <w:rsid w:val="002B7BCE"/>
    <w:rsid w:val="002C0654"/>
    <w:rsid w:val="002C29D7"/>
    <w:rsid w:val="002C62A0"/>
    <w:rsid w:val="002C69D3"/>
    <w:rsid w:val="002C71CF"/>
    <w:rsid w:val="002C7ECE"/>
    <w:rsid w:val="002D0B56"/>
    <w:rsid w:val="002D49D5"/>
    <w:rsid w:val="002D5975"/>
    <w:rsid w:val="002D5F65"/>
    <w:rsid w:val="002D7B4A"/>
    <w:rsid w:val="002E09E4"/>
    <w:rsid w:val="002E0BCE"/>
    <w:rsid w:val="002E0F19"/>
    <w:rsid w:val="002E1419"/>
    <w:rsid w:val="002E18AA"/>
    <w:rsid w:val="002E18BA"/>
    <w:rsid w:val="002E337B"/>
    <w:rsid w:val="002E6C84"/>
    <w:rsid w:val="002E75D0"/>
    <w:rsid w:val="002F10D9"/>
    <w:rsid w:val="002F2E9E"/>
    <w:rsid w:val="002F4D80"/>
    <w:rsid w:val="002F57BC"/>
    <w:rsid w:val="002F68D7"/>
    <w:rsid w:val="0030304B"/>
    <w:rsid w:val="003067B7"/>
    <w:rsid w:val="00313247"/>
    <w:rsid w:val="003202F6"/>
    <w:rsid w:val="0032126C"/>
    <w:rsid w:val="00321F36"/>
    <w:rsid w:val="00322FA6"/>
    <w:rsid w:val="0032426E"/>
    <w:rsid w:val="0033009E"/>
    <w:rsid w:val="00331882"/>
    <w:rsid w:val="00335356"/>
    <w:rsid w:val="00342469"/>
    <w:rsid w:val="00342DA2"/>
    <w:rsid w:val="003449CE"/>
    <w:rsid w:val="003457B4"/>
    <w:rsid w:val="00345B55"/>
    <w:rsid w:val="00346837"/>
    <w:rsid w:val="00346C1E"/>
    <w:rsid w:val="003513E3"/>
    <w:rsid w:val="00353788"/>
    <w:rsid w:val="00356FE7"/>
    <w:rsid w:val="00360007"/>
    <w:rsid w:val="003618A5"/>
    <w:rsid w:val="003701EF"/>
    <w:rsid w:val="00370FF0"/>
    <w:rsid w:val="00375959"/>
    <w:rsid w:val="00375FCC"/>
    <w:rsid w:val="003822D1"/>
    <w:rsid w:val="00384325"/>
    <w:rsid w:val="0038536D"/>
    <w:rsid w:val="00393C4F"/>
    <w:rsid w:val="00395C8D"/>
    <w:rsid w:val="00396345"/>
    <w:rsid w:val="003979A0"/>
    <w:rsid w:val="003A0370"/>
    <w:rsid w:val="003A3AB0"/>
    <w:rsid w:val="003A3E34"/>
    <w:rsid w:val="003A4140"/>
    <w:rsid w:val="003A5573"/>
    <w:rsid w:val="003A75AD"/>
    <w:rsid w:val="003B04A7"/>
    <w:rsid w:val="003B2641"/>
    <w:rsid w:val="003B5B46"/>
    <w:rsid w:val="003B68F7"/>
    <w:rsid w:val="003B6AC6"/>
    <w:rsid w:val="003C414D"/>
    <w:rsid w:val="003E088D"/>
    <w:rsid w:val="003E0E29"/>
    <w:rsid w:val="003E64DB"/>
    <w:rsid w:val="003F20DD"/>
    <w:rsid w:val="003F27D7"/>
    <w:rsid w:val="003F2D2D"/>
    <w:rsid w:val="003F52FF"/>
    <w:rsid w:val="003F57CA"/>
    <w:rsid w:val="003F5A56"/>
    <w:rsid w:val="00400A4E"/>
    <w:rsid w:val="00402AB8"/>
    <w:rsid w:val="00403824"/>
    <w:rsid w:val="0041065F"/>
    <w:rsid w:val="004114A7"/>
    <w:rsid w:val="00414029"/>
    <w:rsid w:val="00415DF0"/>
    <w:rsid w:val="004241CE"/>
    <w:rsid w:val="00432C30"/>
    <w:rsid w:val="004447EE"/>
    <w:rsid w:val="0044517F"/>
    <w:rsid w:val="00446AC8"/>
    <w:rsid w:val="00450822"/>
    <w:rsid w:val="00450C21"/>
    <w:rsid w:val="0045103B"/>
    <w:rsid w:val="00453141"/>
    <w:rsid w:val="00453CAD"/>
    <w:rsid w:val="00454B39"/>
    <w:rsid w:val="00455415"/>
    <w:rsid w:val="00456A50"/>
    <w:rsid w:val="004579F7"/>
    <w:rsid w:val="00461288"/>
    <w:rsid w:val="00461877"/>
    <w:rsid w:val="0046498D"/>
    <w:rsid w:val="004666DF"/>
    <w:rsid w:val="0047011F"/>
    <w:rsid w:val="004719C2"/>
    <w:rsid w:val="00473819"/>
    <w:rsid w:val="00473D66"/>
    <w:rsid w:val="00474755"/>
    <w:rsid w:val="0047577C"/>
    <w:rsid w:val="00476482"/>
    <w:rsid w:val="0048261B"/>
    <w:rsid w:val="00482D68"/>
    <w:rsid w:val="0048395E"/>
    <w:rsid w:val="004845E3"/>
    <w:rsid w:val="00487811"/>
    <w:rsid w:val="00492103"/>
    <w:rsid w:val="00492CCA"/>
    <w:rsid w:val="0049631F"/>
    <w:rsid w:val="0049688E"/>
    <w:rsid w:val="0049708D"/>
    <w:rsid w:val="00497D66"/>
    <w:rsid w:val="004A1CF1"/>
    <w:rsid w:val="004A3B37"/>
    <w:rsid w:val="004A475B"/>
    <w:rsid w:val="004A5079"/>
    <w:rsid w:val="004A5108"/>
    <w:rsid w:val="004B1632"/>
    <w:rsid w:val="004B58DA"/>
    <w:rsid w:val="004B6EC8"/>
    <w:rsid w:val="004C2712"/>
    <w:rsid w:val="004C2CDE"/>
    <w:rsid w:val="004C4352"/>
    <w:rsid w:val="004C598E"/>
    <w:rsid w:val="004C7E30"/>
    <w:rsid w:val="004D2B10"/>
    <w:rsid w:val="004D2E41"/>
    <w:rsid w:val="004D728F"/>
    <w:rsid w:val="004D7B0D"/>
    <w:rsid w:val="004D7C23"/>
    <w:rsid w:val="004E06C4"/>
    <w:rsid w:val="004E1D76"/>
    <w:rsid w:val="004E5E0C"/>
    <w:rsid w:val="004E60BC"/>
    <w:rsid w:val="004F1A1C"/>
    <w:rsid w:val="004F2DDC"/>
    <w:rsid w:val="004F42D2"/>
    <w:rsid w:val="005038B1"/>
    <w:rsid w:val="00504E5C"/>
    <w:rsid w:val="00515032"/>
    <w:rsid w:val="00516467"/>
    <w:rsid w:val="00523A4D"/>
    <w:rsid w:val="0052452E"/>
    <w:rsid w:val="00526484"/>
    <w:rsid w:val="00526739"/>
    <w:rsid w:val="005279C4"/>
    <w:rsid w:val="0053103F"/>
    <w:rsid w:val="00534303"/>
    <w:rsid w:val="00534BCD"/>
    <w:rsid w:val="00536774"/>
    <w:rsid w:val="0053713D"/>
    <w:rsid w:val="00537F1F"/>
    <w:rsid w:val="00541074"/>
    <w:rsid w:val="005420F3"/>
    <w:rsid w:val="00542B30"/>
    <w:rsid w:val="005435E4"/>
    <w:rsid w:val="00545EB4"/>
    <w:rsid w:val="00547B35"/>
    <w:rsid w:val="005518CD"/>
    <w:rsid w:val="00552172"/>
    <w:rsid w:val="00553659"/>
    <w:rsid w:val="005548D7"/>
    <w:rsid w:val="00560A04"/>
    <w:rsid w:val="005631B5"/>
    <w:rsid w:val="00564483"/>
    <w:rsid w:val="00566798"/>
    <w:rsid w:val="00570C55"/>
    <w:rsid w:val="005722FE"/>
    <w:rsid w:val="00575D7D"/>
    <w:rsid w:val="0058218C"/>
    <w:rsid w:val="005852CD"/>
    <w:rsid w:val="005862FF"/>
    <w:rsid w:val="005863DB"/>
    <w:rsid w:val="005901FE"/>
    <w:rsid w:val="00592E12"/>
    <w:rsid w:val="0059447F"/>
    <w:rsid w:val="005A38C6"/>
    <w:rsid w:val="005A45BF"/>
    <w:rsid w:val="005A5A24"/>
    <w:rsid w:val="005A5FC2"/>
    <w:rsid w:val="005A77CE"/>
    <w:rsid w:val="005B204E"/>
    <w:rsid w:val="005B4BF2"/>
    <w:rsid w:val="005B64A7"/>
    <w:rsid w:val="005C3379"/>
    <w:rsid w:val="005C4671"/>
    <w:rsid w:val="005C6A92"/>
    <w:rsid w:val="005C6B39"/>
    <w:rsid w:val="005C6D45"/>
    <w:rsid w:val="005C734C"/>
    <w:rsid w:val="005D02F3"/>
    <w:rsid w:val="005D0DD4"/>
    <w:rsid w:val="005D1077"/>
    <w:rsid w:val="005D3FD5"/>
    <w:rsid w:val="005D4F4C"/>
    <w:rsid w:val="005D5F1D"/>
    <w:rsid w:val="005E1FBB"/>
    <w:rsid w:val="005E2425"/>
    <w:rsid w:val="005E4162"/>
    <w:rsid w:val="005E701D"/>
    <w:rsid w:val="005E7C78"/>
    <w:rsid w:val="005E7FD1"/>
    <w:rsid w:val="005F07C5"/>
    <w:rsid w:val="005F2929"/>
    <w:rsid w:val="005F54EC"/>
    <w:rsid w:val="005F5F6C"/>
    <w:rsid w:val="005F61B8"/>
    <w:rsid w:val="005F6C65"/>
    <w:rsid w:val="00606AD0"/>
    <w:rsid w:val="00613774"/>
    <w:rsid w:val="00615664"/>
    <w:rsid w:val="00616A34"/>
    <w:rsid w:val="00617A16"/>
    <w:rsid w:val="00621D71"/>
    <w:rsid w:val="00621F8B"/>
    <w:rsid w:val="00624EBD"/>
    <w:rsid w:val="00627CE3"/>
    <w:rsid w:val="00630476"/>
    <w:rsid w:val="00630B4F"/>
    <w:rsid w:val="00632128"/>
    <w:rsid w:val="00632A23"/>
    <w:rsid w:val="006347BC"/>
    <w:rsid w:val="00635A4C"/>
    <w:rsid w:val="00635BFC"/>
    <w:rsid w:val="00637E38"/>
    <w:rsid w:val="00646211"/>
    <w:rsid w:val="006479B4"/>
    <w:rsid w:val="00652E43"/>
    <w:rsid w:val="006553EA"/>
    <w:rsid w:val="006710D5"/>
    <w:rsid w:val="00671DED"/>
    <w:rsid w:val="00672293"/>
    <w:rsid w:val="00681C6F"/>
    <w:rsid w:val="006852EE"/>
    <w:rsid w:val="00687DF6"/>
    <w:rsid w:val="00692BAF"/>
    <w:rsid w:val="00692FB6"/>
    <w:rsid w:val="006931E3"/>
    <w:rsid w:val="006953D2"/>
    <w:rsid w:val="006959C1"/>
    <w:rsid w:val="00696C26"/>
    <w:rsid w:val="006A0413"/>
    <w:rsid w:val="006A1741"/>
    <w:rsid w:val="006B3753"/>
    <w:rsid w:val="006B55F3"/>
    <w:rsid w:val="006B71DC"/>
    <w:rsid w:val="006C0140"/>
    <w:rsid w:val="006C066F"/>
    <w:rsid w:val="006C3F7D"/>
    <w:rsid w:val="006C4280"/>
    <w:rsid w:val="006C70AF"/>
    <w:rsid w:val="006D0626"/>
    <w:rsid w:val="006D7C48"/>
    <w:rsid w:val="006E19F2"/>
    <w:rsid w:val="006E2165"/>
    <w:rsid w:val="006E467B"/>
    <w:rsid w:val="006E7DC2"/>
    <w:rsid w:val="006F1762"/>
    <w:rsid w:val="006F2111"/>
    <w:rsid w:val="006F50A7"/>
    <w:rsid w:val="006F62F3"/>
    <w:rsid w:val="006F72F7"/>
    <w:rsid w:val="007017B4"/>
    <w:rsid w:val="007029B2"/>
    <w:rsid w:val="00703E0F"/>
    <w:rsid w:val="00704277"/>
    <w:rsid w:val="00706E69"/>
    <w:rsid w:val="007118C3"/>
    <w:rsid w:val="0071257D"/>
    <w:rsid w:val="00712B78"/>
    <w:rsid w:val="00713F61"/>
    <w:rsid w:val="00714492"/>
    <w:rsid w:val="0071661A"/>
    <w:rsid w:val="007213CB"/>
    <w:rsid w:val="007233CA"/>
    <w:rsid w:val="00730B08"/>
    <w:rsid w:val="007340A0"/>
    <w:rsid w:val="007376DB"/>
    <w:rsid w:val="00740D05"/>
    <w:rsid w:val="0074246E"/>
    <w:rsid w:val="007433EE"/>
    <w:rsid w:val="00744C01"/>
    <w:rsid w:val="00744EBD"/>
    <w:rsid w:val="00746B87"/>
    <w:rsid w:val="00751E7D"/>
    <w:rsid w:val="00752BE9"/>
    <w:rsid w:val="00755A94"/>
    <w:rsid w:val="00756100"/>
    <w:rsid w:val="0076417D"/>
    <w:rsid w:val="00765675"/>
    <w:rsid w:val="00767578"/>
    <w:rsid w:val="007709C2"/>
    <w:rsid w:val="007727F8"/>
    <w:rsid w:val="00773042"/>
    <w:rsid w:val="00775D82"/>
    <w:rsid w:val="007812A5"/>
    <w:rsid w:val="00785979"/>
    <w:rsid w:val="00792551"/>
    <w:rsid w:val="00796CB4"/>
    <w:rsid w:val="007976F9"/>
    <w:rsid w:val="007A1B54"/>
    <w:rsid w:val="007A3C06"/>
    <w:rsid w:val="007A4D02"/>
    <w:rsid w:val="007B083A"/>
    <w:rsid w:val="007B1C7D"/>
    <w:rsid w:val="007B5662"/>
    <w:rsid w:val="007B59B0"/>
    <w:rsid w:val="007B5E66"/>
    <w:rsid w:val="007B60F4"/>
    <w:rsid w:val="007C0A59"/>
    <w:rsid w:val="007C4CF0"/>
    <w:rsid w:val="007C6955"/>
    <w:rsid w:val="007C796E"/>
    <w:rsid w:val="007D2134"/>
    <w:rsid w:val="007D2C4D"/>
    <w:rsid w:val="007D3885"/>
    <w:rsid w:val="007E2547"/>
    <w:rsid w:val="007E293F"/>
    <w:rsid w:val="007E3646"/>
    <w:rsid w:val="007E46BD"/>
    <w:rsid w:val="007E4740"/>
    <w:rsid w:val="007E5DD8"/>
    <w:rsid w:val="007F1E56"/>
    <w:rsid w:val="007F2191"/>
    <w:rsid w:val="007F28BB"/>
    <w:rsid w:val="007F3909"/>
    <w:rsid w:val="007F5CAB"/>
    <w:rsid w:val="007F7E0E"/>
    <w:rsid w:val="008007A0"/>
    <w:rsid w:val="008027F9"/>
    <w:rsid w:val="0080618C"/>
    <w:rsid w:val="00810B5E"/>
    <w:rsid w:val="00811219"/>
    <w:rsid w:val="00813830"/>
    <w:rsid w:val="00820BAC"/>
    <w:rsid w:val="00820F81"/>
    <w:rsid w:val="008230D8"/>
    <w:rsid w:val="008235B8"/>
    <w:rsid w:val="008238E5"/>
    <w:rsid w:val="008239F2"/>
    <w:rsid w:val="00826AAA"/>
    <w:rsid w:val="00827680"/>
    <w:rsid w:val="00830678"/>
    <w:rsid w:val="0083359F"/>
    <w:rsid w:val="00834693"/>
    <w:rsid w:val="00835882"/>
    <w:rsid w:val="0083591E"/>
    <w:rsid w:val="008444BF"/>
    <w:rsid w:val="008450C1"/>
    <w:rsid w:val="008528F7"/>
    <w:rsid w:val="00852BC7"/>
    <w:rsid w:val="008563FF"/>
    <w:rsid w:val="00860E22"/>
    <w:rsid w:val="008628AB"/>
    <w:rsid w:val="00862E8D"/>
    <w:rsid w:val="008670A8"/>
    <w:rsid w:val="00871C24"/>
    <w:rsid w:val="00873863"/>
    <w:rsid w:val="0087562F"/>
    <w:rsid w:val="00876237"/>
    <w:rsid w:val="008772BB"/>
    <w:rsid w:val="00881364"/>
    <w:rsid w:val="00881E95"/>
    <w:rsid w:val="008834C7"/>
    <w:rsid w:val="00884687"/>
    <w:rsid w:val="0088630A"/>
    <w:rsid w:val="00886C4E"/>
    <w:rsid w:val="00891CAF"/>
    <w:rsid w:val="00891DAE"/>
    <w:rsid w:val="00893CE0"/>
    <w:rsid w:val="008952B9"/>
    <w:rsid w:val="0089691A"/>
    <w:rsid w:val="00897352"/>
    <w:rsid w:val="00897C92"/>
    <w:rsid w:val="008A099F"/>
    <w:rsid w:val="008A4916"/>
    <w:rsid w:val="008A5253"/>
    <w:rsid w:val="008A7B17"/>
    <w:rsid w:val="008B535B"/>
    <w:rsid w:val="008C1C3A"/>
    <w:rsid w:val="008D1C43"/>
    <w:rsid w:val="008D2616"/>
    <w:rsid w:val="008D6F6F"/>
    <w:rsid w:val="008D7E77"/>
    <w:rsid w:val="008E3CEE"/>
    <w:rsid w:val="008F095F"/>
    <w:rsid w:val="008F1DE0"/>
    <w:rsid w:val="008F2032"/>
    <w:rsid w:val="008F2242"/>
    <w:rsid w:val="008F31CB"/>
    <w:rsid w:val="008F33F2"/>
    <w:rsid w:val="008F46AC"/>
    <w:rsid w:val="008F4702"/>
    <w:rsid w:val="008F5612"/>
    <w:rsid w:val="008F7F61"/>
    <w:rsid w:val="0090568A"/>
    <w:rsid w:val="009075D9"/>
    <w:rsid w:val="00907B85"/>
    <w:rsid w:val="00911BF0"/>
    <w:rsid w:val="00911D59"/>
    <w:rsid w:val="009123FF"/>
    <w:rsid w:val="00913192"/>
    <w:rsid w:val="00913360"/>
    <w:rsid w:val="00916E17"/>
    <w:rsid w:val="009179A3"/>
    <w:rsid w:val="00923A33"/>
    <w:rsid w:val="00940820"/>
    <w:rsid w:val="0094221C"/>
    <w:rsid w:val="009456D7"/>
    <w:rsid w:val="00945A5F"/>
    <w:rsid w:val="00951E4A"/>
    <w:rsid w:val="009523CC"/>
    <w:rsid w:val="00952A03"/>
    <w:rsid w:val="009557C0"/>
    <w:rsid w:val="009573F2"/>
    <w:rsid w:val="009625C9"/>
    <w:rsid w:val="00964E98"/>
    <w:rsid w:val="00966238"/>
    <w:rsid w:val="009664F0"/>
    <w:rsid w:val="00967BD3"/>
    <w:rsid w:val="00970D6F"/>
    <w:rsid w:val="00971092"/>
    <w:rsid w:val="00971725"/>
    <w:rsid w:val="00971C1D"/>
    <w:rsid w:val="00972924"/>
    <w:rsid w:val="00975051"/>
    <w:rsid w:val="009760AA"/>
    <w:rsid w:val="009761D1"/>
    <w:rsid w:val="00980A89"/>
    <w:rsid w:val="00982335"/>
    <w:rsid w:val="0098246C"/>
    <w:rsid w:val="0098417B"/>
    <w:rsid w:val="009848CA"/>
    <w:rsid w:val="00985866"/>
    <w:rsid w:val="009865DE"/>
    <w:rsid w:val="00987FCA"/>
    <w:rsid w:val="00990B2E"/>
    <w:rsid w:val="00996A50"/>
    <w:rsid w:val="009A06FD"/>
    <w:rsid w:val="009A1CB1"/>
    <w:rsid w:val="009A347E"/>
    <w:rsid w:val="009A3594"/>
    <w:rsid w:val="009A4203"/>
    <w:rsid w:val="009A50AC"/>
    <w:rsid w:val="009A63BB"/>
    <w:rsid w:val="009A7A4F"/>
    <w:rsid w:val="009B1140"/>
    <w:rsid w:val="009B13ED"/>
    <w:rsid w:val="009B56E6"/>
    <w:rsid w:val="009C1165"/>
    <w:rsid w:val="009C2F2D"/>
    <w:rsid w:val="009C6B0E"/>
    <w:rsid w:val="009C7AAB"/>
    <w:rsid w:val="009D0248"/>
    <w:rsid w:val="009D50FB"/>
    <w:rsid w:val="009E3982"/>
    <w:rsid w:val="009F225A"/>
    <w:rsid w:val="00A00329"/>
    <w:rsid w:val="00A018DF"/>
    <w:rsid w:val="00A044FE"/>
    <w:rsid w:val="00A0549B"/>
    <w:rsid w:val="00A05794"/>
    <w:rsid w:val="00A10648"/>
    <w:rsid w:val="00A1140B"/>
    <w:rsid w:val="00A14DCC"/>
    <w:rsid w:val="00A25837"/>
    <w:rsid w:val="00A27407"/>
    <w:rsid w:val="00A27DD0"/>
    <w:rsid w:val="00A32251"/>
    <w:rsid w:val="00A3265D"/>
    <w:rsid w:val="00A34297"/>
    <w:rsid w:val="00A343D6"/>
    <w:rsid w:val="00A345DC"/>
    <w:rsid w:val="00A34804"/>
    <w:rsid w:val="00A35D13"/>
    <w:rsid w:val="00A4135A"/>
    <w:rsid w:val="00A432FB"/>
    <w:rsid w:val="00A46870"/>
    <w:rsid w:val="00A50FF7"/>
    <w:rsid w:val="00A51BB6"/>
    <w:rsid w:val="00A56E9D"/>
    <w:rsid w:val="00A5774E"/>
    <w:rsid w:val="00A57E26"/>
    <w:rsid w:val="00A603ED"/>
    <w:rsid w:val="00A6203B"/>
    <w:rsid w:val="00A644E2"/>
    <w:rsid w:val="00A64713"/>
    <w:rsid w:val="00A65ED1"/>
    <w:rsid w:val="00A703AC"/>
    <w:rsid w:val="00A71AF8"/>
    <w:rsid w:val="00A71DF3"/>
    <w:rsid w:val="00A725B2"/>
    <w:rsid w:val="00A736FC"/>
    <w:rsid w:val="00A77E74"/>
    <w:rsid w:val="00A82E97"/>
    <w:rsid w:val="00A83EFE"/>
    <w:rsid w:val="00A8471B"/>
    <w:rsid w:val="00A90171"/>
    <w:rsid w:val="00A90EC3"/>
    <w:rsid w:val="00A91B0F"/>
    <w:rsid w:val="00A94020"/>
    <w:rsid w:val="00A96497"/>
    <w:rsid w:val="00A96BC4"/>
    <w:rsid w:val="00AA0A2B"/>
    <w:rsid w:val="00AA0B7F"/>
    <w:rsid w:val="00AB17E4"/>
    <w:rsid w:val="00AB2BB5"/>
    <w:rsid w:val="00AB7BCE"/>
    <w:rsid w:val="00AC3FCB"/>
    <w:rsid w:val="00AC46F4"/>
    <w:rsid w:val="00AC60B4"/>
    <w:rsid w:val="00AC6444"/>
    <w:rsid w:val="00AC6D87"/>
    <w:rsid w:val="00AD2962"/>
    <w:rsid w:val="00AD2A69"/>
    <w:rsid w:val="00AD443E"/>
    <w:rsid w:val="00AD613F"/>
    <w:rsid w:val="00AD699B"/>
    <w:rsid w:val="00AE1F35"/>
    <w:rsid w:val="00AE5EC8"/>
    <w:rsid w:val="00AE6949"/>
    <w:rsid w:val="00AE75EB"/>
    <w:rsid w:val="00AF05FB"/>
    <w:rsid w:val="00AF26DE"/>
    <w:rsid w:val="00AF3E11"/>
    <w:rsid w:val="00AF6CB6"/>
    <w:rsid w:val="00B0433F"/>
    <w:rsid w:val="00B07690"/>
    <w:rsid w:val="00B07FAD"/>
    <w:rsid w:val="00B12B83"/>
    <w:rsid w:val="00B1400E"/>
    <w:rsid w:val="00B15B3F"/>
    <w:rsid w:val="00B17EB5"/>
    <w:rsid w:val="00B2002E"/>
    <w:rsid w:val="00B256AA"/>
    <w:rsid w:val="00B27A97"/>
    <w:rsid w:val="00B3138A"/>
    <w:rsid w:val="00B326FC"/>
    <w:rsid w:val="00B33420"/>
    <w:rsid w:val="00B35629"/>
    <w:rsid w:val="00B37613"/>
    <w:rsid w:val="00B37626"/>
    <w:rsid w:val="00B405AF"/>
    <w:rsid w:val="00B40FBD"/>
    <w:rsid w:val="00B419B4"/>
    <w:rsid w:val="00B42416"/>
    <w:rsid w:val="00B43407"/>
    <w:rsid w:val="00B43900"/>
    <w:rsid w:val="00B43C38"/>
    <w:rsid w:val="00B44A2E"/>
    <w:rsid w:val="00B46B3B"/>
    <w:rsid w:val="00B538CA"/>
    <w:rsid w:val="00B55690"/>
    <w:rsid w:val="00B563DA"/>
    <w:rsid w:val="00B61E25"/>
    <w:rsid w:val="00B6211E"/>
    <w:rsid w:val="00B628DF"/>
    <w:rsid w:val="00B62BEC"/>
    <w:rsid w:val="00B641A6"/>
    <w:rsid w:val="00B66ECC"/>
    <w:rsid w:val="00B70B3A"/>
    <w:rsid w:val="00B83136"/>
    <w:rsid w:val="00B843DB"/>
    <w:rsid w:val="00B84FD4"/>
    <w:rsid w:val="00B8628B"/>
    <w:rsid w:val="00B86656"/>
    <w:rsid w:val="00B927BB"/>
    <w:rsid w:val="00B92FC4"/>
    <w:rsid w:val="00B97822"/>
    <w:rsid w:val="00BA4940"/>
    <w:rsid w:val="00BB1C74"/>
    <w:rsid w:val="00BB230E"/>
    <w:rsid w:val="00BB3525"/>
    <w:rsid w:val="00BB482D"/>
    <w:rsid w:val="00BB5ABF"/>
    <w:rsid w:val="00BB5BE8"/>
    <w:rsid w:val="00BB7518"/>
    <w:rsid w:val="00BC442B"/>
    <w:rsid w:val="00BC507D"/>
    <w:rsid w:val="00BC5BEC"/>
    <w:rsid w:val="00BD19B1"/>
    <w:rsid w:val="00BD273D"/>
    <w:rsid w:val="00BD4B52"/>
    <w:rsid w:val="00BD55AE"/>
    <w:rsid w:val="00BE0BE9"/>
    <w:rsid w:val="00BE1BD4"/>
    <w:rsid w:val="00BE3397"/>
    <w:rsid w:val="00BE6615"/>
    <w:rsid w:val="00BF06D2"/>
    <w:rsid w:val="00BF0F89"/>
    <w:rsid w:val="00BF4BD2"/>
    <w:rsid w:val="00BF6BAF"/>
    <w:rsid w:val="00BF70ED"/>
    <w:rsid w:val="00C00603"/>
    <w:rsid w:val="00C0126B"/>
    <w:rsid w:val="00C01723"/>
    <w:rsid w:val="00C03779"/>
    <w:rsid w:val="00C0536C"/>
    <w:rsid w:val="00C17299"/>
    <w:rsid w:val="00C17BB5"/>
    <w:rsid w:val="00C210E6"/>
    <w:rsid w:val="00C213C7"/>
    <w:rsid w:val="00C218DE"/>
    <w:rsid w:val="00C23D8B"/>
    <w:rsid w:val="00C241EA"/>
    <w:rsid w:val="00C249AF"/>
    <w:rsid w:val="00C30D5D"/>
    <w:rsid w:val="00C3512F"/>
    <w:rsid w:val="00C36DA4"/>
    <w:rsid w:val="00C37130"/>
    <w:rsid w:val="00C401D1"/>
    <w:rsid w:val="00C41671"/>
    <w:rsid w:val="00C445FB"/>
    <w:rsid w:val="00C446C4"/>
    <w:rsid w:val="00C45388"/>
    <w:rsid w:val="00C4580F"/>
    <w:rsid w:val="00C46265"/>
    <w:rsid w:val="00C471DC"/>
    <w:rsid w:val="00C517CD"/>
    <w:rsid w:val="00C557C3"/>
    <w:rsid w:val="00C57367"/>
    <w:rsid w:val="00C616FB"/>
    <w:rsid w:val="00C649A6"/>
    <w:rsid w:val="00C64A71"/>
    <w:rsid w:val="00C64FE5"/>
    <w:rsid w:val="00C6623C"/>
    <w:rsid w:val="00C7020B"/>
    <w:rsid w:val="00C704B2"/>
    <w:rsid w:val="00C70917"/>
    <w:rsid w:val="00C746DB"/>
    <w:rsid w:val="00C757EB"/>
    <w:rsid w:val="00C76945"/>
    <w:rsid w:val="00C77D00"/>
    <w:rsid w:val="00C81E5B"/>
    <w:rsid w:val="00C824DB"/>
    <w:rsid w:val="00C840B6"/>
    <w:rsid w:val="00CA053F"/>
    <w:rsid w:val="00CA0DAE"/>
    <w:rsid w:val="00CA207F"/>
    <w:rsid w:val="00CA20B1"/>
    <w:rsid w:val="00CA2771"/>
    <w:rsid w:val="00CA624D"/>
    <w:rsid w:val="00CA6AC9"/>
    <w:rsid w:val="00CA766B"/>
    <w:rsid w:val="00CA79ED"/>
    <w:rsid w:val="00CB1108"/>
    <w:rsid w:val="00CB22BB"/>
    <w:rsid w:val="00CB2C7A"/>
    <w:rsid w:val="00CB3984"/>
    <w:rsid w:val="00CB4DF9"/>
    <w:rsid w:val="00CB6B2C"/>
    <w:rsid w:val="00CB6CFB"/>
    <w:rsid w:val="00CC46A0"/>
    <w:rsid w:val="00CD263F"/>
    <w:rsid w:val="00CD4865"/>
    <w:rsid w:val="00CD6E6C"/>
    <w:rsid w:val="00CD7C73"/>
    <w:rsid w:val="00CE02C3"/>
    <w:rsid w:val="00CE1680"/>
    <w:rsid w:val="00CE3406"/>
    <w:rsid w:val="00CE70F8"/>
    <w:rsid w:val="00CF1F8F"/>
    <w:rsid w:val="00CF3A12"/>
    <w:rsid w:val="00CF436E"/>
    <w:rsid w:val="00CF57E9"/>
    <w:rsid w:val="00D00814"/>
    <w:rsid w:val="00D00C68"/>
    <w:rsid w:val="00D00CF4"/>
    <w:rsid w:val="00D02FB9"/>
    <w:rsid w:val="00D03E85"/>
    <w:rsid w:val="00D1649C"/>
    <w:rsid w:val="00D17C55"/>
    <w:rsid w:val="00D20AF8"/>
    <w:rsid w:val="00D2159D"/>
    <w:rsid w:val="00D21656"/>
    <w:rsid w:val="00D231C7"/>
    <w:rsid w:val="00D241B4"/>
    <w:rsid w:val="00D25877"/>
    <w:rsid w:val="00D30ABD"/>
    <w:rsid w:val="00D30F8D"/>
    <w:rsid w:val="00D31484"/>
    <w:rsid w:val="00D3332E"/>
    <w:rsid w:val="00D42EC2"/>
    <w:rsid w:val="00D458E1"/>
    <w:rsid w:val="00D460D5"/>
    <w:rsid w:val="00D46286"/>
    <w:rsid w:val="00D46FDB"/>
    <w:rsid w:val="00D4772B"/>
    <w:rsid w:val="00D52B14"/>
    <w:rsid w:val="00D55A15"/>
    <w:rsid w:val="00D60B3B"/>
    <w:rsid w:val="00D6229C"/>
    <w:rsid w:val="00D70968"/>
    <w:rsid w:val="00D71040"/>
    <w:rsid w:val="00D7364D"/>
    <w:rsid w:val="00D82DFB"/>
    <w:rsid w:val="00D9030C"/>
    <w:rsid w:val="00D9242E"/>
    <w:rsid w:val="00D92892"/>
    <w:rsid w:val="00D941D7"/>
    <w:rsid w:val="00D95A4D"/>
    <w:rsid w:val="00DA1330"/>
    <w:rsid w:val="00DA2692"/>
    <w:rsid w:val="00DA41C9"/>
    <w:rsid w:val="00DA44B8"/>
    <w:rsid w:val="00DA48CB"/>
    <w:rsid w:val="00DA62F3"/>
    <w:rsid w:val="00DA7F71"/>
    <w:rsid w:val="00DB0BD9"/>
    <w:rsid w:val="00DB1129"/>
    <w:rsid w:val="00DB3585"/>
    <w:rsid w:val="00DB53AC"/>
    <w:rsid w:val="00DB65AF"/>
    <w:rsid w:val="00DB69CF"/>
    <w:rsid w:val="00DB6F6E"/>
    <w:rsid w:val="00DB7A97"/>
    <w:rsid w:val="00DC071B"/>
    <w:rsid w:val="00DC2269"/>
    <w:rsid w:val="00DC5A30"/>
    <w:rsid w:val="00DC7397"/>
    <w:rsid w:val="00DD2EB8"/>
    <w:rsid w:val="00DD601B"/>
    <w:rsid w:val="00DE14FE"/>
    <w:rsid w:val="00DE269F"/>
    <w:rsid w:val="00DE2FB3"/>
    <w:rsid w:val="00DE4250"/>
    <w:rsid w:val="00DE4ED4"/>
    <w:rsid w:val="00DE5586"/>
    <w:rsid w:val="00DF0091"/>
    <w:rsid w:val="00DF11F5"/>
    <w:rsid w:val="00DF7DB4"/>
    <w:rsid w:val="00E01E9F"/>
    <w:rsid w:val="00E022C2"/>
    <w:rsid w:val="00E15937"/>
    <w:rsid w:val="00E16A4E"/>
    <w:rsid w:val="00E20CCB"/>
    <w:rsid w:val="00E251D3"/>
    <w:rsid w:val="00E351EE"/>
    <w:rsid w:val="00E36A91"/>
    <w:rsid w:val="00E36F63"/>
    <w:rsid w:val="00E40594"/>
    <w:rsid w:val="00E41BE2"/>
    <w:rsid w:val="00E4216A"/>
    <w:rsid w:val="00E43967"/>
    <w:rsid w:val="00E44A97"/>
    <w:rsid w:val="00E464D6"/>
    <w:rsid w:val="00E46936"/>
    <w:rsid w:val="00E47BBE"/>
    <w:rsid w:val="00E516F9"/>
    <w:rsid w:val="00E51A75"/>
    <w:rsid w:val="00E53737"/>
    <w:rsid w:val="00E55D13"/>
    <w:rsid w:val="00E60A09"/>
    <w:rsid w:val="00E64D83"/>
    <w:rsid w:val="00E70FB4"/>
    <w:rsid w:val="00E73E5B"/>
    <w:rsid w:val="00E77195"/>
    <w:rsid w:val="00E77B28"/>
    <w:rsid w:val="00E77BE4"/>
    <w:rsid w:val="00E80EF6"/>
    <w:rsid w:val="00E83959"/>
    <w:rsid w:val="00E85B0B"/>
    <w:rsid w:val="00E9135A"/>
    <w:rsid w:val="00E93FFA"/>
    <w:rsid w:val="00E97E1F"/>
    <w:rsid w:val="00EB101C"/>
    <w:rsid w:val="00EB5689"/>
    <w:rsid w:val="00EB7FD6"/>
    <w:rsid w:val="00EC0FF6"/>
    <w:rsid w:val="00EC24C5"/>
    <w:rsid w:val="00EC3E96"/>
    <w:rsid w:val="00EC572F"/>
    <w:rsid w:val="00EC6E22"/>
    <w:rsid w:val="00ED11F0"/>
    <w:rsid w:val="00ED75A0"/>
    <w:rsid w:val="00EE089B"/>
    <w:rsid w:val="00EE2480"/>
    <w:rsid w:val="00EE26C9"/>
    <w:rsid w:val="00EE4E47"/>
    <w:rsid w:val="00EE5116"/>
    <w:rsid w:val="00EE57D8"/>
    <w:rsid w:val="00EF2962"/>
    <w:rsid w:val="00EF3741"/>
    <w:rsid w:val="00EF394A"/>
    <w:rsid w:val="00EF4106"/>
    <w:rsid w:val="00EF45FB"/>
    <w:rsid w:val="00EF4DEF"/>
    <w:rsid w:val="00F05B2A"/>
    <w:rsid w:val="00F06039"/>
    <w:rsid w:val="00F064AF"/>
    <w:rsid w:val="00F10A08"/>
    <w:rsid w:val="00F123F9"/>
    <w:rsid w:val="00F125A0"/>
    <w:rsid w:val="00F13A08"/>
    <w:rsid w:val="00F15400"/>
    <w:rsid w:val="00F223FE"/>
    <w:rsid w:val="00F26A19"/>
    <w:rsid w:val="00F27519"/>
    <w:rsid w:val="00F27F4C"/>
    <w:rsid w:val="00F32FC8"/>
    <w:rsid w:val="00F40139"/>
    <w:rsid w:val="00F41044"/>
    <w:rsid w:val="00F42367"/>
    <w:rsid w:val="00F479C1"/>
    <w:rsid w:val="00F53242"/>
    <w:rsid w:val="00F553F4"/>
    <w:rsid w:val="00F56389"/>
    <w:rsid w:val="00F608FA"/>
    <w:rsid w:val="00F60E92"/>
    <w:rsid w:val="00F617C5"/>
    <w:rsid w:val="00F64A04"/>
    <w:rsid w:val="00F66471"/>
    <w:rsid w:val="00F66E7D"/>
    <w:rsid w:val="00F7152B"/>
    <w:rsid w:val="00F721E6"/>
    <w:rsid w:val="00F81383"/>
    <w:rsid w:val="00F873B7"/>
    <w:rsid w:val="00F93273"/>
    <w:rsid w:val="00F96107"/>
    <w:rsid w:val="00F966DD"/>
    <w:rsid w:val="00FA6735"/>
    <w:rsid w:val="00FB19D1"/>
    <w:rsid w:val="00FB21EE"/>
    <w:rsid w:val="00FB2CE1"/>
    <w:rsid w:val="00FB3715"/>
    <w:rsid w:val="00FB4076"/>
    <w:rsid w:val="00FB491E"/>
    <w:rsid w:val="00FB6D65"/>
    <w:rsid w:val="00FC05E8"/>
    <w:rsid w:val="00FC58E6"/>
    <w:rsid w:val="00FC7768"/>
    <w:rsid w:val="00FD0553"/>
    <w:rsid w:val="00FD3053"/>
    <w:rsid w:val="00FD5721"/>
    <w:rsid w:val="00FE0D08"/>
    <w:rsid w:val="00FE6E7B"/>
    <w:rsid w:val="00FE7B9F"/>
    <w:rsid w:val="00FF1DEE"/>
    <w:rsid w:val="00FF1E17"/>
    <w:rsid w:val="00FF71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09C34B2"/>
  <w15:docId w15:val="{20A426CA-CD96-4145-B8C7-EBD6D7327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Cs w:val="22"/>
        <w:lang w:val="en-US"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8"/>
      <w:szCs w:val="28"/>
    </w:rPr>
  </w:style>
  <w:style w:type="paragraph" w:styleId="Heading1">
    <w:name w:val="heading 1"/>
    <w:basedOn w:val="Normal"/>
    <w:next w:val="Normal"/>
    <w:uiPriority w:val="9"/>
    <w:qFormat/>
    <w:pPr>
      <w:keepNext/>
      <w:keepLines/>
      <w:spacing w:before="480"/>
      <w:outlineLvl w:val="0"/>
    </w:pPr>
    <w:rPr>
      <w:rFonts w:ascii="Arial" w:eastAsia="Arial" w:hAnsi="Arial" w:cs="Arial"/>
      <w:b/>
      <w:bCs/>
      <w:color w:val="000000" w:themeColor="text1"/>
      <w:sz w:val="48"/>
      <w:szCs w:val="48"/>
    </w:rPr>
  </w:style>
  <w:style w:type="paragraph" w:styleId="Heading2">
    <w:name w:val="heading 2"/>
    <w:basedOn w:val="Normal"/>
    <w:next w:val="Normal"/>
    <w:uiPriority w:val="9"/>
    <w:unhideWhenUsed/>
    <w:qFormat/>
    <w:pPr>
      <w:keepNext/>
      <w:keepLines/>
      <w:spacing w:before="200"/>
      <w:outlineLvl w:val="1"/>
    </w:pPr>
    <w:rPr>
      <w:rFonts w:ascii="Arial" w:eastAsia="Arial" w:hAnsi="Arial" w:cs="Arial"/>
      <w:b/>
      <w:bCs/>
      <w:color w:val="000000" w:themeColor="text1"/>
      <w:sz w:val="40"/>
    </w:rPr>
  </w:style>
  <w:style w:type="paragraph" w:styleId="Heading3">
    <w:name w:val="heading 3"/>
    <w:basedOn w:val="Normal"/>
    <w:next w:val="Normal"/>
    <w:uiPriority w:val="9"/>
    <w:unhideWhenUsed/>
    <w:qFormat/>
    <w:pPr>
      <w:keepNext/>
      <w:keepLines/>
      <w:spacing w:before="200"/>
      <w:outlineLvl w:val="2"/>
    </w:pPr>
    <w:rPr>
      <w:rFonts w:ascii="Arial" w:eastAsia="Arial" w:hAnsi="Arial" w:cs="Arial"/>
      <w:b/>
      <w:bCs/>
      <w:i/>
      <w:iCs/>
      <w:color w:val="000000" w:themeColor="text1"/>
      <w:sz w:val="36"/>
      <w:szCs w:val="36"/>
    </w:rPr>
  </w:style>
  <w:style w:type="paragraph" w:styleId="Heading4">
    <w:name w:val="heading 4"/>
    <w:basedOn w:val="Normal"/>
    <w:next w:val="Normal"/>
    <w:uiPriority w:val="9"/>
    <w:unhideWhenUsed/>
    <w:qFormat/>
    <w:pPr>
      <w:keepNext/>
      <w:keepLines/>
      <w:spacing w:before="200"/>
      <w:outlineLvl w:val="3"/>
    </w:pPr>
    <w:rPr>
      <w:rFonts w:ascii="Arial" w:eastAsia="Arial" w:hAnsi="Arial" w:cs="Arial"/>
      <w:color w:val="232323"/>
      <w:sz w:val="32"/>
      <w:szCs w:val="32"/>
    </w:rPr>
  </w:style>
  <w:style w:type="paragraph" w:styleId="Heading5">
    <w:name w:val="heading 5"/>
    <w:basedOn w:val="Normal"/>
    <w:next w:val="Normal"/>
    <w:uiPriority w:val="9"/>
    <w:unhideWhenUsed/>
    <w:qFormat/>
    <w:pPr>
      <w:keepNext/>
      <w:keepLines/>
      <w:spacing w:before="200"/>
      <w:outlineLvl w:val="4"/>
    </w:pPr>
    <w:rPr>
      <w:rFonts w:ascii="Arial" w:eastAsia="Arial" w:hAnsi="Arial" w:cs="Arial"/>
      <w:b/>
      <w:bCs/>
      <w:color w:val="444444"/>
    </w:rPr>
  </w:style>
  <w:style w:type="paragraph" w:styleId="Heading6">
    <w:name w:val="heading 6"/>
    <w:basedOn w:val="Normal"/>
    <w:next w:val="Normal"/>
    <w:uiPriority w:val="9"/>
    <w:unhideWhenUsed/>
    <w:qFormat/>
    <w:pPr>
      <w:keepNext/>
      <w:keepLines/>
      <w:spacing w:before="200"/>
      <w:outlineLvl w:val="5"/>
    </w:pPr>
    <w:rPr>
      <w:rFonts w:ascii="Arial" w:eastAsia="Arial" w:hAnsi="Arial" w:cs="Arial"/>
      <w:i/>
      <w:iCs/>
      <w:color w:val="232323"/>
    </w:rPr>
  </w:style>
  <w:style w:type="paragraph" w:styleId="Heading7">
    <w:name w:val="heading 7"/>
    <w:basedOn w:val="Normal"/>
    <w:next w:val="Normal"/>
    <w:uiPriority w:val="9"/>
    <w:unhideWhenUsed/>
    <w:qFormat/>
    <w:pPr>
      <w:keepNext/>
      <w:keepLines/>
      <w:spacing w:before="200"/>
      <w:outlineLvl w:val="6"/>
    </w:pPr>
    <w:rPr>
      <w:rFonts w:ascii="Arial" w:eastAsia="Arial" w:hAnsi="Arial" w:cs="Arial"/>
      <w:b/>
      <w:bCs/>
      <w:color w:val="606060"/>
      <w:sz w:val="24"/>
      <w:szCs w:val="24"/>
    </w:rPr>
  </w:style>
  <w:style w:type="paragraph" w:styleId="Heading8">
    <w:name w:val="heading 8"/>
    <w:basedOn w:val="Normal"/>
    <w:next w:val="Normal"/>
    <w:uiPriority w:val="9"/>
    <w:unhideWhenUsed/>
    <w:qFormat/>
    <w:pPr>
      <w:keepNext/>
      <w:keepLines/>
      <w:spacing w:before="200"/>
      <w:outlineLvl w:val="7"/>
    </w:pPr>
    <w:rPr>
      <w:rFonts w:ascii="Arial" w:eastAsia="Arial" w:hAnsi="Arial" w:cs="Arial"/>
      <w:color w:val="444444"/>
      <w:sz w:val="24"/>
      <w:szCs w:val="24"/>
    </w:rPr>
  </w:style>
  <w:style w:type="paragraph" w:styleId="Heading9">
    <w:name w:val="heading 9"/>
    <w:basedOn w:val="Normal"/>
    <w:next w:val="Normal"/>
    <w:uiPriority w:val="9"/>
    <w:unhideWhenUsed/>
    <w:qFormat/>
    <w:pPr>
      <w:keepNext/>
      <w:keepLines/>
      <w:spacing w:before="200"/>
      <w:outlineLvl w:val="8"/>
    </w:pPr>
    <w:rPr>
      <w:rFonts w:ascii="Arial" w:eastAsia="Arial" w:hAnsi="Arial" w:cs="Arial"/>
      <w:i/>
      <w:iCs/>
      <w:color w:val="444444"/>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NoSpacing">
    <w:name w:val="No Spacing"/>
    <w:basedOn w:val="Normal"/>
    <w:uiPriority w:val="1"/>
    <w:qFormat/>
    <w:rPr>
      <w:color w:val="000000"/>
    </w:rPr>
  </w:style>
  <w:style w:type="paragraph" w:styleId="Title">
    <w:name w:val="Title"/>
    <w:basedOn w:val="Normal"/>
    <w:next w:val="Normal"/>
    <w:uiPriority w:val="10"/>
    <w:qFormat/>
    <w:pPr>
      <w:pBdr>
        <w:bottom w:val="single" w:sz="24" w:space="0" w:color="000000"/>
      </w:pBdr>
      <w:spacing w:before="300" w:after="80"/>
    </w:pPr>
    <w:rPr>
      <w:b/>
      <w:color w:val="000000"/>
      <w:sz w:val="72"/>
    </w:rPr>
  </w:style>
  <w:style w:type="paragraph" w:styleId="Subtitle">
    <w:name w:val="Subtitle"/>
    <w:basedOn w:val="Normal"/>
    <w:next w:val="Normal"/>
    <w:uiPriority w:val="11"/>
    <w:qFormat/>
    <w:rPr>
      <w:i/>
      <w:color w:val="444444"/>
      <w:sz w:val="52"/>
    </w:rPr>
  </w:style>
  <w:style w:type="paragraph" w:styleId="Quote">
    <w:name w:val="Quote"/>
    <w:basedOn w:val="Normal"/>
    <w:next w:val="Normal"/>
    <w:uiPriority w:val="29"/>
    <w:qFormat/>
    <w:pPr>
      <w:pBdr>
        <w:left w:val="single" w:sz="12" w:space="11" w:color="A6A6A6"/>
        <w:bottom w:val="single" w:sz="12" w:space="3" w:color="A6A6A6"/>
      </w:pBdr>
      <w:ind w:left="3402"/>
    </w:pPr>
    <w:rPr>
      <w:i/>
      <w:color w:val="373737"/>
      <w:sz w:val="18"/>
    </w:rPr>
  </w:style>
  <w:style w:type="paragraph" w:styleId="IntenseQuote">
    <w:name w:val="Intense Quote"/>
    <w:basedOn w:val="Normal"/>
    <w:next w:val="Normal"/>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styleId="Header">
    <w:name w:val="header"/>
    <w:basedOn w:val="Normal"/>
    <w:uiPriority w:val="99"/>
    <w:unhideWhenUsed/>
    <w:pPr>
      <w:tabs>
        <w:tab w:val="center" w:pos="7143"/>
        <w:tab w:val="right" w:pos="14287"/>
      </w:tabs>
    </w:pPr>
    <w:rPr>
      <w:color w:val="000000"/>
      <w:sz w:val="22"/>
    </w:rPr>
  </w:style>
  <w:style w:type="table" w:customStyle="1" w:styleId="Lined">
    <w:name w:val="Lined"/>
    <w:basedOn w:val="TableNormal"/>
    <w:uiPriority w:val="99"/>
    <w:rPr>
      <w:color w:val="40404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TableNormal"/>
    <w:uiPriority w:val="99"/>
    <w:rPr>
      <w:color w:val="40404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TableNormal"/>
    <w:uiPriority w:val="99"/>
    <w:rPr>
      <w:color w:val="40404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TableNormal"/>
    <w:uiPriority w:val="99"/>
    <w:rPr>
      <w:color w:val="40404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TableNormal"/>
    <w:uiPriority w:val="99"/>
    <w:rPr>
      <w:color w:val="40404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TableNormal"/>
    <w:uiPriority w:val="99"/>
    <w:rPr>
      <w:color w:val="40404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TableNormal"/>
    <w:uiPriority w:val="99"/>
    <w:rPr>
      <w:color w:val="40404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TableNormal"/>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eNormal"/>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TableNormal"/>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TableNormal"/>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TableNormal"/>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TableNormal"/>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leNormal"/>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TableNormal"/>
    <w:uiPriority w:val="99"/>
    <w:rPr>
      <w:color w:val="404040"/>
      <w:szCs w:val="2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TableNormal"/>
    <w:uiPriority w:val="99"/>
    <w:rPr>
      <w:color w:val="404040"/>
      <w:szCs w:val="2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TableNormal"/>
    <w:uiPriority w:val="99"/>
    <w:rPr>
      <w:color w:val="404040"/>
      <w:szCs w:val="2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TableNormal"/>
    <w:uiPriority w:val="99"/>
    <w:rPr>
      <w:color w:val="404040"/>
      <w:szCs w:val="2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TableNormal"/>
    <w:uiPriority w:val="99"/>
    <w:rPr>
      <w:color w:val="404040"/>
      <w:szCs w:val="2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TableNormal"/>
    <w:uiPriority w:val="99"/>
    <w:rPr>
      <w:color w:val="404040"/>
      <w:szCs w:val="2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TableNormal"/>
    <w:uiPriority w:val="99"/>
    <w:rPr>
      <w:color w:val="404040"/>
      <w:szCs w:val="2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Hyperlink">
    <w:name w:val="Hyperlink"/>
    <w:uiPriority w:val="99"/>
    <w:unhideWhenUsed/>
    <w:rPr>
      <w:color w:val="0000FF" w:themeColor="hyperlink"/>
      <w:u w:val="single"/>
    </w:rPr>
  </w:style>
  <w:style w:type="character" w:customStyle="1" w:styleId="FootnoteTextChar">
    <w:name w:val="Footnote Text Char"/>
    <w:basedOn w:val="DefaultParagraphFont"/>
    <w:semiHidden/>
    <w:rPr>
      <w:sz w:val="20"/>
    </w:rPr>
  </w:style>
  <w:style w:type="table" w:styleId="TableGrid">
    <w:name w:val="Table Grid"/>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ParagraphFontParaCharCharCharCharChar">
    <w:name w:val="Default Paragraph Font Para Char Char Char Char Char"/>
    <w:pPr>
      <w:tabs>
        <w:tab w:val="left" w:pos="1152"/>
      </w:tabs>
      <w:spacing w:before="120" w:after="120" w:line="312" w:lineRule="auto"/>
    </w:pPr>
    <w:rPr>
      <w:rFonts w:ascii="Arial" w:hAnsi="Arial" w:cs="Arial"/>
      <w:sz w:val="26"/>
      <w:szCs w:val="26"/>
    </w:rPr>
  </w:style>
  <w:style w:type="paragraph" w:styleId="NormalWeb">
    <w:name w:val="Normal (Web)"/>
    <w:basedOn w:val="Normal"/>
    <w:uiPriority w:val="99"/>
    <w:pPr>
      <w:spacing w:before="100" w:beforeAutospacing="1" w:after="100" w:afterAutospacing="1"/>
    </w:pPr>
    <w:rPr>
      <w:rFonts w:eastAsia="Calibri"/>
      <w:szCs w:val="22"/>
    </w:rPr>
  </w:style>
  <w:style w:type="paragraph" w:styleId="BodyText">
    <w:name w:val="Body Text"/>
    <w:basedOn w:val="Normal"/>
    <w:pPr>
      <w:jc w:val="both"/>
    </w:pPr>
    <w:rPr>
      <w:rFonts w:ascii=".VnTime" w:eastAsia="Calibri" w:hAnsi=".VnTime"/>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customStyle="1" w:styleId="Char">
    <w:name w:val="Char"/>
    <w:basedOn w:val="Normal"/>
    <w:next w:val="Normal"/>
    <w:semiHidden/>
    <w:pPr>
      <w:spacing w:after="160" w:line="240" w:lineRule="exact"/>
    </w:pPr>
    <w:rPr>
      <w:szCs w:val="22"/>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character" w:styleId="Strong">
    <w:name w:val="Strong"/>
    <w:uiPriority w:val="22"/>
    <w:qFormat/>
    <w:rPr>
      <w:b/>
      <w:bCs/>
    </w:rPr>
  </w:style>
  <w:style w:type="paragraph" w:customStyle="1" w:styleId="Char0">
    <w:name w:val="Char"/>
    <w:basedOn w:val="Normal"/>
    <w:semiHidden/>
    <w:pPr>
      <w:spacing w:after="160" w:line="240" w:lineRule="exact"/>
    </w:pPr>
    <w:rPr>
      <w:rFonts w:ascii="Arial" w:hAnsi="Arial"/>
      <w:sz w:val="22"/>
      <w:szCs w:val="22"/>
    </w:rPr>
  </w:style>
  <w:style w:type="character" w:customStyle="1" w:styleId="apple-converted-space">
    <w:name w:val="apple-converted-space"/>
    <w:basedOn w:val="DefaultParagraphFont"/>
  </w:style>
  <w:style w:type="paragraph" w:customStyle="1" w:styleId="1CharCharCharChar">
    <w:name w:val="1 Char Char Char Char"/>
    <w:basedOn w:val="DocumentMap"/>
    <w:pPr>
      <w:widowControl w:val="0"/>
      <w:jc w:val="both"/>
    </w:pPr>
    <w:rPr>
      <w:rFonts w:eastAsia="SimSun" w:cs="Times New Roman"/>
      <w:sz w:val="24"/>
      <w:szCs w:val="24"/>
      <w:lang w:eastAsia="zh-CN"/>
    </w:rPr>
  </w:style>
  <w:style w:type="paragraph" w:styleId="DocumentMap">
    <w:name w:val="Document Map"/>
    <w:basedOn w:val="Normal"/>
    <w:semiHidden/>
    <w:pPr>
      <w:shd w:val="clear" w:color="auto" w:fill="000080"/>
    </w:pPr>
    <w:rPr>
      <w:rFonts w:ascii="Tahoma" w:hAnsi="Tahoma" w:cs="Tahoma"/>
      <w:sz w:val="20"/>
      <w:szCs w:val="20"/>
    </w:rPr>
  </w:style>
  <w:style w:type="paragraph" w:customStyle="1" w:styleId="CharCharCharCharCharCharChar">
    <w:name w:val="Char Char Char Char Char Char Char"/>
    <w:basedOn w:val="Normal"/>
    <w:next w:val="Normal"/>
    <w:semiHidden/>
    <w:pPr>
      <w:spacing w:before="120" w:after="120" w:line="312" w:lineRule="auto"/>
    </w:pPr>
    <w:rPr>
      <w:szCs w:val="22"/>
    </w:rPr>
  </w:style>
  <w:style w:type="paragraph" w:customStyle="1" w:styleId="CharCharCharCharCharCharChar0">
    <w:name w:val="Char Char Char Char Char Char Char"/>
    <w:basedOn w:val="Normal"/>
    <w:next w:val="Normal"/>
    <w:semiHidden/>
    <w:pPr>
      <w:spacing w:before="120" w:after="120" w:line="312" w:lineRule="auto"/>
    </w:pPr>
    <w:rPr>
      <w:szCs w:val="22"/>
    </w:rPr>
  </w:style>
  <w:style w:type="paragraph" w:styleId="BodyTextIndent2">
    <w:name w:val="Body Text Indent 2"/>
    <w:basedOn w:val="Normal"/>
    <w:pPr>
      <w:spacing w:after="120" w:line="480" w:lineRule="auto"/>
      <w:ind w:left="360"/>
    </w:pPr>
  </w:style>
  <w:style w:type="paragraph" w:customStyle="1" w:styleId="CharCharCharChar">
    <w:name w:val="Char Char Char Char"/>
    <w:basedOn w:val="Normal"/>
    <w:semiHidden/>
    <w:pPr>
      <w:spacing w:after="160" w:line="240" w:lineRule="exact"/>
    </w:pPr>
    <w:rPr>
      <w:rFonts w:ascii="Arial" w:hAnsi="Arial"/>
      <w:sz w:val="22"/>
      <w:szCs w:val="22"/>
    </w:rPr>
  </w:style>
  <w:style w:type="paragraph" w:customStyle="1" w:styleId="CharCharCharChar0">
    <w:name w:val="Char Char Char Char"/>
    <w:basedOn w:val="Normal"/>
    <w:pPr>
      <w:spacing w:after="160" w:line="240" w:lineRule="exact"/>
    </w:pPr>
    <w:rPr>
      <w:rFonts w:ascii="Verdana" w:hAnsi="Verdana"/>
      <w:sz w:val="20"/>
      <w:szCs w:val="20"/>
    </w:rPr>
  </w:style>
  <w:style w:type="paragraph" w:customStyle="1" w:styleId="CharChar">
    <w:name w:val="Char Char"/>
    <w:basedOn w:val="Normal"/>
    <w:semiHidden/>
    <w:pPr>
      <w:spacing w:after="160" w:line="240" w:lineRule="exact"/>
    </w:pPr>
    <w:rPr>
      <w:rFonts w:ascii="Arial" w:hAnsi="Arial" w:cs="Arial"/>
      <w:sz w:val="22"/>
      <w:szCs w:val="22"/>
    </w:rPr>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CharCharCharCharCharCharCharCharCharCharCharCharChar">
    <w:name w:val="Char Char Char Char Char Char Char Char Char Char Char Char Char"/>
    <w:basedOn w:val="Normal"/>
    <w:pPr>
      <w:pBdr>
        <w:top w:val="none" w:sz="0" w:space="0" w:color="auto"/>
        <w:left w:val="none" w:sz="0" w:space="0" w:color="auto"/>
        <w:bottom w:val="none" w:sz="0" w:space="0" w:color="auto"/>
        <w:right w:val="none" w:sz="0" w:space="0" w:color="auto"/>
        <w:between w:val="none" w:sz="0" w:space="0" w:color="auto"/>
      </w:pBdr>
      <w:spacing w:after="160" w:line="240" w:lineRule="exact"/>
    </w:pPr>
    <w:rPr>
      <w:sz w:val="21"/>
      <w:szCs w:val="20"/>
    </w:rPr>
  </w:style>
  <w:style w:type="character" w:customStyle="1" w:styleId="HeaderChar">
    <w:name w:val="Header Char"/>
    <w:basedOn w:val="DefaultParagraphFont"/>
    <w:uiPriority w:val="99"/>
    <w:rPr>
      <w:color w:val="000000"/>
      <w:sz w:val="22"/>
      <w:szCs w:val="28"/>
    </w:rPr>
  </w:style>
  <w:style w:type="character" w:customStyle="1" w:styleId="fontstyle01">
    <w:name w:val="fontstyle01"/>
    <w:basedOn w:val="DefaultParagraphFont"/>
    <w:rPr>
      <w:rFonts w:ascii="Times New Roman" w:hAnsi="Times New Roman" w:cs="Times New Roman" w:hint="default"/>
      <w:b w:val="0"/>
      <w:bCs w:val="0"/>
      <w:i w:val="0"/>
      <w:iCs w:val="0"/>
      <w:color w:val="000000"/>
      <w:sz w:val="28"/>
      <w:szCs w:val="28"/>
    </w:rPr>
  </w:style>
  <w:style w:type="character" w:customStyle="1" w:styleId="NormalWebChar">
    <w:name w:val="Normal (Web) Char"/>
    <w:uiPriority w:val="99"/>
    <w:rPr>
      <w:rFonts w:eastAsia="Calibri"/>
      <w:sz w:val="28"/>
    </w:rPr>
  </w:style>
  <w:style w:type="character" w:customStyle="1" w:styleId="vn2">
    <w:name w:val="vn_2"/>
  </w:style>
  <w:style w:type="paragraph" w:customStyle="1" w:styleId="Char1">
    <w:name w:val="Char"/>
    <w:basedOn w:val="Normal"/>
    <w:semiHidden/>
    <w:rsid w:val="00891CAF"/>
    <w:pPr>
      <w:pBdr>
        <w:top w:val="none" w:sz="0" w:space="0" w:color="auto"/>
        <w:left w:val="none" w:sz="0" w:space="0" w:color="auto"/>
        <w:bottom w:val="none" w:sz="0" w:space="0" w:color="auto"/>
        <w:right w:val="none" w:sz="0" w:space="0" w:color="auto"/>
        <w:between w:val="none" w:sz="0" w:space="0" w:color="auto"/>
      </w:pBdr>
      <w:spacing w:after="160" w:line="240" w:lineRule="exact"/>
    </w:pPr>
    <w:rPr>
      <w:rFonts w:ascii="Arial" w:hAnsi="Arial" w:cs="Arial"/>
      <w:sz w:val="22"/>
      <w:szCs w:val="22"/>
    </w:rPr>
  </w:style>
  <w:style w:type="paragraph" w:customStyle="1" w:styleId="Default">
    <w:name w:val="Default"/>
    <w:rsid w:val="002D0B56"/>
    <w:pPr>
      <w:pBdr>
        <w:top w:val="none" w:sz="0" w:space="0" w:color="auto"/>
        <w:left w:val="none" w:sz="0" w:space="0" w:color="auto"/>
        <w:bottom w:val="none" w:sz="0" w:space="0" w:color="auto"/>
        <w:right w:val="none" w:sz="0" w:space="0" w:color="auto"/>
        <w:between w:val="none" w:sz="0" w:space="0" w:color="auto"/>
      </w:pBdr>
      <w:autoSpaceDE w:val="0"/>
      <w:autoSpaceDN w:val="0"/>
      <w:adjustRightInd w:val="0"/>
    </w:pPr>
    <w:rPr>
      <w:color w:val="000000"/>
      <w:sz w:val="24"/>
      <w:szCs w:val="24"/>
    </w:rPr>
  </w:style>
  <w:style w:type="character" w:customStyle="1" w:styleId="FooterChar">
    <w:name w:val="Footer Char"/>
    <w:basedOn w:val="DefaultParagraphFont"/>
    <w:link w:val="Footer"/>
    <w:uiPriority w:val="99"/>
    <w:rsid w:val="000C49E7"/>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1203330">
      <w:bodyDiv w:val="1"/>
      <w:marLeft w:val="0"/>
      <w:marRight w:val="0"/>
      <w:marTop w:val="0"/>
      <w:marBottom w:val="0"/>
      <w:divBdr>
        <w:top w:val="none" w:sz="0" w:space="0" w:color="auto"/>
        <w:left w:val="none" w:sz="0" w:space="0" w:color="auto"/>
        <w:bottom w:val="none" w:sz="0" w:space="0" w:color="auto"/>
        <w:right w:val="none" w:sz="0" w:space="0" w:color="auto"/>
      </w:divBdr>
    </w:div>
    <w:div w:id="1202594727">
      <w:bodyDiv w:val="1"/>
      <w:marLeft w:val="0"/>
      <w:marRight w:val="0"/>
      <w:marTop w:val="0"/>
      <w:marBottom w:val="0"/>
      <w:divBdr>
        <w:top w:val="none" w:sz="0" w:space="0" w:color="auto"/>
        <w:left w:val="none" w:sz="0" w:space="0" w:color="auto"/>
        <w:bottom w:val="none" w:sz="0" w:space="0" w:color="auto"/>
        <w:right w:val="none" w:sz="0" w:space="0" w:color="auto"/>
      </w:divBdr>
    </w:div>
    <w:div w:id="1605725231">
      <w:bodyDiv w:val="1"/>
      <w:marLeft w:val="0"/>
      <w:marRight w:val="0"/>
      <w:marTop w:val="0"/>
      <w:marBottom w:val="0"/>
      <w:divBdr>
        <w:top w:val="none" w:sz="0" w:space="0" w:color="auto"/>
        <w:left w:val="none" w:sz="0" w:space="0" w:color="auto"/>
        <w:bottom w:val="none" w:sz="0" w:space="0" w:color="auto"/>
        <w:right w:val="none" w:sz="0" w:space="0" w:color="auto"/>
      </w:divBdr>
    </w:div>
    <w:div w:id="1844202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D8F534-F072-431A-A6B5-A61E40A71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1208</Words>
  <Characters>6889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QUY</cp:lastModifiedBy>
  <cp:revision>3</cp:revision>
  <cp:lastPrinted>2021-08-17T08:36:00Z</cp:lastPrinted>
  <dcterms:created xsi:type="dcterms:W3CDTF">2026-04-07T09:00:00Z</dcterms:created>
  <dcterms:modified xsi:type="dcterms:W3CDTF">2026-04-08T00:31:00Z</dcterms:modified>
</cp:coreProperties>
</file>