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2" w:type="dxa"/>
        <w:tblInd w:w="-993" w:type="dxa"/>
        <w:tblLayout w:type="fixed"/>
        <w:tblLook w:val="01E0" w:firstRow="1" w:lastRow="1" w:firstColumn="1" w:lastColumn="1" w:noHBand="0" w:noVBand="0"/>
      </w:tblPr>
      <w:tblGrid>
        <w:gridCol w:w="4962"/>
        <w:gridCol w:w="5700"/>
      </w:tblGrid>
      <w:tr w:rsidR="005A714C" w:rsidRPr="00D06598" w14:paraId="36748612" w14:textId="77777777" w:rsidTr="002D0EEA">
        <w:trPr>
          <w:trHeight w:val="1438"/>
        </w:trPr>
        <w:tc>
          <w:tcPr>
            <w:tcW w:w="4962" w:type="dxa"/>
          </w:tcPr>
          <w:p w14:paraId="6F44B586" w14:textId="77777777" w:rsidR="00536D0E" w:rsidRPr="005936EE" w:rsidRDefault="00536D0E" w:rsidP="005936EE">
            <w:pPr>
              <w:jc w:val="center"/>
              <w:rPr>
                <w:b/>
                <w:color w:val="000000" w:themeColor="text1"/>
                <w:sz w:val="26"/>
                <w:lang w:val="nl-NL"/>
              </w:rPr>
            </w:pPr>
            <w:r w:rsidRPr="005936EE">
              <w:rPr>
                <w:color w:val="000000" w:themeColor="text1"/>
                <w:sz w:val="26"/>
                <w:lang w:val="nl-NL"/>
              </w:rPr>
              <w:t>UBND TỈNH TUYÊN QUANG</w:t>
            </w:r>
          </w:p>
          <w:p w14:paraId="39F4D67B" w14:textId="77777777" w:rsidR="00536D0E" w:rsidRPr="005936EE" w:rsidRDefault="00536D0E" w:rsidP="005936EE">
            <w:pPr>
              <w:pStyle w:val="Heading1"/>
              <w:rPr>
                <w:rFonts w:ascii="Times New Roman" w:hAnsi="Times New Roman"/>
                <w:color w:val="000000" w:themeColor="text1"/>
                <w:lang w:val="nl-NL"/>
              </w:rPr>
            </w:pPr>
            <w:r w:rsidRPr="005936EE">
              <w:rPr>
                <w:rFonts w:ascii="Times New Roman" w:hAnsi="Times New Roman"/>
                <w:color w:val="000000" w:themeColor="text1"/>
                <w:lang w:val="nl-NL"/>
              </w:rPr>
              <w:t>SỞ NÔNG NGHIỆP VÀ MÔI TRƯỜNG</w:t>
            </w:r>
          </w:p>
          <w:p w14:paraId="00D50FD1" w14:textId="77777777" w:rsidR="00536D0E" w:rsidRDefault="00536D0E" w:rsidP="005936EE">
            <w:pPr>
              <w:spacing w:before="200"/>
              <w:jc w:val="center"/>
              <w:rPr>
                <w:noProof/>
                <w:color w:val="000000" w:themeColor="text1"/>
                <w:sz w:val="26"/>
                <w:szCs w:val="26"/>
                <w:lang w:val="nl-NL"/>
              </w:rPr>
            </w:pPr>
            <w:r w:rsidRPr="005936EE">
              <w:rPr>
                <w:noProof/>
                <w:color w:val="000000" w:themeColor="text1"/>
                <w:szCs w:val="26"/>
                <w:lang w:val="nl-NL"/>
              </w:rPr>
              <mc:AlternateContent>
                <mc:Choice Requires="wps">
                  <w:drawing>
                    <wp:anchor distT="0" distB="0" distL="114300" distR="114300" simplePos="0" relativeHeight="251665408" behindDoc="0" locked="0" layoutInCell="1" allowOverlap="1" wp14:anchorId="2F4826D3" wp14:editId="4EAF0102">
                      <wp:simplePos x="0" y="0"/>
                      <wp:positionH relativeFrom="column">
                        <wp:posOffset>958522</wp:posOffset>
                      </wp:positionH>
                      <wp:positionV relativeFrom="paragraph">
                        <wp:posOffset>14605</wp:posOffset>
                      </wp:positionV>
                      <wp:extent cx="923925"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1192" id="Đường nối Thẳng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1.15pt" to="14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"/>
                  </w:pict>
                </mc:Fallback>
              </mc:AlternateContent>
            </w:r>
            <w:r w:rsidRPr="005936EE">
              <w:rPr>
                <w:noProof/>
                <w:color w:val="000000" w:themeColor="text1"/>
                <w:sz w:val="26"/>
                <w:szCs w:val="26"/>
                <w:lang w:val="nl-NL"/>
              </w:rPr>
              <w:t xml:space="preserve">Số: </w:t>
            </w:r>
            <w:r w:rsidRPr="005936EE">
              <w:rPr>
                <w:b/>
                <w:bCs/>
                <w:noProof/>
                <w:color w:val="000000" w:themeColor="text1"/>
                <w:sz w:val="26"/>
                <w:szCs w:val="26"/>
                <w:lang w:val="nl-NL"/>
              </w:rPr>
              <w:t xml:space="preserve">            </w:t>
            </w:r>
            <w:r w:rsidRPr="005936EE">
              <w:rPr>
                <w:noProof/>
                <w:color w:val="000000" w:themeColor="text1"/>
                <w:sz w:val="26"/>
                <w:szCs w:val="26"/>
                <w:lang w:val="nl-NL"/>
              </w:rPr>
              <w:t>/BC-SNNMT</w:t>
            </w:r>
          </w:p>
          <w:p w14:paraId="13ADDCC3" w14:textId="0BD072DE" w:rsidR="008D1C97" w:rsidRPr="005936EE" w:rsidRDefault="00D06598" w:rsidP="008D1C97">
            <w:pPr>
              <w:spacing w:before="200"/>
              <w:ind w:right="597"/>
              <w:jc w:val="center"/>
              <w:rPr>
                <w:noProof/>
                <w:color w:val="000000" w:themeColor="text1"/>
                <w:sz w:val="26"/>
                <w:szCs w:val="26"/>
                <w:lang w:val="nl-NL"/>
              </w:rPr>
            </w:pPr>
            <w:r>
              <w:rPr>
                <w:noProof/>
                <w:color w:val="000000" w:themeColor="text1"/>
                <w:sz w:val="26"/>
                <w:szCs w:val="26"/>
                <w:lang w:val="nl-NL"/>
              </w:rPr>
              <w:t>(</w:t>
            </w:r>
            <w:r w:rsidR="008D1C97">
              <w:rPr>
                <w:noProof/>
                <w:color w:val="000000" w:themeColor="text1"/>
                <w:sz w:val="26"/>
                <w:szCs w:val="26"/>
                <w:lang w:val="nl-NL"/>
              </w:rPr>
              <w:t>DỰ THẢO</w:t>
            </w:r>
            <w:r>
              <w:rPr>
                <w:noProof/>
                <w:color w:val="000000" w:themeColor="text1"/>
                <w:sz w:val="26"/>
                <w:szCs w:val="26"/>
                <w:lang w:val="nl-NL"/>
              </w:rPr>
              <w:t>)</w:t>
            </w:r>
          </w:p>
          <w:p w14:paraId="08CC8452" w14:textId="77777777" w:rsidR="00536D0E" w:rsidRPr="005936EE" w:rsidRDefault="00536D0E" w:rsidP="005936EE">
            <w:pPr>
              <w:spacing w:before="100"/>
              <w:ind w:left="-108" w:right="-62"/>
              <w:rPr>
                <w:color w:val="000000" w:themeColor="text1"/>
                <w:spacing w:val="-6"/>
                <w:sz w:val="24"/>
                <w:szCs w:val="26"/>
                <w:lang w:val="pt-BR"/>
              </w:rPr>
            </w:pPr>
          </w:p>
          <w:p w14:paraId="28FCE488" w14:textId="225546D5" w:rsidR="00536D0E" w:rsidRPr="005936EE" w:rsidRDefault="00536D0E" w:rsidP="005936EE">
            <w:pPr>
              <w:ind w:left="-108" w:right="-62"/>
              <w:jc w:val="center"/>
              <w:rPr>
                <w:b/>
                <w:bCs/>
                <w:color w:val="000000" w:themeColor="text1"/>
                <w:spacing w:val="-6"/>
                <w:sz w:val="24"/>
                <w:szCs w:val="26"/>
                <w:lang w:val="pt-BR"/>
              </w:rPr>
            </w:pPr>
          </w:p>
        </w:tc>
        <w:tc>
          <w:tcPr>
            <w:tcW w:w="5700" w:type="dxa"/>
          </w:tcPr>
          <w:p w14:paraId="08D7F0DE" w14:textId="77777777" w:rsidR="00536D0E" w:rsidRPr="005936EE" w:rsidRDefault="00536D0E" w:rsidP="005936EE">
            <w:pPr>
              <w:jc w:val="center"/>
              <w:rPr>
                <w:b/>
                <w:color w:val="000000" w:themeColor="text1"/>
                <w:sz w:val="26"/>
                <w:szCs w:val="26"/>
                <w:lang w:val="pt-BR"/>
              </w:rPr>
            </w:pPr>
            <w:r w:rsidRPr="005936EE">
              <w:rPr>
                <w:b/>
                <w:noProof/>
                <w:color w:val="000000" w:themeColor="text1"/>
                <w:sz w:val="26"/>
                <w:szCs w:val="26"/>
                <w:lang w:val="nl-NL"/>
              </w:rPr>
              <mc:AlternateContent>
                <mc:Choice Requires="wps">
                  <w:drawing>
                    <wp:anchor distT="0" distB="0" distL="114300" distR="114300" simplePos="0" relativeHeight="251664384" behindDoc="0" locked="0" layoutInCell="0" allowOverlap="1" wp14:anchorId="4E390A92" wp14:editId="7D576292">
                      <wp:simplePos x="0" y="0"/>
                      <wp:positionH relativeFrom="column">
                        <wp:posOffset>-2012950</wp:posOffset>
                      </wp:positionH>
                      <wp:positionV relativeFrom="paragraph">
                        <wp:posOffset>539115</wp:posOffset>
                      </wp:positionV>
                      <wp:extent cx="0" cy="0"/>
                      <wp:effectExtent l="10160" t="12700" r="8890" b="63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9FC74" id="Đường nối Thẳ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42.45pt" to="-158.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" o:allowincell="f"/>
                  </w:pict>
                </mc:Fallback>
              </mc:AlternateContent>
            </w:r>
            <w:r w:rsidRPr="005936EE">
              <w:rPr>
                <w:b/>
                <w:color w:val="000000" w:themeColor="text1"/>
                <w:sz w:val="26"/>
                <w:szCs w:val="26"/>
                <w:lang w:val="pt-BR"/>
              </w:rPr>
              <w:t>CỘNG HOÀ XÃ HỘI CHỦ NGHĨA VIỆT NAM</w:t>
            </w:r>
          </w:p>
          <w:p w14:paraId="39324DAD" w14:textId="2C0D2C3F" w:rsidR="00536D0E" w:rsidRPr="005936EE" w:rsidRDefault="00536D0E" w:rsidP="005936EE">
            <w:pPr>
              <w:jc w:val="center"/>
              <w:rPr>
                <w:b/>
                <w:color w:val="000000" w:themeColor="text1"/>
                <w:lang w:val="pt-BR"/>
              </w:rPr>
            </w:pPr>
            <w:r w:rsidRPr="005936EE">
              <w:rPr>
                <w:b/>
                <w:color w:val="000000" w:themeColor="text1"/>
                <w:lang w:val="pt-BR"/>
              </w:rPr>
              <w:t>Độc lập – Tự do – Hạnh phúc</w:t>
            </w:r>
            <w:r w:rsidRPr="005936EE">
              <w:rPr>
                <w:color w:val="000000" w:themeColor="text1"/>
                <w:lang w:val="pt-BR"/>
              </w:rPr>
              <w:t xml:space="preserve">       </w:t>
            </w:r>
          </w:p>
          <w:p w14:paraId="59DAB592" w14:textId="106730A0" w:rsidR="00536D0E" w:rsidRPr="005936EE" w:rsidRDefault="00EC2ED8" w:rsidP="005936EE">
            <w:pPr>
              <w:pStyle w:val="Heading2"/>
              <w:spacing w:before="240"/>
              <w:jc w:val="right"/>
              <w:rPr>
                <w:rFonts w:ascii="Times New Roman" w:hAnsi="Times New Roman"/>
                <w:b/>
                <w:color w:val="000000" w:themeColor="text1"/>
                <w:sz w:val="26"/>
                <w:szCs w:val="26"/>
                <w:lang w:val="pt-BR"/>
              </w:rPr>
            </w:pPr>
            <w:r w:rsidRPr="005936EE">
              <w:rPr>
                <w:b/>
                <w:color w:val="000000" w:themeColor="text1"/>
                <w:sz w:val="26"/>
                <w:szCs w:val="26"/>
              </w:rPr>
              <mc:AlternateContent>
                <mc:Choice Requires="wps">
                  <w:drawing>
                    <wp:anchor distT="0" distB="0" distL="114300" distR="114300" simplePos="0" relativeHeight="251666432" behindDoc="0" locked="0" layoutInCell="1" allowOverlap="1" wp14:anchorId="1C6D6B95" wp14:editId="03BA1C21">
                      <wp:simplePos x="0" y="0"/>
                      <wp:positionH relativeFrom="column">
                        <wp:posOffset>629920</wp:posOffset>
                      </wp:positionH>
                      <wp:positionV relativeFrom="paragraph">
                        <wp:posOffset>10795</wp:posOffset>
                      </wp:positionV>
                      <wp:extent cx="2190466"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FEF8A" id="Đường nối Thẳng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85pt" to="22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UssAEAAEgDAAAOAAAAZHJzL2Uyb0RvYy54bWysU8Fu2zAMvQ/YPwi6L3aCNV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"/>
                  </w:pict>
                </mc:Fallback>
              </mc:AlternateContent>
            </w:r>
            <w:r w:rsidR="00536D0E" w:rsidRPr="005936EE">
              <w:rPr>
                <w:rFonts w:ascii="Times New Roman" w:hAnsi="Times New Roman"/>
                <w:color w:val="000000" w:themeColor="text1"/>
                <w:sz w:val="30"/>
                <w:szCs w:val="30"/>
                <w:lang w:val="pt-BR"/>
              </w:rPr>
              <w:t>Tuyên Quang, ngày      tháng     năm 202</w:t>
            </w:r>
            <w:r w:rsidR="00CD5E32" w:rsidRPr="005936EE">
              <w:rPr>
                <w:rFonts w:ascii="Times New Roman" w:hAnsi="Times New Roman"/>
                <w:color w:val="000000" w:themeColor="text1"/>
                <w:sz w:val="30"/>
                <w:szCs w:val="30"/>
                <w:lang w:val="pt-BR"/>
              </w:rPr>
              <w:t>6</w:t>
            </w:r>
          </w:p>
        </w:tc>
      </w:tr>
    </w:tbl>
    <w:p w14:paraId="11C2C681" w14:textId="2F62BE47" w:rsidR="00324494" w:rsidRPr="005936EE" w:rsidRDefault="00D609B3" w:rsidP="005936EE">
      <w:pPr>
        <w:jc w:val="center"/>
        <w:rPr>
          <w:b/>
          <w:color w:val="000000" w:themeColor="text1"/>
          <w:lang w:val="pt-BR"/>
        </w:rPr>
      </w:pPr>
      <w:r w:rsidRPr="005936EE">
        <w:rPr>
          <w:b/>
          <w:color w:val="000000" w:themeColor="text1"/>
          <w:lang w:val="pt-BR"/>
        </w:rPr>
        <w:t>BÁO CÁO</w:t>
      </w:r>
    </w:p>
    <w:p w14:paraId="3588694E" w14:textId="2FDF1E90" w:rsidR="00D609B3" w:rsidRPr="005936EE" w:rsidRDefault="00591756" w:rsidP="005936EE">
      <w:pPr>
        <w:jc w:val="center"/>
        <w:rPr>
          <w:b/>
          <w:color w:val="000000" w:themeColor="text1"/>
          <w:lang w:val="pt-BR"/>
        </w:rPr>
      </w:pPr>
      <w:r w:rsidRPr="005936EE">
        <w:rPr>
          <w:b/>
          <w:color w:val="000000" w:themeColor="text1"/>
          <w:lang w:val="pt-BR"/>
        </w:rPr>
        <w:t>ĐÁNH GIÁ TÁC ĐỘNG CỦA CHÍNH SÁCH</w:t>
      </w:r>
    </w:p>
    <w:p w14:paraId="4168CE6E" w14:textId="6C8F2409" w:rsidR="00591756" w:rsidRPr="005936EE" w:rsidRDefault="006D5DEC" w:rsidP="005936EE">
      <w:pPr>
        <w:ind w:firstLine="720"/>
        <w:jc w:val="center"/>
        <w:rPr>
          <w:b/>
          <w:color w:val="000000" w:themeColor="text1"/>
          <w:lang w:val="pt-BR"/>
        </w:rPr>
      </w:pPr>
      <w:r w:rsidRPr="005936EE">
        <w:rPr>
          <w:b/>
          <w:bCs/>
          <w:color w:val="000000" w:themeColor="text1"/>
          <w:lang w:val="pt-BR"/>
        </w:rPr>
        <w:t>Quy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p>
    <w:p w14:paraId="3D4A6B6E" w14:textId="727D687C" w:rsidR="00D609B3" w:rsidRPr="005936EE" w:rsidRDefault="00761DF4" w:rsidP="005936EE">
      <w:pPr>
        <w:jc w:val="center"/>
        <w:rPr>
          <w:b/>
          <w:color w:val="000000" w:themeColor="text1"/>
          <w:lang w:val="pt-BR"/>
        </w:rPr>
      </w:pPr>
      <w:r w:rsidRPr="005936EE">
        <w:rPr>
          <w:b/>
          <w:noProof/>
          <w:color w:val="000000" w:themeColor="text1"/>
          <w:lang w:val="pt-BR"/>
        </w:rPr>
        <mc:AlternateContent>
          <mc:Choice Requires="wps">
            <w:drawing>
              <wp:anchor distT="0" distB="0" distL="114300" distR="114300" simplePos="0" relativeHeight="251662336" behindDoc="0" locked="0" layoutInCell="1" allowOverlap="1" wp14:anchorId="501E42CD" wp14:editId="20B57A28">
                <wp:simplePos x="0" y="0"/>
                <wp:positionH relativeFrom="column">
                  <wp:posOffset>2079625</wp:posOffset>
                </wp:positionH>
                <wp:positionV relativeFrom="paragraph">
                  <wp:posOffset>36830</wp:posOffset>
                </wp:positionV>
                <wp:extent cx="1610751" cy="0"/>
                <wp:effectExtent l="0" t="0" r="0" b="0"/>
                <wp:wrapNone/>
                <wp:docPr id="539993515" name="Đường nối Thẳng 4"/>
                <wp:cNvGraphicFramePr/>
                <a:graphic xmlns:a="http://schemas.openxmlformats.org/drawingml/2006/main">
                  <a:graphicData uri="http://schemas.microsoft.com/office/word/2010/wordprocessingShape">
                    <wps:wsp>
                      <wps:cNvCnPr/>
                      <wps:spPr>
                        <a:xfrm>
                          <a:off x="0" y="0"/>
                          <a:ext cx="1610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F0330" id="Đường nối Thẳ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75pt,2.9pt" to="290.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o1mAEAAIgDAAAOAAAAZHJzL2Uyb0RvYy54bWysU9uO0zAQfUfiHyy/0yQrsa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" strokecolor="black [3200]" strokeweight=".5pt">
                <v:stroke joinstyle="miter"/>
              </v:line>
            </w:pict>
          </mc:Fallback>
        </mc:AlternateContent>
      </w:r>
    </w:p>
    <w:p w14:paraId="01FF600B" w14:textId="77777777" w:rsidR="00D609B3" w:rsidRPr="005936EE" w:rsidRDefault="00D609B3" w:rsidP="005936EE">
      <w:pPr>
        <w:spacing w:before="120"/>
        <w:ind w:firstLine="720"/>
        <w:rPr>
          <w:b/>
          <w:color w:val="000000" w:themeColor="text1"/>
          <w:lang w:val="pt-BR"/>
        </w:rPr>
      </w:pPr>
      <w:bookmarkStart w:id="0" w:name="_Hlk205369050"/>
      <w:r w:rsidRPr="005936EE">
        <w:rPr>
          <w:b/>
          <w:color w:val="000000" w:themeColor="text1"/>
          <w:lang w:val="pt-BR"/>
        </w:rPr>
        <w:t>I. XÁC ĐỊNH VẤN ĐỀ</w:t>
      </w:r>
    </w:p>
    <w:p w14:paraId="3D143F64" w14:textId="77777777" w:rsidR="00D609B3" w:rsidRPr="005936EE" w:rsidRDefault="00D609B3" w:rsidP="005936EE">
      <w:pPr>
        <w:spacing w:before="120"/>
        <w:ind w:firstLine="720"/>
        <w:rPr>
          <w:b/>
          <w:color w:val="000000" w:themeColor="text1"/>
          <w:lang w:val="pt-BR"/>
        </w:rPr>
      </w:pPr>
      <w:r w:rsidRPr="005936EE">
        <w:rPr>
          <w:b/>
          <w:color w:val="000000" w:themeColor="text1"/>
          <w:lang w:val="pt-BR"/>
        </w:rPr>
        <w:t>1. Bối cảnh xây dựng chính sách</w:t>
      </w:r>
    </w:p>
    <w:p w14:paraId="3F255329" w14:textId="0DE78297" w:rsidR="00A80E85" w:rsidRPr="005936EE" w:rsidRDefault="00A80E85" w:rsidP="005936EE">
      <w:pPr>
        <w:autoSpaceDE w:val="0"/>
        <w:autoSpaceDN w:val="0"/>
        <w:adjustRightInd w:val="0"/>
        <w:spacing w:before="120"/>
        <w:ind w:firstLine="720"/>
        <w:jc w:val="both"/>
        <w:rPr>
          <w:bCs/>
          <w:color w:val="000000" w:themeColor="text1"/>
          <w:lang w:val="pt-BR"/>
        </w:rPr>
      </w:pPr>
      <w:r w:rsidRPr="005936EE">
        <w:rPr>
          <w:bCs/>
          <w:color w:val="000000" w:themeColor="text1"/>
          <w:lang w:val="pt-BR"/>
        </w:rPr>
        <w:t xml:space="preserve">Căn cứ Nghị định số 358/2025/NĐ-CP </w:t>
      </w:r>
      <w:r w:rsidR="0085122C" w:rsidRPr="005936EE">
        <w:rPr>
          <w:bCs/>
          <w:color w:val="000000" w:themeColor="text1"/>
          <w:lang w:val="pt-BR"/>
        </w:rPr>
        <w:t>n</w:t>
      </w:r>
      <w:r w:rsidRPr="005936EE">
        <w:rPr>
          <w:bCs/>
          <w:color w:val="000000" w:themeColor="text1"/>
          <w:lang w:val="pt-BR"/>
        </w:rPr>
        <w:t>gày 31 tháng 12 năm 2025 của</w:t>
      </w:r>
      <w:r w:rsidR="00F53F70" w:rsidRPr="005936EE">
        <w:rPr>
          <w:bCs/>
          <w:color w:val="000000" w:themeColor="text1"/>
          <w:lang w:val="pt-BR"/>
        </w:rPr>
        <w:t xml:space="preserve"> </w:t>
      </w:r>
      <w:r w:rsidRPr="005936EE">
        <w:rPr>
          <w:bCs/>
          <w:color w:val="000000" w:themeColor="text1"/>
          <w:lang w:val="pt-BR"/>
        </w:rPr>
        <w:t xml:space="preserve">Chính phủ </w:t>
      </w:r>
      <w:r w:rsidR="00485874" w:rsidRPr="005936EE">
        <w:rPr>
          <w:bCs/>
          <w:color w:val="000000" w:themeColor="text1"/>
          <w:lang w:val="pt-BR"/>
        </w:rPr>
        <w:t>q</w:t>
      </w:r>
      <w:r w:rsidRPr="005936EE">
        <w:rPr>
          <w:bCs/>
          <w:color w:val="000000" w:themeColor="text1"/>
          <w:lang w:val="pt-BR"/>
        </w:rPr>
        <w:t xml:space="preserve">uy định cơ chế quản lý, tổ chức  thực hiện các chương trình mục tiêu quốc gia, tại điểm d khoản 1 Điều 56 quy định về nhiệm vụ của Ủy ban nhân dân tỉnh xây dựng, trình Hội đồng nhân dân cấp tỉnh quyết định: “Mức hỗ trợ 01 dự án, định mức hỗ trợ các đối tượng tham gia dự án phát triển sản xuất tại địa phương theo quy định tại Điều 26, Điều 30, Điều 35 Nghị định này”. </w:t>
      </w:r>
    </w:p>
    <w:p w14:paraId="15F43492" w14:textId="77777777" w:rsidR="00A80E85" w:rsidRPr="005936EE" w:rsidRDefault="00A80E85" w:rsidP="005936EE">
      <w:pPr>
        <w:autoSpaceDE w:val="0"/>
        <w:autoSpaceDN w:val="0"/>
        <w:adjustRightInd w:val="0"/>
        <w:spacing w:before="120"/>
        <w:ind w:firstLine="720"/>
        <w:jc w:val="both"/>
        <w:rPr>
          <w:bCs/>
          <w:color w:val="000000" w:themeColor="text1"/>
          <w:lang w:val="pt-BR"/>
        </w:rPr>
      </w:pPr>
      <w:r w:rsidRPr="005936EE">
        <w:rPr>
          <w:bCs/>
          <w:color w:val="000000" w:themeColor="text1"/>
          <w:lang w:val="pt-BR"/>
        </w:rPr>
        <w:t>Căn cứ điểm a khoản 1 Điều 21 Luật Ban hành văn bản quy phạm pháp luật số 64/2025/QH15 được sửa đổi, bổ sung bởi Luật số 87/2025/QH15 quy định: “Hội đồng nhân dân tỉnh ban hành nghị quyết để quy định chi tiết điều, khoản, điểm và các nội dung khác được giao trong văn bản quy phạm pháp luật của các cơ quan nhà nước cấp trên”.</w:t>
      </w:r>
    </w:p>
    <w:p w14:paraId="701BDFD5" w14:textId="66D18ED5" w:rsidR="00A80E85" w:rsidRPr="005936EE" w:rsidRDefault="00A80E85" w:rsidP="005936EE">
      <w:pPr>
        <w:spacing w:before="120"/>
        <w:ind w:firstLine="720"/>
        <w:jc w:val="both"/>
        <w:rPr>
          <w:bCs/>
          <w:iCs/>
          <w:color w:val="000000" w:themeColor="text1"/>
          <w:lang w:val="es-DO"/>
        </w:rPr>
      </w:pPr>
      <w:r w:rsidRPr="005936EE">
        <w:rPr>
          <w:color w:val="000000" w:themeColor="text1"/>
          <w:spacing w:val="-2"/>
          <w:lang w:val="pt-BR"/>
        </w:rPr>
        <w:t xml:space="preserve">Để thực hiện các dự án hỗ trợ phát triển sản xuất </w:t>
      </w:r>
      <w:r w:rsidR="00A87795" w:rsidRPr="00625FD1">
        <w:rPr>
          <w:color w:val="000000" w:themeColor="text1"/>
          <w:spacing w:val="-2"/>
          <w:lang w:val="pt-BR"/>
        </w:rPr>
        <w:t xml:space="preserve">thuộc </w:t>
      </w:r>
      <w:r w:rsidR="00A87795" w:rsidRPr="00625FD1">
        <w:rPr>
          <w:color w:val="000000" w:themeColor="text1"/>
          <w:lang w:val="pt-BR"/>
        </w:rPr>
        <w:t>Chương trình mục tiêu quốc gia xây dựng nông thôn mới, giảm nghèo bền vững và phát triển kinh tế - xã hội vùng đồng bào dân tộc thiểu số và miền núi giai đoạn 2026-2035, giai đoạn I: Từ năm 2026 đến năm 2030</w:t>
      </w:r>
      <w:r w:rsidR="00A87795" w:rsidRPr="00625FD1">
        <w:rPr>
          <w:color w:val="000000" w:themeColor="text1"/>
          <w:spacing w:val="-2"/>
          <w:lang w:val="vi-VN"/>
        </w:rPr>
        <w:t xml:space="preserve"> </w:t>
      </w:r>
      <w:r w:rsidRPr="005936EE">
        <w:rPr>
          <w:color w:val="000000" w:themeColor="text1"/>
          <w:spacing w:val="-2"/>
          <w:lang w:val="vi-VN"/>
        </w:rPr>
        <w:t xml:space="preserve">được thống nhất, đồng bộ và làm căn cứ để các đơn vị triển khai thực hiện thì cần thiết phải ban hành </w:t>
      </w:r>
      <w:r w:rsidRPr="002D3C75">
        <w:rPr>
          <w:b/>
          <w:bCs/>
          <w:i/>
          <w:iCs/>
          <w:color w:val="000000" w:themeColor="text1"/>
          <w:spacing w:val="-2"/>
          <w:lang w:val="vi-VN"/>
        </w:rPr>
        <w:t xml:space="preserve">Nghị quyết của Hội đồng nhân dân tỉnh </w:t>
      </w:r>
      <w:r w:rsidR="008920EC" w:rsidRPr="002D3C75">
        <w:rPr>
          <w:b/>
          <w:bCs/>
          <w:i/>
          <w:iCs/>
          <w:color w:val="000000" w:themeColor="text1"/>
          <w:spacing w:val="-2"/>
          <w:lang w:val="pt-BR"/>
        </w:rPr>
        <w:t>q</w:t>
      </w:r>
      <w:r w:rsidRPr="002D3C75">
        <w:rPr>
          <w:b/>
          <w:bCs/>
          <w:i/>
          <w:iCs/>
          <w:color w:val="000000" w:themeColor="text1"/>
          <w:lang w:val="es-DO"/>
        </w:rPr>
        <w:t>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w:t>
      </w:r>
      <w:r w:rsidRPr="005936EE">
        <w:rPr>
          <w:bCs/>
          <w:iCs/>
          <w:color w:val="000000" w:themeColor="text1"/>
          <w:lang w:val="es-DO"/>
        </w:rPr>
        <w:t>.</w:t>
      </w:r>
    </w:p>
    <w:p w14:paraId="67331B47" w14:textId="06303B98" w:rsidR="00D609B3" w:rsidRPr="005936EE" w:rsidRDefault="00D609B3" w:rsidP="005936EE">
      <w:pPr>
        <w:spacing w:before="120"/>
        <w:ind w:firstLine="720"/>
        <w:rPr>
          <w:b/>
          <w:color w:val="000000" w:themeColor="text1"/>
          <w:lang w:val="pt-BR"/>
        </w:rPr>
      </w:pPr>
      <w:r w:rsidRPr="005936EE">
        <w:rPr>
          <w:b/>
          <w:color w:val="000000" w:themeColor="text1"/>
          <w:lang w:val="pt-BR"/>
        </w:rPr>
        <w:t>2. Mục tiêu xây dựng chính sách</w:t>
      </w:r>
    </w:p>
    <w:p w14:paraId="3C813D4F" w14:textId="7871678D" w:rsidR="001E09D5" w:rsidRPr="005936EE" w:rsidRDefault="001E09D5" w:rsidP="005936EE">
      <w:pPr>
        <w:spacing w:before="120" w:after="120"/>
        <w:ind w:firstLine="720"/>
        <w:jc w:val="both"/>
        <w:rPr>
          <w:color w:val="000000" w:themeColor="text1"/>
          <w:lang w:val="es-DO"/>
        </w:rPr>
      </w:pPr>
      <w:r w:rsidRPr="005936EE">
        <w:rPr>
          <w:color w:val="000000" w:themeColor="text1"/>
          <w:lang w:val="es-DO"/>
        </w:rPr>
        <w:t xml:space="preserve">- Nhằm cụ thể hóa nội dung quy định tại </w:t>
      </w:r>
      <w:r w:rsidRPr="005936EE">
        <w:rPr>
          <w:color w:val="000000" w:themeColor="text1"/>
          <w:spacing w:val="-2"/>
          <w:lang w:val="pt-BR"/>
        </w:rPr>
        <w:t>Điều 26, Điều 30, Điều 35 của Nghị định số 358/2025/NĐ-CP của Chính phủ quy định cơ chế quản lý, tổ chức thực hiện các chương trình mục tiêu quốc gia.</w:t>
      </w:r>
      <w:r w:rsidRPr="005936EE">
        <w:rPr>
          <w:color w:val="000000" w:themeColor="text1"/>
          <w:lang w:val="es-DO"/>
        </w:rPr>
        <w:t xml:space="preserve"> </w:t>
      </w:r>
    </w:p>
    <w:p w14:paraId="4519C65B" w14:textId="77777777" w:rsidR="001E09D5" w:rsidRPr="005936EE" w:rsidRDefault="001E09D5" w:rsidP="005936EE">
      <w:pPr>
        <w:spacing w:before="120" w:after="120"/>
        <w:ind w:firstLine="720"/>
        <w:jc w:val="both"/>
        <w:rPr>
          <w:color w:val="000000" w:themeColor="text1"/>
          <w:lang w:val="pt-BR"/>
        </w:rPr>
      </w:pPr>
      <w:r w:rsidRPr="005936EE">
        <w:rPr>
          <w:color w:val="000000" w:themeColor="text1"/>
          <w:lang w:val="pt-BR"/>
        </w:rPr>
        <w:lastRenderedPageBreak/>
        <w:t xml:space="preserve">- Tạo cơ sở pháp lý thống nhất và đồng bộ cho việc triển khai các hoạt động hỗ trợ phát triển sản xuất sử dụng vốn Chương trình mục tiêu quốc gia xây dựng nông thôn mới, giảm nghèo bền vững và phát triển kinh tế - xã hội vùng đồng bào dân tộc thiểu số và miền núi. </w:t>
      </w:r>
    </w:p>
    <w:p w14:paraId="08DB75EA" w14:textId="2A0C51B6" w:rsidR="001E09D5" w:rsidRPr="005936EE" w:rsidRDefault="001E09D5" w:rsidP="005936EE">
      <w:pPr>
        <w:spacing w:before="120" w:after="120"/>
        <w:ind w:firstLine="720"/>
        <w:jc w:val="both"/>
        <w:rPr>
          <w:color w:val="000000" w:themeColor="text1"/>
          <w:lang w:val="pt-BR"/>
        </w:rPr>
      </w:pPr>
      <w:r w:rsidRPr="005936EE">
        <w:rPr>
          <w:color w:val="000000" w:themeColor="text1"/>
          <w:lang w:val="pt-BR"/>
        </w:rPr>
        <w:t>- Cụ thể hóa các nội dung hỗ trợ phát triển sản xuất theo hướng linh hoạt, thiết thực và phù hợp với điều kiện thực tiễn của tỉnh</w:t>
      </w:r>
      <w:r w:rsidR="001B3561">
        <w:rPr>
          <w:color w:val="000000" w:themeColor="text1"/>
          <w:lang w:val="pt-BR"/>
        </w:rPr>
        <w:t>,</w:t>
      </w:r>
      <w:r w:rsidRPr="005936EE">
        <w:rPr>
          <w:color w:val="000000" w:themeColor="text1"/>
          <w:lang w:val="pt-BR"/>
        </w:rPr>
        <w:t xml:space="preserve"> </w:t>
      </w:r>
      <w:r w:rsidR="00CD5FB1">
        <w:rPr>
          <w:color w:val="000000" w:themeColor="text1"/>
          <w:lang w:val="pt-BR"/>
        </w:rPr>
        <w:t>h</w:t>
      </w:r>
      <w:r w:rsidR="00CD5FB1" w:rsidRPr="005936EE">
        <w:rPr>
          <w:color w:val="000000" w:themeColor="text1"/>
          <w:lang w:val="pt-BR"/>
        </w:rPr>
        <w:t>ỗ trợ phát triển sản xuất</w:t>
      </w:r>
      <w:r w:rsidRPr="005936EE">
        <w:rPr>
          <w:color w:val="000000" w:themeColor="text1"/>
          <w:lang w:val="pt-BR"/>
        </w:rPr>
        <w:t xml:space="preserve"> bao gồm: Hỗ trợ dự án phát triển sản xuất liên kết theo chuỗi giá trị; dự án phát triển sản xuất cộng đồng; dự án phát triển sản xuất theo nhiệm vụ; định mức hỗ trợ cho t</w:t>
      </w:r>
      <w:r w:rsidR="000F6776" w:rsidRPr="005936EE">
        <w:rPr>
          <w:color w:val="000000" w:themeColor="text1"/>
          <w:lang w:val="pt-BR"/>
        </w:rPr>
        <w:t>ừng</w:t>
      </w:r>
      <w:r w:rsidRPr="005936EE">
        <w:rPr>
          <w:color w:val="000000" w:themeColor="text1"/>
          <w:lang w:val="pt-BR"/>
        </w:rPr>
        <w:t xml:space="preserve"> đối tượng tham gia dự án phát triển sản xuất</w:t>
      </w:r>
      <w:r w:rsidR="00AE2C02" w:rsidRPr="005936EE">
        <w:rPr>
          <w:color w:val="000000" w:themeColor="text1"/>
          <w:lang w:val="pt-BR"/>
        </w:rPr>
        <w:t>, gồm: Đ</w:t>
      </w:r>
      <w:r w:rsidRPr="005936EE">
        <w:rPr>
          <w:color w:val="000000" w:themeColor="text1"/>
          <w:lang w:val="pt-BR"/>
        </w:rPr>
        <w:t xml:space="preserve">ối tượng </w:t>
      </w:r>
      <w:r w:rsidRPr="005936EE">
        <w:rPr>
          <w:bCs/>
          <w:color w:val="000000" w:themeColor="text1"/>
          <w:lang w:val="vi-VN"/>
        </w:rPr>
        <w:t>hộ nghèo, hộ cận nghèo, hộ mới thoát nghèo</w:t>
      </w:r>
      <w:r w:rsidRPr="005936EE">
        <w:rPr>
          <w:bCs/>
          <w:i/>
          <w:color w:val="000000" w:themeColor="text1"/>
          <w:lang w:val="vi-VN"/>
        </w:rPr>
        <w:t xml:space="preserve"> (trong vòng 36 tháng, kể từ thời điểm hộ được cấp có thẩm quyền công nhận thoát nghèo); </w:t>
      </w:r>
      <w:r w:rsidRPr="005936EE">
        <w:rPr>
          <w:bCs/>
          <w:iCs/>
          <w:color w:val="000000" w:themeColor="text1"/>
          <w:lang w:val="vi-VN"/>
        </w:rPr>
        <w:t>hộ dân tộc thiểu số; hộ người có công với cách mạng</w:t>
      </w:r>
      <w:r w:rsidRPr="005936EE">
        <w:rPr>
          <w:bCs/>
          <w:iCs/>
          <w:color w:val="000000" w:themeColor="text1"/>
          <w:lang w:val="pt-BR"/>
        </w:rPr>
        <w:t xml:space="preserve"> và đối tượng hộ khác</w:t>
      </w:r>
      <w:r w:rsidRPr="005936EE">
        <w:rPr>
          <w:color w:val="000000" w:themeColor="text1"/>
          <w:lang w:val="pt-BR"/>
        </w:rPr>
        <w:t>.</w:t>
      </w:r>
    </w:p>
    <w:p w14:paraId="66475837" w14:textId="77777777" w:rsidR="001E09D5" w:rsidRPr="005936EE" w:rsidRDefault="001E09D5" w:rsidP="005936EE">
      <w:pPr>
        <w:spacing w:before="120" w:after="120"/>
        <w:ind w:firstLine="720"/>
        <w:jc w:val="both"/>
        <w:rPr>
          <w:color w:val="000000" w:themeColor="text1"/>
          <w:lang w:val="pt-BR"/>
        </w:rPr>
      </w:pPr>
      <w:r w:rsidRPr="005936EE">
        <w:rPr>
          <w:color w:val="000000" w:themeColor="text1"/>
          <w:lang w:val="pt-BR"/>
        </w:rPr>
        <w:t>- Tạo điều kiện thuận lợi cho các tổ chức, cá nhân, hợp tác xã, doanh nghiệp, hộ gia đình dễ dàng tiếp cận và tham gia vào các hoạt động hỗ trợ phát triển sản xuất. Nâng cao tính minh bạch, giảm thiểu các thủ tục hành chính không cần thiết và góp phần cải thiện hiệu quả công tác quản lý nhà nước trong lĩnh vực phát triển sản xuất nông nghiệp và kinh tế nông thôn trên địa bàn tỉnh Tuyên Quang.</w:t>
      </w:r>
    </w:p>
    <w:p w14:paraId="2EAA5C38" w14:textId="77777777" w:rsidR="00D609B3" w:rsidRPr="005936EE" w:rsidRDefault="00D609B3" w:rsidP="005936EE">
      <w:pPr>
        <w:spacing w:before="120"/>
        <w:ind w:firstLine="720"/>
        <w:rPr>
          <w:b/>
          <w:color w:val="000000" w:themeColor="text1"/>
          <w:lang w:val="pt-BR"/>
        </w:rPr>
      </w:pPr>
      <w:r w:rsidRPr="005936EE">
        <w:rPr>
          <w:b/>
          <w:color w:val="000000" w:themeColor="text1"/>
          <w:lang w:val="pt-BR"/>
        </w:rPr>
        <w:t>II. ĐÁNH GIÁ TÁC ĐỘNG CỦA CHÍNH SÁCH</w:t>
      </w:r>
    </w:p>
    <w:p w14:paraId="325AFADD" w14:textId="01308529" w:rsidR="00153046" w:rsidRPr="005936EE" w:rsidRDefault="00153046" w:rsidP="005936EE">
      <w:pPr>
        <w:spacing w:before="120" w:after="120"/>
        <w:ind w:firstLine="720"/>
        <w:jc w:val="both"/>
        <w:rPr>
          <w:b/>
          <w:color w:val="000000" w:themeColor="text1"/>
          <w:spacing w:val="-6"/>
          <w:lang w:val="pt-BR"/>
        </w:rPr>
      </w:pPr>
      <w:r w:rsidRPr="005936EE">
        <w:rPr>
          <w:b/>
          <w:color w:val="000000" w:themeColor="text1"/>
          <w:lang w:val="pt-BR"/>
        </w:rPr>
        <w:t xml:space="preserve">1. Chính sách: Quy định mức hỗ trợ </w:t>
      </w:r>
      <w:r w:rsidR="00CF4486" w:rsidRPr="005936EE">
        <w:rPr>
          <w:b/>
          <w:color w:val="000000" w:themeColor="text1"/>
          <w:lang w:val="pt-BR"/>
        </w:rPr>
        <w:t xml:space="preserve">tối đa </w:t>
      </w:r>
      <w:r w:rsidRPr="005936EE">
        <w:rPr>
          <w:b/>
          <w:color w:val="000000" w:themeColor="text1"/>
          <w:lang w:val="pt-BR"/>
        </w:rPr>
        <w:t>01 dự án phát triển sản xuất liên kết theo chuỗi giá trị</w:t>
      </w:r>
    </w:p>
    <w:p w14:paraId="6756C627" w14:textId="77777777" w:rsidR="00153046" w:rsidRPr="005936EE" w:rsidRDefault="00153046" w:rsidP="005936EE">
      <w:pPr>
        <w:spacing w:before="120" w:after="120"/>
        <w:ind w:firstLine="720"/>
        <w:jc w:val="both"/>
        <w:rPr>
          <w:b/>
          <w:bCs/>
          <w:i/>
          <w:iCs/>
          <w:color w:val="000000" w:themeColor="text1"/>
          <w:lang w:val="pt-BR"/>
        </w:rPr>
      </w:pPr>
      <w:r w:rsidRPr="005936EE">
        <w:rPr>
          <w:b/>
          <w:bCs/>
          <w:i/>
          <w:iCs/>
          <w:color w:val="000000" w:themeColor="text1"/>
          <w:lang w:val="pt-BR"/>
        </w:rPr>
        <w:t>1.1. Đánh giá tác động</w:t>
      </w:r>
    </w:p>
    <w:p w14:paraId="5CB265B0" w14:textId="5EE4A972" w:rsidR="00125CE7" w:rsidRPr="005936EE" w:rsidRDefault="00153046" w:rsidP="005936EE">
      <w:pPr>
        <w:spacing w:before="120"/>
        <w:ind w:firstLine="567"/>
        <w:jc w:val="both"/>
        <w:rPr>
          <w:color w:val="000000" w:themeColor="text1"/>
          <w:spacing w:val="-2"/>
          <w:lang w:val="vi-VN"/>
        </w:rPr>
      </w:pPr>
      <w:r w:rsidRPr="005936EE">
        <w:rPr>
          <w:i/>
          <w:iCs/>
          <w:color w:val="000000" w:themeColor="text1"/>
          <w:spacing w:val="-2"/>
          <w:lang w:val="pt-BR"/>
        </w:rPr>
        <w:t>a) Giải pháp 1:</w:t>
      </w:r>
      <w:r w:rsidRPr="005936EE">
        <w:rPr>
          <w:color w:val="000000" w:themeColor="text1"/>
          <w:spacing w:val="-2"/>
          <w:lang w:val="pt-BR"/>
        </w:rPr>
        <w:t xml:space="preserve"> </w:t>
      </w:r>
      <w:r w:rsidR="00125CE7" w:rsidRPr="005936EE">
        <w:rPr>
          <w:color w:val="000000" w:themeColor="text1"/>
          <w:spacing w:val="-2"/>
          <w:lang w:val="vi-VN"/>
        </w:rPr>
        <w:t xml:space="preserve">Hỗ trợ tối đa không quá 80% tổng chi phí thực hiện 01 dự án trên địa bàn xã khu vực III, xã biên giới, xã thuộc đơn vị hành chính cấp xã là an toàn khu, thôn đặc biệt khó khăn </w:t>
      </w:r>
      <w:r w:rsidR="00125CE7" w:rsidRPr="005936EE">
        <w:rPr>
          <w:i/>
          <w:iCs/>
          <w:color w:val="000000" w:themeColor="text1"/>
          <w:spacing w:val="-2"/>
          <w:lang w:val="vi-VN"/>
        </w:rPr>
        <w:t>(đối với dự án thực hiện trên địa bàn 100% thôn đặc biệt khó khăn của các xã khu vực I, II);</w:t>
      </w:r>
      <w:r w:rsidR="00125CE7" w:rsidRPr="005936EE">
        <w:rPr>
          <w:color w:val="000000" w:themeColor="text1"/>
          <w:spacing w:val="-2"/>
          <w:lang w:val="vi-VN"/>
        </w:rPr>
        <w:t xml:space="preserve"> không quá 70% tổng chi phí thực hiện 01 dự án trên địa bàn xã khu vực II; không quá 50% tổng chi phí thực hiện 01 dự án trên địa bàn khác thuộc phạm vi đầu tư của chương trình mục tiêu quốc gia. Ngân sách nhà nước hỗ trợ kinh phí thực hiện 01 dự án tối đa 5,5 tỷ đồng/01 dự án.</w:t>
      </w:r>
    </w:p>
    <w:p w14:paraId="592CF322" w14:textId="77777777" w:rsidR="00125CE7" w:rsidRPr="005936EE" w:rsidRDefault="00125CE7" w:rsidP="005936EE">
      <w:pPr>
        <w:spacing w:before="120" w:after="120"/>
        <w:ind w:firstLine="720"/>
        <w:jc w:val="both"/>
        <w:rPr>
          <w:color w:val="000000" w:themeColor="text1"/>
          <w:lang w:val="pt-BR"/>
        </w:rPr>
      </w:pPr>
      <w:r w:rsidRPr="005936EE">
        <w:rPr>
          <w:color w:val="000000" w:themeColor="text1"/>
          <w:lang w:val="pt-BR"/>
        </w:rPr>
        <w:t>- Tác động đối với hệ thống pháp luật: Tích hợp, kế thừa chính sách đã có, điều chỉnh theo các quy định mới được ban hành (</w:t>
      </w:r>
      <w:r w:rsidRPr="005936EE">
        <w:rPr>
          <w:i/>
          <w:iCs/>
          <w:color w:val="000000" w:themeColor="text1"/>
          <w:lang w:val="pt-BR"/>
        </w:rPr>
        <w:t>Nghị định số 358/2025/NĐ-CP của Chính phủ quy định cơ chế quản lý, tổ chức thực hiện các chương trình mục tiêu quốc gia; Quyết định số 417/QĐ-BNNMT ngày 31/01/2026 của Bộ Nông nghiệp và Môi trường phê duyệt Chương trình mục tiêu quốc gia xây dựng nông thôn mới, giảm nghèo bền vững và phát triển kinh tế - xã hội vùng đồng bào dân tộc thiểu số và miền núi giai đoạn 2026 – 2035, giai đoạn I: Từ năm 2026 đến năm 2030</w:t>
      </w:r>
      <w:r w:rsidRPr="005936EE">
        <w:rPr>
          <w:color w:val="000000" w:themeColor="text1"/>
          <w:lang w:val="pt-BR"/>
        </w:rPr>
        <w:t>). Kịp thời ban hành văn bản quy phạm pháp luật để cụ thể hoá chính sách của Đảng và Nhà nước, thuận tiện trong việc xác định nội dung hỗ trợ để các tổ chức, cá nhân xây dựng dự án hỗ trợ phát triển sản xuất trình cơ quan có thẩm quyền thẩm định, phê duyệt.</w:t>
      </w:r>
    </w:p>
    <w:p w14:paraId="0D4C02A5" w14:textId="316B0D99" w:rsidR="00B80C79" w:rsidRPr="005936EE" w:rsidRDefault="00B80C79" w:rsidP="005936EE">
      <w:pPr>
        <w:spacing w:before="120" w:after="120"/>
        <w:ind w:firstLine="720"/>
        <w:jc w:val="both"/>
        <w:rPr>
          <w:color w:val="000000" w:themeColor="text1"/>
          <w:lang w:val="pt-BR"/>
        </w:rPr>
      </w:pPr>
      <w:r w:rsidRPr="005936EE">
        <w:rPr>
          <w:color w:val="000000" w:themeColor="text1"/>
          <w:lang w:val="pt-BR"/>
        </w:rPr>
        <w:t xml:space="preserve">Mức hỗ trợ đề xuất áp dụng giữ nguyên </w:t>
      </w:r>
      <w:r w:rsidR="00D30AD6" w:rsidRPr="005936EE">
        <w:rPr>
          <w:color w:val="000000" w:themeColor="text1"/>
          <w:lang w:val="pt-BR"/>
        </w:rPr>
        <w:t>theo quy định</w:t>
      </w:r>
      <w:r w:rsidRPr="005936EE">
        <w:rPr>
          <w:color w:val="000000" w:themeColor="text1"/>
          <w:lang w:val="pt-BR"/>
        </w:rPr>
        <w:t xml:space="preserve"> đang được triển khai thực hiện </w:t>
      </w:r>
      <w:r w:rsidR="00D30AD6" w:rsidRPr="005936EE">
        <w:rPr>
          <w:color w:val="000000" w:themeColor="text1"/>
          <w:lang w:val="pt-BR"/>
        </w:rPr>
        <w:t>các dự án hỗ trợ phát tri</w:t>
      </w:r>
      <w:r w:rsidR="00F53F70" w:rsidRPr="005936EE">
        <w:rPr>
          <w:color w:val="000000" w:themeColor="text1"/>
          <w:lang w:val="pt-BR"/>
        </w:rPr>
        <w:t>ể</w:t>
      </w:r>
      <w:r w:rsidR="00D30AD6" w:rsidRPr="005936EE">
        <w:rPr>
          <w:color w:val="000000" w:themeColor="text1"/>
          <w:lang w:val="pt-BR"/>
        </w:rPr>
        <w:t xml:space="preserve">n sản xuất </w:t>
      </w:r>
      <w:r w:rsidRPr="005936EE">
        <w:rPr>
          <w:color w:val="000000" w:themeColor="text1"/>
          <w:lang w:val="pt-BR"/>
        </w:rPr>
        <w:t xml:space="preserve">trên địa bàn tỉnh theo Nghị quyết số 08/2025/NQ-HĐND của Hội đồng nhân dân tỉnh Tuyên Quang Quy định chính sách </w:t>
      </w:r>
      <w:r w:rsidRPr="005936EE">
        <w:rPr>
          <w:color w:val="000000" w:themeColor="text1"/>
          <w:lang w:val="pt-BR"/>
        </w:rPr>
        <w:lastRenderedPageBreak/>
        <w:t>hỗ trợ liên kết sản 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w:t>
      </w:r>
      <w:r w:rsidR="001F39EC" w:rsidRPr="005936EE">
        <w:rPr>
          <w:color w:val="000000" w:themeColor="text1"/>
          <w:lang w:val="pt-BR"/>
        </w:rPr>
        <w:t xml:space="preserve"> Đảm bảo sự kế thừa và tương đồng giữa 02 giai đoạn</w:t>
      </w:r>
      <w:r w:rsidR="005F5BA0" w:rsidRPr="005936EE">
        <w:rPr>
          <w:color w:val="000000" w:themeColor="text1"/>
          <w:lang w:val="pt-BR"/>
        </w:rPr>
        <w:t xml:space="preserve"> thực hiện các Chương trình mục tiêu quốc gia</w:t>
      </w:r>
      <w:r w:rsidR="001F39EC" w:rsidRPr="005936EE">
        <w:rPr>
          <w:color w:val="000000" w:themeColor="text1"/>
          <w:lang w:val="pt-BR"/>
        </w:rPr>
        <w:t>.</w:t>
      </w:r>
    </w:p>
    <w:p w14:paraId="2C784C86" w14:textId="2ED749AF" w:rsidR="00125CE7" w:rsidRPr="005936EE" w:rsidRDefault="00125CE7" w:rsidP="005936EE">
      <w:pPr>
        <w:spacing w:before="120" w:after="120"/>
        <w:ind w:firstLine="720"/>
        <w:jc w:val="both"/>
        <w:rPr>
          <w:color w:val="000000" w:themeColor="text1"/>
          <w:lang w:val="pt-BR"/>
        </w:rPr>
      </w:pPr>
      <w:r w:rsidRPr="005936EE">
        <w:rPr>
          <w:color w:val="000000" w:themeColor="text1"/>
          <w:lang w:val="pt-BR"/>
        </w:rPr>
        <w:t>- Tác động về kinh tế - xã hội: Tạo thuận lợi cho tổ chức, cá nhân tiếp cận chính sách hỗ trợ một cách minh bạch, rõ ràng, theo quy trình thống nhất và đảm bảo được điều chỉnh theo các quy định mới. Nâng cao hiệu quả sử dụng ngân sách, thúc đẩy phát triển các mô hình liên kết sản xuất trên địa bàn tỉnh từ đó góp phần phát triển kinh tế - xã hội.</w:t>
      </w:r>
      <w:r w:rsidR="00193810" w:rsidRPr="005936EE">
        <w:rPr>
          <w:color w:val="000000" w:themeColor="text1"/>
          <w:lang w:val="pt-BR"/>
        </w:rPr>
        <w:t xml:space="preserve"> </w:t>
      </w:r>
    </w:p>
    <w:p w14:paraId="2A0656C5" w14:textId="22F65F90" w:rsidR="006D40B2" w:rsidRPr="005936EE" w:rsidRDefault="00571370" w:rsidP="005936EE">
      <w:pPr>
        <w:spacing w:before="120" w:after="120"/>
        <w:ind w:firstLine="720"/>
        <w:jc w:val="both"/>
        <w:rPr>
          <w:color w:val="000000" w:themeColor="text1"/>
          <w:lang w:val="pt-BR"/>
        </w:rPr>
      </w:pPr>
      <w:r w:rsidRPr="005936EE">
        <w:rPr>
          <w:color w:val="000000" w:themeColor="text1"/>
          <w:lang w:val="pt-BR"/>
        </w:rPr>
        <w:t>Việc quy định tỷ lệ hỗ trợ phân cấp từ 50% đến 80% theo từng loại địa bàn đảm bảo tính công bằng xã hội thông qua việc tập trung nguồn lực ưu tiên cho các vùng đặc biệt khó khăn, xã biên giới và an toàn khu nhằm thu hẹp khoảng cách phát triển. Cơ chế này phù hợp với khả năng đối ứng thực tế của người dân, đồng thời tối ưu hóa hiệu quả sử dụng ngân sách Nhà nước bằng cách tránh tình trạng hỗ trợ dàn trải, cào bằng. Bên cạnh đó, việc yêu cầu tỷ lệ đối ứng hợp lý còn thúc đẩy trách nhiệm, tính chủ động của các chủ thể tham gia, giảm dần tâm lý thụ hưởng và nâng cao tính bền vững cho các dự án phát triển sản xuất. Đặc biệt, khung tỷ lệ này hoàn toàn thống nhất với các quy định pháp lý của Trung ương, tạo cơ sở khoa học cho việc thực hiện các mục tiêu chiến lược về phát triển kinh tế - xã hội tại địa phương</w:t>
      </w:r>
      <w:r w:rsidR="00D30AD6" w:rsidRPr="005936EE">
        <w:rPr>
          <w:color w:val="000000" w:themeColor="text1"/>
          <w:lang w:val="pt-BR"/>
        </w:rPr>
        <w:t>.</w:t>
      </w:r>
      <w:r w:rsidR="006D3FCE" w:rsidRPr="005936EE">
        <w:rPr>
          <w:color w:val="000000" w:themeColor="text1"/>
          <w:lang w:val="pt-BR"/>
        </w:rPr>
        <w:t xml:space="preserve"> </w:t>
      </w:r>
      <w:r w:rsidR="006D40B2" w:rsidRPr="005936EE">
        <w:rPr>
          <w:color w:val="000000" w:themeColor="text1"/>
          <w:lang w:val="pt-BR"/>
        </w:rPr>
        <w:t xml:space="preserve">Tuy nhiên việc quy định cứng tỷ lệ hỗ trợ theo địa bàn gây phức tạp cho công tác quản lý và quyết toán vốn, dễ dẫn đến sai sót khi triển khai thực tế. Mức hỗ trợ phân cấp có thể làm giảm động lực đối với nhóm doanh nghiệp, </w:t>
      </w:r>
      <w:r w:rsidR="00EC2ED8" w:rsidRPr="005936EE">
        <w:rPr>
          <w:color w:val="000000" w:themeColor="text1"/>
          <w:lang w:val="pt-BR"/>
        </w:rPr>
        <w:t xml:space="preserve">hợp tác xã </w:t>
      </w:r>
      <w:r w:rsidR="006D40B2" w:rsidRPr="005936EE">
        <w:rPr>
          <w:color w:val="000000" w:themeColor="text1"/>
          <w:lang w:val="pt-BR"/>
        </w:rPr>
        <w:t>và người chỉ trông chờ vào sự hỗ trợ của nhà nước</w:t>
      </w:r>
      <w:r w:rsidR="006D3FCE" w:rsidRPr="005936EE">
        <w:rPr>
          <w:color w:val="000000" w:themeColor="text1"/>
          <w:lang w:val="pt-BR"/>
        </w:rPr>
        <w:t>.</w:t>
      </w:r>
    </w:p>
    <w:p w14:paraId="1E1C7D1C" w14:textId="77777777" w:rsidR="00125CE7" w:rsidRPr="005936EE" w:rsidRDefault="00125CE7" w:rsidP="005936EE">
      <w:pPr>
        <w:spacing w:before="120" w:after="120"/>
        <w:ind w:firstLine="720"/>
        <w:jc w:val="both"/>
        <w:rPr>
          <w:color w:val="000000" w:themeColor="text1"/>
          <w:lang w:val="pt-BR"/>
        </w:rPr>
      </w:pPr>
      <w:r w:rsidRPr="005936EE">
        <w:rPr>
          <w:color w:val="000000" w:themeColor="text1"/>
          <w:lang w:val="pt-BR"/>
        </w:rPr>
        <w:t xml:space="preserve">- Tác động về giới: Không quy định về giới, bất kỳ đối tượng giới nào đủ điều kiện đều có thể thụ hưởng chính sách. </w:t>
      </w:r>
    </w:p>
    <w:p w14:paraId="45F85923" w14:textId="77777777" w:rsidR="00125CE7" w:rsidRPr="005936EE" w:rsidRDefault="00125CE7" w:rsidP="005936EE">
      <w:pPr>
        <w:spacing w:before="120" w:after="120"/>
        <w:ind w:firstLine="720"/>
        <w:jc w:val="both"/>
        <w:rPr>
          <w:color w:val="000000" w:themeColor="text1"/>
          <w:spacing w:val="-2"/>
          <w:lang w:val="pt-BR"/>
        </w:rPr>
      </w:pPr>
      <w:r w:rsidRPr="005936EE">
        <w:rPr>
          <w:color w:val="000000" w:themeColor="text1"/>
          <w:spacing w:val="-2"/>
          <w:lang w:val="pt-BR"/>
        </w:rPr>
        <w:t>- Tác động của thủ tục hành chính: Không phát sinh thêm thủ tục hành chính.</w:t>
      </w:r>
    </w:p>
    <w:p w14:paraId="2F9F1D37" w14:textId="5C139196" w:rsidR="00D30AD6" w:rsidRPr="005936EE" w:rsidRDefault="00153046" w:rsidP="005936EE">
      <w:pPr>
        <w:spacing w:before="120"/>
        <w:ind w:firstLine="567"/>
        <w:jc w:val="both"/>
        <w:rPr>
          <w:color w:val="000000" w:themeColor="text1"/>
          <w:lang w:val="vi-VN"/>
        </w:rPr>
      </w:pPr>
      <w:r w:rsidRPr="005936EE">
        <w:rPr>
          <w:i/>
          <w:iCs/>
          <w:color w:val="000000" w:themeColor="text1"/>
          <w:lang w:val="pt-BR"/>
        </w:rPr>
        <w:t>b) Giải pháp 2:</w:t>
      </w:r>
      <w:r w:rsidRPr="005936EE">
        <w:rPr>
          <w:color w:val="000000" w:themeColor="text1"/>
          <w:lang w:val="pt-BR"/>
        </w:rPr>
        <w:t xml:space="preserve"> </w:t>
      </w:r>
      <w:r w:rsidR="00D30AD6" w:rsidRPr="005936EE">
        <w:rPr>
          <w:color w:val="000000" w:themeColor="text1"/>
          <w:lang w:val="vi-VN"/>
        </w:rPr>
        <w:t xml:space="preserve">Ngân sách nhà nước hỗ trợ kinh phí </w:t>
      </w:r>
      <w:r w:rsidR="00BC77ED" w:rsidRPr="005936EE">
        <w:rPr>
          <w:color w:val="000000" w:themeColor="text1"/>
          <w:lang w:val="vi-VN"/>
        </w:rPr>
        <w:t xml:space="preserve">tối đa </w:t>
      </w:r>
      <w:r w:rsidR="00D30AD6" w:rsidRPr="005936EE">
        <w:rPr>
          <w:color w:val="000000" w:themeColor="text1"/>
          <w:lang w:val="vi-VN"/>
        </w:rPr>
        <w:t xml:space="preserve">thực hiện 01 dự án </w:t>
      </w:r>
      <w:r w:rsidR="00BC77ED" w:rsidRPr="005936EE">
        <w:rPr>
          <w:color w:val="000000" w:themeColor="text1"/>
          <w:lang w:val="vi-VN"/>
        </w:rPr>
        <w:t>liên kết theo chuỗi giá trị là</w:t>
      </w:r>
      <w:r w:rsidR="00D30AD6" w:rsidRPr="005936EE">
        <w:rPr>
          <w:color w:val="000000" w:themeColor="text1"/>
          <w:lang w:val="vi-VN"/>
        </w:rPr>
        <w:t xml:space="preserve"> 5,5 tỷ đồng/01 dự án.</w:t>
      </w:r>
    </w:p>
    <w:p w14:paraId="2660B11B" w14:textId="72D49A46" w:rsidR="00153046" w:rsidRPr="005936EE" w:rsidRDefault="00153046" w:rsidP="005936EE">
      <w:pPr>
        <w:spacing w:before="120" w:after="120"/>
        <w:ind w:firstLine="720"/>
        <w:jc w:val="both"/>
        <w:rPr>
          <w:color w:val="000000" w:themeColor="text1"/>
          <w:lang w:val="pt-BR"/>
        </w:rPr>
      </w:pPr>
      <w:r w:rsidRPr="005936EE">
        <w:rPr>
          <w:color w:val="000000" w:themeColor="text1"/>
          <w:lang w:val="pt-BR"/>
        </w:rPr>
        <w:t>- Tác động đối với hệ thống pháp luật: Tích hợp, kế thừa chính sách đã có, điều chỉnh theo các quy định mới được ban hành (</w:t>
      </w:r>
      <w:r w:rsidRPr="005936EE">
        <w:rPr>
          <w:i/>
          <w:iCs/>
          <w:color w:val="000000" w:themeColor="text1"/>
          <w:lang w:val="pt-BR"/>
        </w:rPr>
        <w:t>Nghị định số 358/2025/NĐ-CP; Quyết định số 417/QĐ-BNNMT</w:t>
      </w:r>
      <w:r w:rsidRPr="005936EE">
        <w:rPr>
          <w:color w:val="000000" w:themeColor="text1"/>
          <w:lang w:val="pt-BR"/>
        </w:rPr>
        <w:t>). Kịp thời ban hành văn bản quy phạm pháp luật để cụ thể hoá chính sách của Đảng và Nhà nước, thuận tiện trong việc xác định nội dung hỗ trợ để các tổ chức, cá nhân xây dựng dự án hỗ trợ phát triển sản xuất trình cơ quan có thẩm quyền thẩm định, phê duyệt.</w:t>
      </w:r>
    </w:p>
    <w:p w14:paraId="667724A2" w14:textId="1418464B" w:rsidR="00153046" w:rsidRPr="005936EE" w:rsidRDefault="00153046" w:rsidP="005936EE">
      <w:pPr>
        <w:spacing w:before="120" w:after="120"/>
        <w:ind w:firstLine="720"/>
        <w:jc w:val="both"/>
        <w:rPr>
          <w:color w:val="000000" w:themeColor="text1"/>
          <w:lang w:val="pt-BR"/>
        </w:rPr>
      </w:pPr>
      <w:r w:rsidRPr="005936EE">
        <w:rPr>
          <w:color w:val="000000" w:themeColor="text1"/>
          <w:lang w:val="pt-BR"/>
        </w:rPr>
        <w:t>- Tác động về kinh tế - xã hội: Tạo thuận lợi cho tổ chức, cá nhân tiếp cận chính sách hỗ trợ một cách minh bạch, rõ ràng, theo quy trình thống nhất và đảm bảo được điều chỉnh theo các quy định mới. Nâng cao hiệu quả sử dụng ngân sách, thúc đẩy phát triển các mô hình liên kết sản xuất trên địa bàn tỉnh từ đó góp phần phát triển kinh tế - xã hội.</w:t>
      </w:r>
      <w:r w:rsidR="00A3320B" w:rsidRPr="005936EE">
        <w:rPr>
          <w:color w:val="000000" w:themeColor="text1"/>
          <w:lang w:val="pt-BR"/>
        </w:rPr>
        <w:t xml:space="preserve"> </w:t>
      </w:r>
    </w:p>
    <w:p w14:paraId="79EBF99C" w14:textId="6B182E99" w:rsidR="005849B5" w:rsidRPr="005936EE" w:rsidRDefault="005849B5" w:rsidP="005936EE">
      <w:pPr>
        <w:spacing w:before="120" w:after="120"/>
        <w:ind w:firstLine="720"/>
        <w:jc w:val="both"/>
        <w:rPr>
          <w:color w:val="000000" w:themeColor="text1"/>
          <w:lang w:val="pt-BR"/>
        </w:rPr>
      </w:pPr>
      <w:r w:rsidRPr="005936EE">
        <w:rPr>
          <w:color w:val="000000" w:themeColor="text1"/>
          <w:lang w:val="pt-BR"/>
        </w:rPr>
        <w:t xml:space="preserve">Việc không quy định cứng tỷ lệ hỗ trợ phân cấp từ 50% đến 80% theo từng loại địa bàn sẽ tạo ra cơ chế linh hoạt, cho phép địa phương chủ động điều chỉnh </w:t>
      </w:r>
      <w:r w:rsidRPr="005936EE">
        <w:rPr>
          <w:color w:val="000000" w:themeColor="text1"/>
          <w:lang w:val="pt-BR"/>
        </w:rPr>
        <w:lastRenderedPageBreak/>
        <w:t xml:space="preserve">mức hỗ trợ dựa trên tính chất đặc thù của từng loại cây trồng, vật nuôi và quy mô dự án thay vì chỉ phụ thuộc vào địa giới hành chính. Đồng thời, việc áp dụng mức hỗ trợ đồng nhất hoặc linh hoạt sẽ xóa bỏ tâm lý so bì giữa các hộ dân ở địa bàn giáp ranh, tạo sự công bằng trong tiếp cận chính sách đối với các hộ nghèo dù ở vùng thuận lợi hay khó khăn. </w:t>
      </w:r>
      <w:r w:rsidR="00361CAC" w:rsidRPr="005936EE">
        <w:rPr>
          <w:color w:val="000000" w:themeColor="text1"/>
          <w:lang w:val="pt-BR"/>
        </w:rPr>
        <w:t>Tuy nhiên không thể hiện được tính ưu tiên cho các vùng đặc biệt khó khăn, xã biên giới và an toàn khu nhằm thu hẹp khoảng cách phát triển</w:t>
      </w:r>
      <w:r w:rsidR="00B22FF5" w:rsidRPr="005936EE">
        <w:rPr>
          <w:color w:val="000000" w:themeColor="text1"/>
          <w:lang w:val="pt-BR"/>
        </w:rPr>
        <w:t>; đồng thời sẽ không thể hiện được tính ưu tiên trong mục tiêu chương trình đề ra</w:t>
      </w:r>
      <w:r w:rsidR="00361CAC" w:rsidRPr="005936EE">
        <w:rPr>
          <w:color w:val="000000" w:themeColor="text1"/>
          <w:lang w:val="pt-BR"/>
        </w:rPr>
        <w:t>.</w:t>
      </w:r>
    </w:p>
    <w:p w14:paraId="03C5542A" w14:textId="568CFDA8" w:rsidR="00153046" w:rsidRPr="005936EE" w:rsidRDefault="00153046" w:rsidP="005936EE">
      <w:pPr>
        <w:spacing w:before="120" w:after="120"/>
        <w:ind w:firstLine="720"/>
        <w:jc w:val="both"/>
        <w:rPr>
          <w:color w:val="000000" w:themeColor="text1"/>
          <w:lang w:val="pt-BR"/>
        </w:rPr>
      </w:pPr>
      <w:r w:rsidRPr="005936EE">
        <w:rPr>
          <w:color w:val="000000" w:themeColor="text1"/>
          <w:lang w:val="pt-BR"/>
        </w:rPr>
        <w:t xml:space="preserve">- Tác động về giới: Không quy định về giới, bất kỳ đối tượng giới nào đủ điều kiện đều có thể thụ hưởng chính sách. </w:t>
      </w:r>
    </w:p>
    <w:p w14:paraId="443A85A8" w14:textId="77777777" w:rsidR="00153046" w:rsidRPr="005936EE" w:rsidRDefault="00153046" w:rsidP="005936EE">
      <w:pPr>
        <w:spacing w:before="120" w:after="120"/>
        <w:ind w:firstLine="720"/>
        <w:jc w:val="both"/>
        <w:rPr>
          <w:color w:val="000000" w:themeColor="text1"/>
          <w:spacing w:val="-2"/>
          <w:lang w:val="pt-BR"/>
        </w:rPr>
      </w:pPr>
      <w:r w:rsidRPr="005936EE">
        <w:rPr>
          <w:color w:val="000000" w:themeColor="text1"/>
          <w:spacing w:val="-2"/>
          <w:lang w:val="pt-BR"/>
        </w:rPr>
        <w:t>- Tác động của thủ tục hành chính: Không phát sinh thêm thủ tục hành chính.</w:t>
      </w:r>
    </w:p>
    <w:p w14:paraId="142652EE" w14:textId="77777777" w:rsidR="00153046" w:rsidRPr="005936EE" w:rsidRDefault="00153046" w:rsidP="005936EE">
      <w:pPr>
        <w:spacing w:before="120" w:after="120"/>
        <w:ind w:firstLine="720"/>
        <w:jc w:val="both"/>
        <w:rPr>
          <w:b/>
          <w:bCs/>
          <w:i/>
          <w:iCs/>
          <w:color w:val="000000" w:themeColor="text1"/>
          <w:lang w:val="pt-BR"/>
        </w:rPr>
      </w:pPr>
      <w:r w:rsidRPr="005936EE">
        <w:rPr>
          <w:b/>
          <w:bCs/>
          <w:i/>
          <w:iCs/>
          <w:color w:val="000000" w:themeColor="text1"/>
          <w:lang w:val="pt-BR"/>
        </w:rPr>
        <w:t>1.2. Kiến nghị giải pháp lựa chọn</w:t>
      </w:r>
    </w:p>
    <w:p w14:paraId="1D482039" w14:textId="3573CE37" w:rsidR="00153046" w:rsidRPr="005936EE" w:rsidRDefault="00153046" w:rsidP="005936EE">
      <w:pPr>
        <w:spacing w:before="120" w:after="120"/>
        <w:ind w:firstLine="720"/>
        <w:jc w:val="both"/>
        <w:rPr>
          <w:color w:val="000000" w:themeColor="text1"/>
          <w:lang w:val="pt-BR"/>
        </w:rPr>
      </w:pPr>
      <w:r w:rsidRPr="005936EE">
        <w:rPr>
          <w:color w:val="000000" w:themeColor="text1"/>
          <w:lang w:val="pt-BR"/>
        </w:rPr>
        <w:t xml:space="preserve">- Giải pháp tối ưu được lựa chọn: Thống nhất quy </w:t>
      </w:r>
      <w:r w:rsidRPr="005936EE">
        <w:rPr>
          <w:bCs/>
          <w:color w:val="000000" w:themeColor="text1"/>
          <w:lang w:val="pt-BR"/>
        </w:rPr>
        <w:t xml:space="preserve">định mức hỗ trợ dự án phát triển sản xuất liên kết theo chuỗi giá trị </w:t>
      </w:r>
      <w:r w:rsidRPr="005936EE">
        <w:rPr>
          <w:color w:val="000000" w:themeColor="text1"/>
          <w:lang w:val="pt-BR"/>
        </w:rPr>
        <w:t xml:space="preserve">trong Nghị quyết mới </w:t>
      </w:r>
      <w:r w:rsidR="00E26ED2" w:rsidRPr="005936EE">
        <w:rPr>
          <w:color w:val="000000" w:themeColor="text1"/>
          <w:lang w:val="pt-BR"/>
        </w:rPr>
        <w:t xml:space="preserve">là </w:t>
      </w:r>
      <w:r w:rsidRPr="005936EE">
        <w:rPr>
          <w:color w:val="000000" w:themeColor="text1"/>
          <w:lang w:val="pt-BR"/>
        </w:rPr>
        <w:t xml:space="preserve">giải pháp </w:t>
      </w:r>
      <w:r w:rsidR="009A7BEB" w:rsidRPr="005936EE">
        <w:rPr>
          <w:color w:val="000000" w:themeColor="text1"/>
          <w:lang w:val="pt-BR"/>
        </w:rPr>
        <w:t>1</w:t>
      </w:r>
      <w:r w:rsidRPr="005936EE">
        <w:rPr>
          <w:color w:val="000000" w:themeColor="text1"/>
          <w:lang w:val="pt-BR"/>
        </w:rPr>
        <w:t>.</w:t>
      </w:r>
    </w:p>
    <w:p w14:paraId="7308E12D" w14:textId="423932C6" w:rsidR="00153046" w:rsidRPr="005936EE" w:rsidRDefault="00153046" w:rsidP="005936EE">
      <w:pPr>
        <w:spacing w:before="120" w:after="120"/>
        <w:ind w:firstLine="720"/>
        <w:jc w:val="both"/>
        <w:rPr>
          <w:color w:val="000000" w:themeColor="text1"/>
          <w:spacing w:val="-2"/>
          <w:lang w:val="pt-BR"/>
        </w:rPr>
      </w:pPr>
      <w:r w:rsidRPr="005936EE">
        <w:rPr>
          <w:color w:val="000000" w:themeColor="text1"/>
          <w:spacing w:val="-2"/>
          <w:lang w:val="pt-BR"/>
        </w:rPr>
        <w:t xml:space="preserve">- Lý do lựa chọn giải pháp: Đảm bảo </w:t>
      </w:r>
      <w:r w:rsidR="008E33D5" w:rsidRPr="005936EE">
        <w:rPr>
          <w:color w:val="000000" w:themeColor="text1"/>
          <w:spacing w:val="-2"/>
          <w:lang w:val="pt-BR"/>
        </w:rPr>
        <w:t xml:space="preserve">thực hiện mục tiêu của </w:t>
      </w:r>
      <w:r w:rsidRPr="005936EE">
        <w:rPr>
          <w:color w:val="000000" w:themeColor="text1"/>
          <w:spacing w:val="-2"/>
          <w:lang w:val="pt-BR"/>
        </w:rPr>
        <w:t>chương trình</w:t>
      </w:r>
      <w:r w:rsidR="0088491A" w:rsidRPr="005936EE">
        <w:rPr>
          <w:color w:val="000000" w:themeColor="text1"/>
          <w:spacing w:val="-2"/>
          <w:lang w:val="pt-BR"/>
        </w:rPr>
        <w:t>, đảm bảo tính công bằng xã hội thông qua việc tập trung nguồn lực ưu tiên cho các vùng đặc biệt khó khăn, xã biên giới và an toàn khu nhằm thu hẹp khoảng cách phát triển.</w:t>
      </w:r>
    </w:p>
    <w:p w14:paraId="36B37D93" w14:textId="77777777" w:rsidR="00153046" w:rsidRPr="005936EE" w:rsidRDefault="00153046" w:rsidP="005936EE">
      <w:pPr>
        <w:spacing w:before="120" w:after="120"/>
        <w:ind w:firstLine="720"/>
        <w:jc w:val="both"/>
        <w:rPr>
          <w:rFonts w:ascii="Times New Roman Bold" w:hAnsi="Times New Roman Bold"/>
          <w:color w:val="000000" w:themeColor="text1"/>
          <w:spacing w:val="-8"/>
          <w:lang w:val="pt-BR"/>
        </w:rPr>
      </w:pPr>
      <w:r w:rsidRPr="005936EE">
        <w:rPr>
          <w:rFonts w:ascii="Times New Roman Bold" w:hAnsi="Times New Roman Bold"/>
          <w:b/>
          <w:bCs/>
          <w:color w:val="000000" w:themeColor="text1"/>
          <w:spacing w:val="-8"/>
          <w:lang w:val="pt-BR"/>
        </w:rPr>
        <w:t xml:space="preserve">2. Chính sách: </w:t>
      </w:r>
      <w:r w:rsidRPr="005936EE">
        <w:rPr>
          <w:rFonts w:ascii="Times New Roman Bold" w:hAnsi="Times New Roman Bold"/>
          <w:b/>
          <w:color w:val="000000" w:themeColor="text1"/>
          <w:spacing w:val="-8"/>
          <w:lang w:val="pt-BR"/>
        </w:rPr>
        <w:t>Quy định mức hỗ trợ 01 dự án phát triển sản xuất cộng đồng</w:t>
      </w:r>
    </w:p>
    <w:p w14:paraId="1EE53E8E" w14:textId="77777777" w:rsidR="00153046" w:rsidRPr="005936EE" w:rsidRDefault="00153046" w:rsidP="005936EE">
      <w:pPr>
        <w:spacing w:before="120" w:after="120"/>
        <w:ind w:firstLine="720"/>
        <w:jc w:val="both"/>
        <w:rPr>
          <w:b/>
          <w:bCs/>
          <w:i/>
          <w:iCs/>
          <w:color w:val="000000" w:themeColor="text1"/>
          <w:lang w:val="pt-BR"/>
        </w:rPr>
      </w:pPr>
      <w:r w:rsidRPr="005936EE">
        <w:rPr>
          <w:b/>
          <w:bCs/>
          <w:i/>
          <w:iCs/>
          <w:color w:val="000000" w:themeColor="text1"/>
          <w:lang w:val="pt-BR"/>
        </w:rPr>
        <w:t>2.1. Đánh giá tác động</w:t>
      </w:r>
    </w:p>
    <w:p w14:paraId="6F2F270E" w14:textId="77777777" w:rsidR="004B7BA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i/>
          <w:iCs/>
          <w:color w:val="000000" w:themeColor="text1"/>
          <w:lang w:val="pt-BR"/>
        </w:rPr>
      </w:pPr>
      <w:r w:rsidRPr="005936EE">
        <w:rPr>
          <w:i/>
          <w:iCs/>
          <w:color w:val="000000" w:themeColor="text1"/>
          <w:lang w:val="pt-BR"/>
        </w:rPr>
        <w:t>a) Giải pháp 1:</w:t>
      </w:r>
      <w:r w:rsidRPr="005936EE">
        <w:rPr>
          <w:color w:val="000000" w:themeColor="text1"/>
          <w:lang w:val="pt-BR"/>
        </w:rPr>
        <w:t xml:space="preserve"> </w:t>
      </w:r>
      <w:r w:rsidR="0088491A" w:rsidRPr="005936EE">
        <w:rPr>
          <w:color w:val="000000" w:themeColor="text1"/>
          <w:lang w:val="pt-BR"/>
        </w:rPr>
        <w:t xml:space="preserve">Hỗ trợ tối đa không quá 95% tổng kinh phí thực hiện 01 dự án trên địa bàn xã khu vực III, xã biên giới, xã thuộc đơn vị hành chính cấp xã là an toàn khu, thôn đặc biệt khó khăn </w:t>
      </w:r>
      <w:r w:rsidR="0088491A" w:rsidRPr="005936EE">
        <w:rPr>
          <w:i/>
          <w:iCs/>
          <w:color w:val="000000" w:themeColor="text1"/>
          <w:lang w:val="pt-BR"/>
        </w:rPr>
        <w:t>(đối với dự án thực hiện trên địa bàn 100% thôn đặc biệt khó khăn của các xã khu vực I, II)</w:t>
      </w:r>
      <w:r w:rsidR="0088491A" w:rsidRPr="005936EE">
        <w:rPr>
          <w:color w:val="000000" w:themeColor="text1"/>
          <w:lang w:val="pt-BR"/>
        </w:rPr>
        <w:t>; không quá 80% tổng kinh phí thực hiện 01 dự án trên địa bàn xã khu vực II; không quá 60% tổng kinh phí thực hiện 01 dự án trên các địa bàn khác thuộc phạm vi đầu tư các chương trình mục tiêu quốc gia. Ngân sách nhà nước hỗ trợ kinh phí thực hiện 01 dự án tối đa 01 tỷ đồng/dự án</w:t>
      </w:r>
      <w:r w:rsidR="0088491A" w:rsidRPr="005936EE">
        <w:rPr>
          <w:i/>
          <w:iCs/>
          <w:color w:val="000000" w:themeColor="text1"/>
          <w:lang w:val="pt-BR"/>
        </w:rPr>
        <w:t>.</w:t>
      </w:r>
    </w:p>
    <w:p w14:paraId="12EAFA7F" w14:textId="7EC913E8" w:rsidR="004B7BA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đối với hệ thống pháp luật: </w:t>
      </w:r>
      <w:r w:rsidR="0088491A" w:rsidRPr="005936EE">
        <w:rPr>
          <w:color w:val="000000" w:themeColor="text1"/>
          <w:lang w:val="pt-BR"/>
        </w:rPr>
        <w:t>Kịp thời ban hành văn bản quy phạm pháp luật để cụ thể hoá chính sách của Đảng và Nhà nước, thuận tiện trong việc quản lý lồng ghép nguồn vốn, góp phần nâng cao hiệu quả sử dụng ngân sách nhà nước, tạo điều kiện hình thành các dự án phát triển liên ngành, liên vùng gắn đồng thời mục tiêu giảm nghèo, phát triển sinh kế, xây dựng hạ tầng và nâng cao chất lượng đời sống người dân.</w:t>
      </w:r>
      <w:r w:rsidR="00122FB2" w:rsidRPr="005936EE">
        <w:rPr>
          <w:color w:val="000000" w:themeColor="text1"/>
          <w:lang w:val="pt-BR"/>
        </w:rPr>
        <w:t xml:space="preserve"> Đảm bảo sự kế thừa và tương đồng giữa 02 giai đoạn thực hiện các Chương trình mục tiêu quốc gia.</w:t>
      </w:r>
    </w:p>
    <w:p w14:paraId="3C4BF5A6" w14:textId="44C07102" w:rsidR="003E19C3"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spacing w:val="-2"/>
          <w:lang w:val="pt-BR"/>
        </w:rPr>
        <w:t xml:space="preserve">- Tác động về kinh tế - xã hội: </w:t>
      </w:r>
      <w:r w:rsidR="004955E8" w:rsidRPr="005936EE">
        <w:rPr>
          <w:color w:val="000000" w:themeColor="text1"/>
          <w:spacing w:val="-2"/>
          <w:lang w:val="pt-BR"/>
        </w:rPr>
        <w:t xml:space="preserve">Tạo thuận lợi cho tổ chức, cá nhân tiếp cận chính sách hỗ trợ một cách minh bạch, rõ ràng, đúng định mức. Nâng cao hiệu quả sử dụng ngân sách, thúc đẩy phát triển các mô hình liên kết sản xuất trên địa bàn tỉnh từ đó góp phần phát triển kinh tế - xã hội. </w:t>
      </w:r>
      <w:r w:rsidRPr="005936EE">
        <w:rPr>
          <w:color w:val="000000" w:themeColor="text1"/>
          <w:spacing w:val="-2"/>
          <w:lang w:val="pt-BR"/>
        </w:rPr>
        <w:t xml:space="preserve">- Tác động về giới: Không quy định về giới, bất kỳ đối tượng giới nào đủ điều kiện đều có thể thụ hưởng chính sách. </w:t>
      </w:r>
    </w:p>
    <w:p w14:paraId="3ECA77BC" w14:textId="617ABA5A" w:rsidR="004B7BA7" w:rsidRPr="005936EE" w:rsidRDefault="004955E8"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Việc quy định tỷ lệ hỗ trợ theo từng loại địa bàn đảm bảo tính công bằng xã hội thông qua việc tập trung nguồn lực ưu tiên cho các vùng đặc biệt khó khăn, xã biên giới và an toàn khu nhằm thu hẹp khoảng cách phát triển. Cơ chế này phù hợp </w:t>
      </w:r>
      <w:r w:rsidRPr="005936EE">
        <w:rPr>
          <w:color w:val="000000" w:themeColor="text1"/>
          <w:lang w:val="pt-BR"/>
        </w:rPr>
        <w:lastRenderedPageBreak/>
        <w:t xml:space="preserve">với khả năng đối ứng thực tế của người dân, đồng thời tối ưu hóa hiệu quả sử dụng ngân sách Nhà nước bằng cách tránh tình trạng hỗ trợ dàn trải, cào bằng. Bên cạnh đó, việc yêu cầu tỷ lệ đối ứng hợp lý còn thúc đẩy trách nhiệm, tính chủ động của các chủ thể tham gia, giảm dần tâm lý thụ hưởng và nâng cao tính bền vững cho các dự án phát triển sản xuất, tạo cơ sở khoa học cho việc thực hiện các mục tiêu chiến lược về phát triển kinh tế - xã hội tại địa phương. Tuy nhiên việc quy định cứng tỷ lệ hỗ trợ theo địa bàn gây phức tạp cho công tác quản lý và quyết toán vốn, dễ dẫn đến sai sót khi triển khai thực tế. Mức hỗ trợ phân cấp có thể làm giảm động lực đối với </w:t>
      </w:r>
      <w:r w:rsidR="00D12819" w:rsidRPr="005936EE">
        <w:rPr>
          <w:color w:val="000000" w:themeColor="text1"/>
          <w:lang w:val="pt-BR"/>
        </w:rPr>
        <w:t>các hộ dân chỉ</w:t>
      </w:r>
      <w:r w:rsidRPr="005936EE">
        <w:rPr>
          <w:color w:val="000000" w:themeColor="text1"/>
          <w:lang w:val="pt-BR"/>
        </w:rPr>
        <w:t xml:space="preserve"> trông chờ vào sự hỗ trợ của nhà nước.</w:t>
      </w:r>
    </w:p>
    <w:p w14:paraId="5D26B941" w14:textId="77777777" w:rsidR="004B7BA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của thủ tục hành chính (nếu có): Không phát sinh thêm thủ tục hành chính.</w:t>
      </w:r>
    </w:p>
    <w:p w14:paraId="00E2574C" w14:textId="77777777" w:rsidR="004B7BA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i/>
          <w:iCs/>
          <w:color w:val="000000" w:themeColor="text1"/>
          <w:lang w:val="pt-BR"/>
        </w:rPr>
      </w:pPr>
      <w:r w:rsidRPr="005936EE">
        <w:rPr>
          <w:i/>
          <w:iCs/>
          <w:color w:val="000000" w:themeColor="text1"/>
          <w:lang w:val="pt-BR"/>
        </w:rPr>
        <w:t>b) Giải pháp 2:</w:t>
      </w:r>
      <w:r w:rsidRPr="005936EE">
        <w:rPr>
          <w:color w:val="000000" w:themeColor="text1"/>
          <w:lang w:val="pt-BR"/>
        </w:rPr>
        <w:t xml:space="preserve"> </w:t>
      </w:r>
      <w:r w:rsidRPr="005936EE">
        <w:rPr>
          <w:color w:val="000000" w:themeColor="text1"/>
          <w:lang w:val="vi-VN"/>
        </w:rPr>
        <w:t xml:space="preserve">Ngân sách nhà nước hỗ trợ kinh phí </w:t>
      </w:r>
      <w:r w:rsidR="00020A4F" w:rsidRPr="005936EE">
        <w:rPr>
          <w:color w:val="000000" w:themeColor="text1"/>
          <w:lang w:val="vi-VN"/>
        </w:rPr>
        <w:t xml:space="preserve">tối đa </w:t>
      </w:r>
      <w:r w:rsidRPr="005936EE">
        <w:rPr>
          <w:color w:val="000000" w:themeColor="text1"/>
          <w:lang w:val="vi-VN"/>
        </w:rPr>
        <w:t xml:space="preserve">thực hiện 01 dự án </w:t>
      </w:r>
      <w:r w:rsidR="00020A4F" w:rsidRPr="005936EE">
        <w:rPr>
          <w:color w:val="000000" w:themeColor="text1"/>
          <w:lang w:val="vi-VN"/>
        </w:rPr>
        <w:t>cộng đồng</w:t>
      </w:r>
      <w:r w:rsidRPr="005936EE">
        <w:rPr>
          <w:color w:val="000000" w:themeColor="text1"/>
          <w:lang w:val="vi-VN"/>
        </w:rPr>
        <w:t xml:space="preserve"> 01 tỷ đồng/dự án</w:t>
      </w:r>
      <w:r w:rsidRPr="005936EE">
        <w:rPr>
          <w:i/>
          <w:iCs/>
          <w:color w:val="000000" w:themeColor="text1"/>
          <w:lang w:val="vi-VN"/>
        </w:rPr>
        <w:t>.</w:t>
      </w:r>
    </w:p>
    <w:p w14:paraId="7615D020" w14:textId="77777777" w:rsidR="004B7BA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đối với hệ thống pháp luật: Kịp thời ban hành văn bản quy phạm pháp luật để cụ thể hoá chính sách của Đảng và Nhà nước, thuận tiện trong việc quản lý lồng ghép nguồn vốn, góp phần nâng cao hiệu quả sử dụng ngân sách nhà nước, tạo điều kiện hình thành các dự án phát triển liên ngành, liên vùng gắn đồng thời mục tiêu giảm nghèo, phát triển sinh kế, xây dựng hạ tầng và nâng cao chất lượng đời sống người dân.</w:t>
      </w:r>
    </w:p>
    <w:p w14:paraId="20FE6851" w14:textId="77777777" w:rsidR="00E91D3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Tạo thuận lợi cho tổ chức, cá nhân tiếp cận chính sách hỗ trợ một cách minh bạch, rõ ràng, đúng định mức. Nâng cao hiệu quả sử dụng ngân sách, thúc đẩy phát triển các mô hình liên kết sản xuất trên địa bàn tỉnh từ đó góp phần phát triển kinh tế - xã hội. </w:t>
      </w:r>
    </w:p>
    <w:p w14:paraId="6DF92906" w14:textId="189579A5" w:rsidR="002D7FDE" w:rsidRPr="005936EE" w:rsidRDefault="004B7BA7"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Việc không quy định tỷ lệ hỗ trợ phân cấp theo từng loại địa bàn sẽ không thể hiện được tính ưu tiên cho các vùng đặc biệt khó khăn, xã biên giới và an toàn khu nhằm thu hẹp khoảng cách phát triển</w:t>
      </w:r>
      <w:r w:rsidR="002E203D" w:rsidRPr="005936EE">
        <w:rPr>
          <w:color w:val="000000" w:themeColor="text1"/>
          <w:lang w:val="pt-BR"/>
        </w:rPr>
        <w:t xml:space="preserve"> theo mục tiêu của chương trình đề ra</w:t>
      </w:r>
      <w:r w:rsidRPr="005936EE">
        <w:rPr>
          <w:color w:val="000000" w:themeColor="text1"/>
          <w:lang w:val="pt-BR"/>
        </w:rPr>
        <w:t>.</w:t>
      </w:r>
    </w:p>
    <w:p w14:paraId="043E438F" w14:textId="77777777" w:rsidR="002D7FDE"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giới: Không quy định về giới, bất kỳ đối tượng giới nào đủ điều kiện đều có thể thụ hưởng chính sách. </w:t>
      </w:r>
    </w:p>
    <w:p w14:paraId="5F5DA8F2" w14:textId="77777777" w:rsidR="0084334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4"/>
          <w:lang w:val="pt-BR"/>
        </w:rPr>
      </w:pPr>
      <w:r w:rsidRPr="005936EE">
        <w:rPr>
          <w:color w:val="000000" w:themeColor="text1"/>
          <w:spacing w:val="-4"/>
          <w:lang w:val="pt-BR"/>
        </w:rPr>
        <w:t xml:space="preserve">- Tác động của thủ tục hành chính: </w:t>
      </w:r>
      <w:r w:rsidR="00843341" w:rsidRPr="005936EE">
        <w:rPr>
          <w:color w:val="000000" w:themeColor="text1"/>
          <w:spacing w:val="-4"/>
          <w:lang w:val="pt-BR"/>
        </w:rPr>
        <w:t>Không phát sinh thêm thủ tục hành chính.</w:t>
      </w:r>
    </w:p>
    <w:p w14:paraId="6A3EAD42"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bCs/>
          <w:i/>
          <w:iCs/>
          <w:color w:val="000000" w:themeColor="text1"/>
          <w:lang w:val="pt-BR"/>
        </w:rPr>
      </w:pPr>
      <w:r w:rsidRPr="005936EE">
        <w:rPr>
          <w:b/>
          <w:bCs/>
          <w:i/>
          <w:iCs/>
          <w:color w:val="000000" w:themeColor="text1"/>
          <w:lang w:val="pt-BR"/>
        </w:rPr>
        <w:t>2.2. Kiến nghị giải pháp lựa chọn</w:t>
      </w:r>
    </w:p>
    <w:p w14:paraId="744A03D9" w14:textId="07DBCFB6"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Giải pháp tối ưu được lựa chọn: Quy định mức hỗ trợ một dự án phát triển sản xuất liên kết theo chuỗi giá trị trong Nghị quyết mới </w:t>
      </w:r>
      <w:r w:rsidR="007D39E9" w:rsidRPr="005936EE">
        <w:rPr>
          <w:color w:val="000000" w:themeColor="text1"/>
          <w:lang w:val="pt-BR"/>
        </w:rPr>
        <w:t xml:space="preserve">là </w:t>
      </w:r>
      <w:r w:rsidRPr="005936EE">
        <w:rPr>
          <w:color w:val="000000" w:themeColor="text1"/>
          <w:lang w:val="pt-BR"/>
        </w:rPr>
        <w:t xml:space="preserve">giải pháp </w:t>
      </w:r>
      <w:r w:rsidR="002D7FDE" w:rsidRPr="005936EE">
        <w:rPr>
          <w:color w:val="000000" w:themeColor="text1"/>
          <w:lang w:val="pt-BR"/>
        </w:rPr>
        <w:t>1</w:t>
      </w:r>
      <w:r w:rsidRPr="005936EE">
        <w:rPr>
          <w:color w:val="000000" w:themeColor="text1"/>
          <w:lang w:val="pt-BR"/>
        </w:rPr>
        <w:t>.</w:t>
      </w:r>
    </w:p>
    <w:p w14:paraId="04843D35"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Lý do lựa chọn giải pháp: </w:t>
      </w:r>
      <w:r w:rsidR="002D7FDE" w:rsidRPr="005936EE">
        <w:rPr>
          <w:color w:val="000000" w:themeColor="text1"/>
          <w:lang w:val="pt-BR"/>
        </w:rPr>
        <w:t>Đảm bảo thực hiện mục tiêu của chương trình mục tiêu quốc gia, đảm bảo tính công bằng xã hội thông qua việc tập trung nguồn lực ưu tiên cho các vùng đặc biệt khó khăn, xã biên giới và an toàn khu nhằm thu hẹp khoảng cách phát triển.</w:t>
      </w:r>
    </w:p>
    <w:p w14:paraId="495EACFC"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rFonts w:ascii="Times New Roman Bold" w:hAnsi="Times New Roman Bold"/>
          <w:b/>
          <w:bCs/>
          <w:color w:val="000000" w:themeColor="text1"/>
          <w:spacing w:val="-6"/>
          <w:lang w:val="pt-BR"/>
        </w:rPr>
      </w:pPr>
      <w:r w:rsidRPr="005936EE">
        <w:rPr>
          <w:rFonts w:ascii="Times New Roman Bold" w:hAnsi="Times New Roman Bold"/>
          <w:b/>
          <w:bCs/>
          <w:color w:val="000000" w:themeColor="text1"/>
          <w:spacing w:val="-6"/>
          <w:lang w:val="pt-BR"/>
        </w:rPr>
        <w:t>3. Chính sách: Quy định mức hỗ trợ dự án phát triển sản xuất theo nhiệm vụ</w:t>
      </w:r>
    </w:p>
    <w:p w14:paraId="552B5BF5"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bCs/>
          <w:i/>
          <w:iCs/>
          <w:color w:val="000000" w:themeColor="text1"/>
          <w:lang w:val="pt-BR"/>
        </w:rPr>
      </w:pPr>
      <w:r w:rsidRPr="005936EE">
        <w:rPr>
          <w:b/>
          <w:bCs/>
          <w:i/>
          <w:iCs/>
          <w:color w:val="000000" w:themeColor="text1"/>
          <w:lang w:val="pt-BR"/>
        </w:rPr>
        <w:t>3.1. Đánh giá tác động</w:t>
      </w:r>
    </w:p>
    <w:p w14:paraId="3660E75E"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2"/>
          <w:lang w:val="pt-BR"/>
        </w:rPr>
      </w:pPr>
      <w:r w:rsidRPr="005936EE">
        <w:rPr>
          <w:i/>
          <w:iCs/>
          <w:color w:val="000000" w:themeColor="text1"/>
          <w:lang w:val="pt-BR"/>
        </w:rPr>
        <w:t>a) Giải pháp 1:</w:t>
      </w:r>
      <w:r w:rsidRPr="005936EE">
        <w:rPr>
          <w:color w:val="000000" w:themeColor="text1"/>
          <w:lang w:val="pt-BR"/>
        </w:rPr>
        <w:t xml:space="preserve"> </w:t>
      </w:r>
      <w:r w:rsidR="00050414" w:rsidRPr="005936EE">
        <w:rPr>
          <w:color w:val="000000" w:themeColor="text1"/>
          <w:spacing w:val="-2"/>
          <w:lang w:val="pt-BR"/>
        </w:rPr>
        <w:t>Ngân sách nhà nước hỗ trợ kinh phí thực hiện 01 dự án tối đa 03 tỷ đồng/01 dự án.</w:t>
      </w:r>
    </w:p>
    <w:p w14:paraId="0DCE01E1"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spacing w:val="-4"/>
          <w:lang w:val="pt-BR"/>
        </w:rPr>
        <w:lastRenderedPageBreak/>
        <w:t xml:space="preserve">- Tác động đối với hệ thống pháp luật: </w:t>
      </w:r>
      <w:r w:rsidR="00917B06" w:rsidRPr="005936EE">
        <w:rPr>
          <w:color w:val="000000" w:themeColor="text1"/>
          <w:lang w:val="pt-BR"/>
        </w:rPr>
        <w:t>Kịp thời ban hành văn bản quy phạm pháp luật để cụ thể hoá chính sách của Đảng và Nhà nước.</w:t>
      </w:r>
    </w:p>
    <w:p w14:paraId="4B13AED0"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w:t>
      </w:r>
      <w:r w:rsidR="00087125" w:rsidRPr="005936EE">
        <w:rPr>
          <w:color w:val="000000" w:themeColor="text1"/>
          <w:lang w:val="pt-BR"/>
        </w:rPr>
        <w:t xml:space="preserve">Nghị quyết mới được xây dựng theo hướng tích hợp, trao quyền tự chịu trách nhiệm cho cấp tỉnh, cấp xã. Định mức hỗ trợ thống nhất chung theo quy định của Chính phủ. </w:t>
      </w:r>
    </w:p>
    <w:p w14:paraId="601EF971"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giới: Không quy định về giới, bất kỳ đối tượng giới nào đủ điều kiện đều có thể thụ hưởng chính sách. </w:t>
      </w:r>
    </w:p>
    <w:p w14:paraId="21A4A060" w14:textId="77777777" w:rsidR="00EC2ED8"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4"/>
          <w:lang w:val="pt-BR"/>
        </w:rPr>
      </w:pPr>
      <w:r w:rsidRPr="005936EE">
        <w:rPr>
          <w:color w:val="000000" w:themeColor="text1"/>
          <w:lang w:val="pt-BR"/>
        </w:rPr>
        <w:t>- Tác động của thủ tục hành chính: Không phát sinh thủ tục hành chính</w:t>
      </w:r>
      <w:r w:rsidRPr="005936EE">
        <w:rPr>
          <w:color w:val="000000" w:themeColor="text1"/>
          <w:spacing w:val="-4"/>
          <w:lang w:val="pt-BR"/>
        </w:rPr>
        <w:t>.</w:t>
      </w:r>
    </w:p>
    <w:p w14:paraId="49C21942" w14:textId="77777777" w:rsidR="00DD1460"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2"/>
          <w:lang w:val="pt-BR"/>
        </w:rPr>
      </w:pPr>
      <w:r w:rsidRPr="005936EE">
        <w:rPr>
          <w:i/>
          <w:iCs/>
          <w:color w:val="000000" w:themeColor="text1"/>
          <w:lang w:val="pt-BR"/>
        </w:rPr>
        <w:t>b) Giải pháp 2:</w:t>
      </w:r>
      <w:r w:rsidRPr="005936EE">
        <w:rPr>
          <w:color w:val="000000" w:themeColor="text1"/>
          <w:lang w:val="pt-BR"/>
        </w:rPr>
        <w:t xml:space="preserve"> </w:t>
      </w:r>
      <w:r w:rsidR="00E45520" w:rsidRPr="005936EE">
        <w:rPr>
          <w:color w:val="000000" w:themeColor="text1"/>
          <w:spacing w:val="-2"/>
          <w:lang w:val="pt-BR"/>
        </w:rPr>
        <w:t>Ngân sách nhà nước hỗ trợ kinh phí thực hiện 01 dự án tối đa cao hơn 03 tỷ đồng/01 dự án.</w:t>
      </w:r>
    </w:p>
    <w:p w14:paraId="22CC3507"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đối với hệ thống pháp luật: Kịp thời ban hành văn bản quy phạm pháp luật để cụ thể hoá chính sách của Đảng và Nhà nước.</w:t>
      </w:r>
    </w:p>
    <w:p w14:paraId="5B5C311C"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về kinh tế - xã hội: Nghị quyết mới được xây dựng theo hướng tích hợp, trao quyền tự chịu trách nhiệm cho cấp tỉnh, cấp xã</w:t>
      </w:r>
      <w:r w:rsidR="0042554D" w:rsidRPr="005936EE">
        <w:rPr>
          <w:color w:val="000000" w:themeColor="text1"/>
          <w:lang w:val="pt-BR"/>
        </w:rPr>
        <w:t xml:space="preserve">. Nếu quy định mức cao hơn </w:t>
      </w:r>
      <w:r w:rsidR="00017C84" w:rsidRPr="005936EE">
        <w:rPr>
          <w:color w:val="000000" w:themeColor="text1"/>
          <w:lang w:val="pt-BR"/>
        </w:rPr>
        <w:t>quy định chung của Chính phủ áp dụng trên cả nước</w:t>
      </w:r>
      <w:r w:rsidR="0042554D" w:rsidRPr="005936EE">
        <w:rPr>
          <w:color w:val="000000" w:themeColor="text1"/>
          <w:lang w:val="pt-BR"/>
        </w:rPr>
        <w:t xml:space="preserve"> thì khả năng cân đối, bố trí nguồn từ ngân sách tỉnh là rất khó khăn</w:t>
      </w:r>
      <w:r w:rsidR="00017C84" w:rsidRPr="005936EE">
        <w:rPr>
          <w:color w:val="000000" w:themeColor="text1"/>
          <w:lang w:val="pt-BR"/>
        </w:rPr>
        <w:t>.</w:t>
      </w:r>
    </w:p>
    <w:p w14:paraId="4D8271D2"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giới: Không quy định về giới, bất kỳ đối tượng giới nào đủ điều kiện đều có thể thụ hưởng chính sách. </w:t>
      </w:r>
    </w:p>
    <w:p w14:paraId="3EF21996"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của thủ tục hành chính: giảm phát sinh thủ tục hành chính, không xây dựng thủ tục hành chính trong nghị quyết mới.</w:t>
      </w:r>
    </w:p>
    <w:p w14:paraId="5735968D"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bCs/>
          <w:i/>
          <w:iCs/>
          <w:color w:val="000000" w:themeColor="text1"/>
          <w:lang w:val="pt-BR"/>
        </w:rPr>
      </w:pPr>
      <w:r w:rsidRPr="005936EE">
        <w:rPr>
          <w:b/>
          <w:bCs/>
          <w:i/>
          <w:iCs/>
          <w:color w:val="000000" w:themeColor="text1"/>
          <w:lang w:val="pt-BR"/>
        </w:rPr>
        <w:t>3.2. Kiến nghị giải pháp lựa chọn</w:t>
      </w:r>
    </w:p>
    <w:p w14:paraId="17E93614" w14:textId="77777777" w:rsidR="004031E1"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i/>
          <w:iCs/>
          <w:color w:val="000000" w:themeColor="text1"/>
          <w:lang w:val="pt-BR"/>
        </w:rPr>
      </w:pPr>
      <w:r w:rsidRPr="005936EE">
        <w:rPr>
          <w:color w:val="000000" w:themeColor="text1"/>
          <w:lang w:val="pt-BR"/>
        </w:rPr>
        <w:t xml:space="preserve">- Giải pháp tối ưu được lựa chọn: Quy định mức hỗ trợ dự án phát triển sản xuất theo nhiệm vụ trong nghị quyết mới </w:t>
      </w:r>
      <w:r w:rsidR="00012009" w:rsidRPr="005936EE">
        <w:rPr>
          <w:color w:val="000000" w:themeColor="text1"/>
          <w:lang w:val="pt-BR"/>
        </w:rPr>
        <w:t xml:space="preserve">là </w:t>
      </w:r>
      <w:r w:rsidRPr="005936EE">
        <w:rPr>
          <w:color w:val="000000" w:themeColor="text1"/>
          <w:lang w:val="pt-BR"/>
        </w:rPr>
        <w:t xml:space="preserve">giải pháp </w:t>
      </w:r>
      <w:r w:rsidR="00017C84" w:rsidRPr="005936EE">
        <w:rPr>
          <w:color w:val="000000" w:themeColor="text1"/>
          <w:lang w:val="pt-BR"/>
        </w:rPr>
        <w:t>1</w:t>
      </w:r>
      <w:r w:rsidRPr="005936EE">
        <w:rPr>
          <w:i/>
          <w:iCs/>
          <w:color w:val="000000" w:themeColor="text1"/>
          <w:lang w:val="pt-BR"/>
        </w:rPr>
        <w:t>.</w:t>
      </w:r>
    </w:p>
    <w:p w14:paraId="4574A84E" w14:textId="0472B5F8" w:rsidR="003E19C3"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color w:val="000000" w:themeColor="text1"/>
          <w:spacing w:val="-6"/>
          <w:lang w:val="pt-BR"/>
        </w:rPr>
      </w:pPr>
      <w:r w:rsidRPr="005936EE">
        <w:rPr>
          <w:color w:val="000000" w:themeColor="text1"/>
          <w:lang w:val="pt-BR"/>
        </w:rPr>
        <w:t xml:space="preserve">- Lý do lựa chọn giải pháp: Đảm bảo tính thống nhất </w:t>
      </w:r>
      <w:r w:rsidR="00017C84" w:rsidRPr="005936EE">
        <w:rPr>
          <w:color w:val="000000" w:themeColor="text1"/>
          <w:lang w:val="pt-BR"/>
        </w:rPr>
        <w:t>chung theo quy định của Chính phủ thực hiện trên cả nước</w:t>
      </w:r>
      <w:r w:rsidRPr="005936EE">
        <w:rPr>
          <w:color w:val="000000" w:themeColor="text1"/>
          <w:lang w:val="pt-BR"/>
        </w:rPr>
        <w:t>.</w:t>
      </w:r>
    </w:p>
    <w:p w14:paraId="426C9477" w14:textId="77777777" w:rsidR="003E19C3"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color w:val="000000" w:themeColor="text1"/>
          <w:lang w:val="pt-BR"/>
        </w:rPr>
      </w:pPr>
      <w:r w:rsidRPr="005936EE">
        <w:rPr>
          <w:b/>
          <w:color w:val="000000" w:themeColor="text1"/>
          <w:spacing w:val="-6"/>
          <w:lang w:val="pt-BR"/>
        </w:rPr>
        <w:t xml:space="preserve">4. Chính sách: </w:t>
      </w:r>
      <w:r w:rsidR="002E306F" w:rsidRPr="005936EE">
        <w:rPr>
          <w:b/>
          <w:color w:val="000000" w:themeColor="text1"/>
          <w:lang w:val="pt-BR"/>
        </w:rPr>
        <w:t>Định mức hỗ trợ cho từng đối tượng tham gia dự án phát triển sản xuất</w:t>
      </w:r>
    </w:p>
    <w:p w14:paraId="7A9AF763" w14:textId="1A6F7F1F" w:rsidR="00E35D17"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bCs/>
          <w:i/>
          <w:iCs/>
          <w:color w:val="000000" w:themeColor="text1"/>
          <w:lang w:val="pt-BR"/>
        </w:rPr>
      </w:pPr>
      <w:r w:rsidRPr="005936EE">
        <w:rPr>
          <w:b/>
          <w:bCs/>
          <w:i/>
          <w:iCs/>
          <w:color w:val="000000" w:themeColor="text1"/>
          <w:lang w:val="pt-BR"/>
        </w:rPr>
        <w:t>4.1. Đánh giá tác động</w:t>
      </w:r>
      <w:r w:rsidR="001439CE" w:rsidRPr="005936EE">
        <w:rPr>
          <w:b/>
          <w:bCs/>
          <w:i/>
          <w:iCs/>
          <w:color w:val="000000" w:themeColor="text1"/>
          <w:lang w:val="pt-BR"/>
        </w:rPr>
        <w:t xml:space="preserve"> </w:t>
      </w:r>
    </w:p>
    <w:p w14:paraId="0FAAFAD7" w14:textId="7A55193C" w:rsidR="00AD265A"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i/>
          <w:iCs/>
          <w:color w:val="000000" w:themeColor="text1"/>
          <w:lang w:val="pt-BR"/>
        </w:rPr>
        <w:t>a) Giải pháp 1:</w:t>
      </w:r>
      <w:r w:rsidRPr="005936EE">
        <w:rPr>
          <w:color w:val="000000" w:themeColor="text1"/>
          <w:lang w:val="pt-BR"/>
        </w:rPr>
        <w:t xml:space="preserve"> </w:t>
      </w:r>
      <w:r w:rsidR="00AD265A" w:rsidRPr="005936EE">
        <w:rPr>
          <w:color w:val="000000" w:themeColor="text1"/>
          <w:lang w:val="pt-BR"/>
        </w:rPr>
        <w:t>Chi</w:t>
      </w:r>
      <w:r w:rsidR="00A87B6B" w:rsidRPr="005936EE">
        <w:rPr>
          <w:color w:val="000000" w:themeColor="text1"/>
          <w:lang w:val="pt-BR"/>
        </w:rPr>
        <w:t>a</w:t>
      </w:r>
      <w:r w:rsidR="00AD265A" w:rsidRPr="005936EE">
        <w:rPr>
          <w:color w:val="000000" w:themeColor="text1"/>
          <w:lang w:val="pt-BR"/>
        </w:rPr>
        <w:t xml:space="preserve"> đối tượng hỗ trợ thành 02 nhóm</w:t>
      </w:r>
      <w:r w:rsidR="00782E30" w:rsidRPr="005936EE">
        <w:rPr>
          <w:color w:val="000000" w:themeColor="text1"/>
          <w:lang w:val="pt-BR"/>
        </w:rPr>
        <w:t xml:space="preserve"> và quy định mức hỗ trợ cụ th</w:t>
      </w:r>
      <w:r w:rsidR="003B6D6B" w:rsidRPr="005936EE">
        <w:rPr>
          <w:color w:val="000000" w:themeColor="text1"/>
          <w:lang w:val="pt-BR"/>
        </w:rPr>
        <w:t>ể</w:t>
      </w:r>
      <w:r w:rsidR="00782E30" w:rsidRPr="005936EE">
        <w:rPr>
          <w:color w:val="000000" w:themeColor="text1"/>
          <w:lang w:val="pt-BR"/>
        </w:rPr>
        <w:t xml:space="preserve"> như sau:</w:t>
      </w:r>
    </w:p>
    <w:p w14:paraId="09574341" w14:textId="4899479A" w:rsidR="00E35D17" w:rsidRPr="005936EE" w:rsidRDefault="00AD265A"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i/>
          <w:iCs/>
          <w:color w:val="000000" w:themeColor="text1"/>
          <w:u w:val="single"/>
          <w:lang w:val="pt-BR"/>
        </w:rPr>
        <w:t>Nhóm 1</w:t>
      </w:r>
      <w:r w:rsidR="00E35D17" w:rsidRPr="005936EE">
        <w:rPr>
          <w:bCs/>
          <w:i/>
          <w:iCs/>
          <w:color w:val="000000" w:themeColor="text1"/>
          <w:u w:val="single"/>
          <w:lang w:val="pt-BR"/>
        </w:rPr>
        <w:t>.</w:t>
      </w:r>
      <w:r w:rsidR="00E35D17" w:rsidRPr="005936EE">
        <w:rPr>
          <w:bCs/>
          <w:color w:val="000000" w:themeColor="text1"/>
          <w:lang w:val="pt-BR"/>
        </w:rPr>
        <w:t xml:space="preserve"> Đối với hộ nghèo, hộ cận nghèo, hộ mới thoát nghèo (trong vòng 36 tháng, kể từ thời điểm hộ được cấp có thẩm quyền công nhận thoát nghèo); hộ dân tộc thiểu số; hộ người có công với cách mạng: Định mức hỗ trợ trực tiếp cho 01 hộ gia đình tham gia dự án tối đa 40 triệu đồng/hộ gia đình. </w:t>
      </w:r>
    </w:p>
    <w:p w14:paraId="0A9785DA" w14:textId="6641DF9D" w:rsidR="00854DB8" w:rsidRPr="005936EE" w:rsidRDefault="00AD265A"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spacing w:val="-2"/>
          <w:lang w:val="pt-BR"/>
        </w:rPr>
      </w:pPr>
      <w:r w:rsidRPr="005936EE">
        <w:rPr>
          <w:bCs/>
          <w:i/>
          <w:iCs/>
          <w:color w:val="000000" w:themeColor="text1"/>
          <w:spacing w:val="-2"/>
          <w:u w:val="single"/>
          <w:lang w:val="pt-BR"/>
        </w:rPr>
        <w:t>Nhóm 2:</w:t>
      </w:r>
      <w:r w:rsidRPr="005936EE">
        <w:rPr>
          <w:bCs/>
          <w:color w:val="000000" w:themeColor="text1"/>
          <w:spacing w:val="-2"/>
          <w:lang w:val="pt-BR"/>
        </w:rPr>
        <w:t xml:space="preserve">  Đối với các hộ gia đình không thuộc </w:t>
      </w:r>
      <w:r w:rsidR="00854DB8" w:rsidRPr="005936EE">
        <w:rPr>
          <w:bCs/>
          <w:color w:val="000000" w:themeColor="text1"/>
          <w:spacing w:val="-2"/>
          <w:lang w:val="pt-BR"/>
        </w:rPr>
        <w:t>nhóm 1</w:t>
      </w:r>
      <w:r w:rsidRPr="005936EE">
        <w:rPr>
          <w:bCs/>
          <w:color w:val="000000" w:themeColor="text1"/>
          <w:spacing w:val="-2"/>
          <w:lang w:val="pt-BR"/>
        </w:rPr>
        <w:t xml:space="preserve">: Định mức hỗ trợ trực tiếp cho 01 hộ gia đình tham gia dự án tối đa 70% so với mức hỗ trợ đối với các hộ </w:t>
      </w:r>
      <w:r w:rsidR="00782E30" w:rsidRPr="005936EE">
        <w:rPr>
          <w:bCs/>
          <w:color w:val="000000" w:themeColor="text1"/>
          <w:spacing w:val="-2"/>
          <w:lang w:val="pt-BR"/>
        </w:rPr>
        <w:t>nhóm 1</w:t>
      </w:r>
      <w:r w:rsidR="001439CE" w:rsidRPr="005936EE">
        <w:rPr>
          <w:bCs/>
          <w:color w:val="000000" w:themeColor="text1"/>
          <w:spacing w:val="-2"/>
          <w:lang w:val="pt-BR"/>
        </w:rPr>
        <w:t xml:space="preserve"> </w:t>
      </w:r>
      <w:r w:rsidRPr="005936EE">
        <w:rPr>
          <w:bCs/>
          <w:color w:val="000000" w:themeColor="text1"/>
          <w:spacing w:val="-2"/>
          <w:lang w:val="pt-BR"/>
        </w:rPr>
        <w:t>khi tham gia cùng 01 dự án.</w:t>
      </w:r>
    </w:p>
    <w:p w14:paraId="229944B6" w14:textId="77777777" w:rsidR="005D008B"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lastRenderedPageBreak/>
        <w:t xml:space="preserve">- Tác động đối với hệ thống pháp luật: </w:t>
      </w:r>
      <w:r w:rsidR="00854DB8" w:rsidRPr="005936EE">
        <w:rPr>
          <w:color w:val="000000" w:themeColor="text1"/>
          <w:lang w:val="pt-BR"/>
        </w:rPr>
        <w:t>Kịp thời ban hành văn bản quy phạm pháp luật để cụ thể hoá chính sách của Đảng và Nhà nước, thuận tiện trong việc xác định nội dung hỗ trợ để các tổ chức, cá nhân xây dựng dự án trình cơ quan có thẩm quyền thẩm định, phê duyệt.</w:t>
      </w:r>
    </w:p>
    <w:p w14:paraId="42D97E32" w14:textId="4A121D8C" w:rsidR="00FC2C0C"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w:t>
      </w:r>
      <w:r w:rsidR="005D008B" w:rsidRPr="005936EE">
        <w:rPr>
          <w:color w:val="000000" w:themeColor="text1"/>
          <w:lang w:val="pt-BR"/>
        </w:rPr>
        <w:t xml:space="preserve">Tạo thuận lợi cho tổ chức, cá nhân tiếp cận chính sách hỗ trợ một cách minh bạch, rõ ràng, đúng đối tượng, theo quy trình thống nhất, </w:t>
      </w:r>
      <w:r w:rsidR="005D008B" w:rsidRPr="005936EE">
        <w:rPr>
          <w:color w:val="000000" w:themeColor="text1"/>
          <w:spacing w:val="-4"/>
          <w:lang w:val="pt-BR"/>
        </w:rPr>
        <w:t>đồng bộ trong triển khai chính sách trên địa bàn toàn tỉnh</w:t>
      </w:r>
      <w:r w:rsidR="005D008B" w:rsidRPr="005936EE">
        <w:rPr>
          <w:color w:val="000000" w:themeColor="text1"/>
          <w:lang w:val="pt-BR"/>
        </w:rPr>
        <w:t xml:space="preserve"> và đảm bảo được điều chỉnh theo các quy định mới.</w:t>
      </w:r>
      <w:r w:rsidR="00ED31C9" w:rsidRPr="005936EE">
        <w:rPr>
          <w:color w:val="000000" w:themeColor="text1"/>
          <w:lang w:val="pt-BR"/>
        </w:rPr>
        <w:t xml:space="preserve"> Dự kiến nhu cầu kinh phí thực hiện khoảng</w:t>
      </w:r>
      <w:r w:rsidR="00BA1724" w:rsidRPr="005936EE">
        <w:rPr>
          <w:color w:val="000000" w:themeColor="text1"/>
          <w:lang w:val="pt-BR"/>
        </w:rPr>
        <w:t xml:space="preserve"> 1</w:t>
      </w:r>
      <w:r w:rsidR="00F575FC" w:rsidRPr="005936EE">
        <w:rPr>
          <w:color w:val="000000" w:themeColor="text1"/>
          <w:lang w:val="pt-BR"/>
        </w:rPr>
        <w:t>.</w:t>
      </w:r>
      <w:r w:rsidR="0005593F">
        <w:rPr>
          <w:color w:val="000000" w:themeColor="text1"/>
          <w:lang w:val="pt-BR"/>
        </w:rPr>
        <w:t>000</w:t>
      </w:r>
      <w:r w:rsidR="00ED31C9" w:rsidRPr="005936EE">
        <w:rPr>
          <w:color w:val="000000" w:themeColor="text1"/>
          <w:lang w:val="pt-BR"/>
        </w:rPr>
        <w:t xml:space="preserve"> tỷ đồng, bằng</w:t>
      </w:r>
      <w:r w:rsidR="00BA1724" w:rsidRPr="005936EE">
        <w:rPr>
          <w:color w:val="000000" w:themeColor="text1"/>
          <w:lang w:val="pt-BR"/>
        </w:rPr>
        <w:t xml:space="preserve"> </w:t>
      </w:r>
      <w:r w:rsidR="0005593F">
        <w:rPr>
          <w:color w:val="000000" w:themeColor="text1"/>
          <w:lang w:val="pt-BR"/>
        </w:rPr>
        <w:t>61</w:t>
      </w:r>
      <w:r w:rsidR="00ED31C9" w:rsidRPr="005936EE">
        <w:rPr>
          <w:color w:val="000000" w:themeColor="text1"/>
          <w:lang w:val="pt-BR"/>
        </w:rPr>
        <w:t xml:space="preserve">% so giai đoạn 2021-2025. </w:t>
      </w:r>
      <w:r w:rsidR="005D008B" w:rsidRPr="005936EE">
        <w:rPr>
          <w:color w:val="000000" w:themeColor="text1"/>
          <w:lang w:val="pt-BR"/>
        </w:rPr>
        <w:t>Nâng cao hiệu quả sử dụng ngân sách, thúc đẩy phát triển các mô hình liên kết sản xuất trên địa bàn tỉnh từ đó góp phần phát triển kinh tế - xã hội.</w:t>
      </w:r>
    </w:p>
    <w:p w14:paraId="3F1C0EB2" w14:textId="2650C485" w:rsidR="00FC2C0C" w:rsidRPr="005936EE" w:rsidRDefault="00FC2C0C"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Việc quy định 02 nhóm đối tượng đảm bảo tính công bằng xã hội thông qua việc tập trung nguồn lực ưu tiên cho các đối tượng </w:t>
      </w:r>
      <w:r w:rsidR="00EF55AE" w:rsidRPr="005936EE">
        <w:rPr>
          <w:color w:val="000000" w:themeColor="text1"/>
          <w:lang w:val="pt-BR"/>
        </w:rPr>
        <w:t xml:space="preserve">ưu tiên và </w:t>
      </w:r>
      <w:r w:rsidRPr="005936EE">
        <w:rPr>
          <w:color w:val="000000" w:themeColor="text1"/>
          <w:lang w:val="pt-BR"/>
        </w:rPr>
        <w:t>yếu thê trong xã hội</w:t>
      </w:r>
      <w:r w:rsidR="00EF55AE" w:rsidRPr="005936EE">
        <w:rPr>
          <w:color w:val="000000" w:themeColor="text1"/>
          <w:lang w:val="pt-BR"/>
        </w:rPr>
        <w:t xml:space="preserve"> như </w:t>
      </w:r>
      <w:r w:rsidR="00EF55AE" w:rsidRPr="005936EE">
        <w:rPr>
          <w:bCs/>
          <w:color w:val="000000" w:themeColor="text1"/>
          <w:lang w:val="pt-BR"/>
        </w:rPr>
        <w:t>hộ nghèo, hộ cận nghèo, hộ mới thoát nghèo (trong vòng 36 tháng, kể từ thời điểm hộ được cấp có thẩm quyền công nhận thoát nghèo); hộ dân tộc thiểu số; hộ người có công với cách mạng.</w:t>
      </w:r>
    </w:p>
    <w:p w14:paraId="38596A9E" w14:textId="326C9696" w:rsidR="00FC2C0C" w:rsidRPr="005936EE" w:rsidRDefault="00FC2C0C"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color w:val="000000" w:themeColor="text1"/>
          <w:lang w:val="pt-BR"/>
        </w:rPr>
        <w:t xml:space="preserve">+ </w:t>
      </w:r>
      <w:r w:rsidRPr="005936EE">
        <w:rPr>
          <w:bCs/>
          <w:color w:val="000000" w:themeColor="text1"/>
          <w:lang w:val="pt-BR"/>
        </w:rPr>
        <w:t xml:space="preserve">Mức hỗ trợ đề xuất là 40 triệu đồng/hộ, tương đương gấp 1,2 lần so với mức hỗ trợ trung bình 01 dự án thực hiện giai đoạn 2021-2025. Mức hỗ trợ này phù hợp với nhu cầu, khả năng của các hộ đầu tư phát triển sản xuất nông nghiệp, đảm bảo có thể thực hiện các dự án chăn nuôi mà đối tượng là các giống vật nuôi có giá trị </w:t>
      </w:r>
      <w:r w:rsidRPr="005936EE">
        <w:rPr>
          <w:bCs/>
          <w:i/>
          <w:iCs/>
          <w:color w:val="000000" w:themeColor="text1"/>
          <w:lang w:val="pt-BR"/>
        </w:rPr>
        <w:t>(qua khảo sát giá thị trường thời điểm tháng 5/2026, mức hỗ trợ này sẽ tương đương hỗ trợ 02 con trâu, 02 con bò trưởng thành … )</w:t>
      </w:r>
      <w:r w:rsidRPr="005936EE">
        <w:rPr>
          <w:bCs/>
          <w:color w:val="000000" w:themeColor="text1"/>
          <w:lang w:val="pt-BR"/>
        </w:rPr>
        <w:t>. Mặt khác nhằm đạt mục tiêu nhiều hộ gia đình được hỗ trợ thực hiện dự án.</w:t>
      </w:r>
    </w:p>
    <w:p w14:paraId="28B9526F" w14:textId="77777777" w:rsidR="00782E30"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về giới: Không quy định về giới, bất kỳ đối tượng giới nào đủ điều kiện đều có thể thụ hưởng chính sách.</w:t>
      </w:r>
    </w:p>
    <w:p w14:paraId="68ACD5A2" w14:textId="77777777" w:rsidR="00782E30"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4"/>
          <w:lang w:val="pt-BR"/>
        </w:rPr>
      </w:pPr>
      <w:r w:rsidRPr="005936EE">
        <w:rPr>
          <w:color w:val="000000" w:themeColor="text1"/>
          <w:spacing w:val="-4"/>
          <w:lang w:val="pt-BR"/>
        </w:rPr>
        <w:t>- Tác động của thủ tục hành chính: Không phát sinh thêm thủ tục hành chính.</w:t>
      </w:r>
    </w:p>
    <w:p w14:paraId="58972956" w14:textId="77777777" w:rsidR="00B60D1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i/>
          <w:iCs/>
          <w:color w:val="000000" w:themeColor="text1"/>
          <w:lang w:val="pt-BR"/>
        </w:rPr>
        <w:t>b) Giải pháp 2:</w:t>
      </w:r>
      <w:r w:rsidRPr="005936EE">
        <w:rPr>
          <w:color w:val="000000" w:themeColor="text1"/>
          <w:lang w:val="pt-BR"/>
        </w:rPr>
        <w:t xml:space="preserve"> </w:t>
      </w:r>
      <w:r w:rsidR="00FD10CE" w:rsidRPr="005936EE">
        <w:rPr>
          <w:bCs/>
          <w:color w:val="000000" w:themeColor="text1"/>
          <w:lang w:val="pt-BR"/>
        </w:rPr>
        <w:t xml:space="preserve">Định mức hỗ trợ trực tiếp cho 01 hộ gia đình tham gia dự án tối đa 40 triệu đồng/hộ gia đình. </w:t>
      </w:r>
    </w:p>
    <w:p w14:paraId="7C0A8A85" w14:textId="77777777" w:rsidR="00B60D1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spacing w:val="-4"/>
          <w:lang w:val="pt-BR"/>
        </w:rPr>
        <w:t xml:space="preserve">- Tác động đối với hệ thống pháp luật: </w:t>
      </w:r>
      <w:r w:rsidRPr="005936EE">
        <w:rPr>
          <w:color w:val="000000" w:themeColor="text1"/>
          <w:lang w:val="pt-BR"/>
        </w:rPr>
        <w:t>Kịp thời ban hành văn bản quy phạm pháp luật để cụ thể hoá chính sách của Đảng và Nhà nước, thuận tiện trong việc xác định nội dung hỗ trợ để các tổ chức, cá nhân xây dựng dự án trình cơ quan có thẩm quyền thẩm định, phê duyệt.</w:t>
      </w:r>
    </w:p>
    <w:p w14:paraId="6D5DB3C4" w14:textId="3ADD6FF0" w:rsidR="00B60D1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Tạo thuận lợi cho tổ chức, cá nhân tiếp cận chính sách hỗ trợ một cách minh bạch, rõ ràng, đúng đối tượng, theo quy trình thống nhất, </w:t>
      </w:r>
      <w:r w:rsidRPr="005936EE">
        <w:rPr>
          <w:color w:val="000000" w:themeColor="text1"/>
          <w:spacing w:val="-4"/>
          <w:lang w:val="pt-BR"/>
        </w:rPr>
        <w:t>đồng bộ trong triển khai chính sách trên địa bàn toàn tỉnh</w:t>
      </w:r>
      <w:r w:rsidRPr="005936EE">
        <w:rPr>
          <w:color w:val="000000" w:themeColor="text1"/>
          <w:lang w:val="pt-BR"/>
        </w:rPr>
        <w:t xml:space="preserve"> và đảm bảo được điều chỉnh theo các quy định mới.</w:t>
      </w:r>
      <w:r w:rsidR="00575DC8" w:rsidRPr="005936EE">
        <w:rPr>
          <w:color w:val="000000" w:themeColor="text1"/>
          <w:lang w:val="pt-BR"/>
        </w:rPr>
        <w:t xml:space="preserve"> Dự kiến nhu cầu kinh phí thực hiện khoảng</w:t>
      </w:r>
      <w:r w:rsidR="00BA1724" w:rsidRPr="005936EE">
        <w:rPr>
          <w:color w:val="000000" w:themeColor="text1"/>
          <w:lang w:val="pt-BR"/>
        </w:rPr>
        <w:t xml:space="preserve"> 1</w:t>
      </w:r>
      <w:r w:rsidR="0005593F">
        <w:rPr>
          <w:color w:val="000000" w:themeColor="text1"/>
          <w:lang w:val="pt-BR"/>
        </w:rPr>
        <w:t>.</w:t>
      </w:r>
      <w:r w:rsidR="008F0CC0">
        <w:rPr>
          <w:color w:val="000000" w:themeColor="text1"/>
          <w:lang w:val="pt-BR"/>
        </w:rPr>
        <w:t>29</w:t>
      </w:r>
      <w:r w:rsidR="0005593F">
        <w:rPr>
          <w:color w:val="000000" w:themeColor="text1"/>
          <w:lang w:val="pt-BR"/>
        </w:rPr>
        <w:t>0</w:t>
      </w:r>
      <w:r w:rsidR="00575DC8" w:rsidRPr="005936EE">
        <w:rPr>
          <w:color w:val="000000" w:themeColor="text1"/>
          <w:lang w:val="pt-BR"/>
        </w:rPr>
        <w:t xml:space="preserve"> tỷ đồng, bằng</w:t>
      </w:r>
      <w:r w:rsidR="00BA1724" w:rsidRPr="005936EE">
        <w:rPr>
          <w:color w:val="000000" w:themeColor="text1"/>
          <w:lang w:val="pt-BR"/>
        </w:rPr>
        <w:t xml:space="preserve"> </w:t>
      </w:r>
      <w:r w:rsidR="008F0CC0">
        <w:rPr>
          <w:color w:val="000000" w:themeColor="text1"/>
          <w:lang w:val="pt-BR"/>
        </w:rPr>
        <w:t>76</w:t>
      </w:r>
      <w:r w:rsidR="00F153A1" w:rsidRPr="005936EE">
        <w:rPr>
          <w:color w:val="000000" w:themeColor="text1"/>
          <w:lang w:val="pt-BR"/>
        </w:rPr>
        <w:t xml:space="preserve">% </w:t>
      </w:r>
      <w:r w:rsidR="00575DC8" w:rsidRPr="005936EE">
        <w:rPr>
          <w:color w:val="000000" w:themeColor="text1"/>
          <w:lang w:val="pt-BR"/>
        </w:rPr>
        <w:t>so giai đoạn 2021-2025.</w:t>
      </w:r>
      <w:r w:rsidRPr="005936EE">
        <w:rPr>
          <w:color w:val="000000" w:themeColor="text1"/>
          <w:lang w:val="pt-BR"/>
        </w:rPr>
        <w:t xml:space="preserve"> Nâng cao hiệu quả sử dụng ngân sách, thúc đẩy phát triển các mô hình liên kết sản xuất trên địa bàn tỉnh từ đó góp phần phát triển kinh tế - xã hội.</w:t>
      </w:r>
      <w:r w:rsidR="00FD10CE" w:rsidRPr="005936EE">
        <w:rPr>
          <w:color w:val="000000" w:themeColor="text1"/>
          <w:lang w:val="pt-BR"/>
        </w:rPr>
        <w:t xml:space="preserve"> Tuy nhiên không thể hiện được tính ưu ti</w:t>
      </w:r>
      <w:r w:rsidR="00F53F70" w:rsidRPr="005936EE">
        <w:rPr>
          <w:color w:val="000000" w:themeColor="text1"/>
          <w:lang w:val="pt-BR"/>
        </w:rPr>
        <w:t>ê</w:t>
      </w:r>
      <w:r w:rsidR="00FD10CE" w:rsidRPr="005936EE">
        <w:rPr>
          <w:color w:val="000000" w:themeColor="text1"/>
          <w:lang w:val="pt-BR"/>
        </w:rPr>
        <w:t>n đối với nhóm người yếu thế.</w:t>
      </w:r>
    </w:p>
    <w:p w14:paraId="77B297D3" w14:textId="77777777" w:rsidR="00B60D1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lastRenderedPageBreak/>
        <w:t xml:space="preserve">- Tác động về giới: Không quy định về giới, bất kỳ đối tượng giới nào đủ điều kiện đều có thể thụ hưởng chính sách. </w:t>
      </w:r>
    </w:p>
    <w:p w14:paraId="16242CD7" w14:textId="77777777" w:rsidR="00B60D1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của thủ tục hành chính (nếu có): Không phát sinh thêm thủ tục hành chính.</w:t>
      </w:r>
    </w:p>
    <w:p w14:paraId="32B190C2" w14:textId="11C384F5"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i/>
          <w:iCs/>
          <w:color w:val="000000" w:themeColor="text1"/>
          <w:lang w:val="pt-BR"/>
        </w:rPr>
        <w:t>a) Giải pháp 3:</w:t>
      </w:r>
      <w:r w:rsidRPr="005936EE">
        <w:rPr>
          <w:color w:val="000000" w:themeColor="text1"/>
          <w:lang w:val="pt-BR"/>
        </w:rPr>
        <w:t xml:space="preserve"> Chi</w:t>
      </w:r>
      <w:r w:rsidR="00481F5B" w:rsidRPr="005936EE">
        <w:rPr>
          <w:color w:val="000000" w:themeColor="text1"/>
          <w:lang w:val="pt-BR"/>
        </w:rPr>
        <w:t>a</w:t>
      </w:r>
      <w:r w:rsidRPr="005936EE">
        <w:rPr>
          <w:color w:val="000000" w:themeColor="text1"/>
          <w:lang w:val="pt-BR"/>
        </w:rPr>
        <w:t xml:space="preserve"> đối tượng hỗ trợ thành 02 nhóm và quy định mức hỗ trợ cụ th</w:t>
      </w:r>
      <w:r w:rsidR="00294E31" w:rsidRPr="005936EE">
        <w:rPr>
          <w:color w:val="000000" w:themeColor="text1"/>
          <w:lang w:val="pt-BR"/>
        </w:rPr>
        <w:t>ể</w:t>
      </w:r>
      <w:r w:rsidRPr="005936EE">
        <w:rPr>
          <w:color w:val="000000" w:themeColor="text1"/>
          <w:lang w:val="pt-BR"/>
        </w:rPr>
        <w:t xml:space="preserve"> như sau:</w:t>
      </w:r>
    </w:p>
    <w:p w14:paraId="610B3D70" w14:textId="2519FF95"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i/>
          <w:iCs/>
          <w:color w:val="000000" w:themeColor="text1"/>
          <w:u w:val="single"/>
          <w:lang w:val="pt-BR"/>
        </w:rPr>
        <w:t>Nhóm 1</w:t>
      </w:r>
      <w:r w:rsidRPr="005936EE">
        <w:rPr>
          <w:bCs/>
          <w:i/>
          <w:iCs/>
          <w:color w:val="000000" w:themeColor="text1"/>
          <w:u w:val="single"/>
          <w:lang w:val="pt-BR"/>
        </w:rPr>
        <w:t>.</w:t>
      </w:r>
      <w:r w:rsidRPr="005936EE">
        <w:rPr>
          <w:bCs/>
          <w:color w:val="000000" w:themeColor="text1"/>
          <w:lang w:val="pt-BR"/>
        </w:rPr>
        <w:t xml:space="preserve"> Đối với hộ nghèo, hộ cận nghèo, hộ mới thoát nghèo (trong vòng 36 tháng, kể từ thời điểm hộ được cấp có thẩm quyền công nhận thoát nghèo); hộ dân tộc thiểu số; hộ người có công với cách mạng: Định mức hỗ trợ trực tiếp cho 01 hộ gia đình tham gia dự án tối đa 50 triệu đồng/hộ gia đình. </w:t>
      </w:r>
    </w:p>
    <w:p w14:paraId="0740DF29"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spacing w:val="-2"/>
          <w:lang w:val="pt-BR"/>
        </w:rPr>
      </w:pPr>
      <w:r w:rsidRPr="005936EE">
        <w:rPr>
          <w:bCs/>
          <w:i/>
          <w:iCs/>
          <w:color w:val="000000" w:themeColor="text1"/>
          <w:spacing w:val="-2"/>
          <w:u w:val="single"/>
          <w:lang w:val="pt-BR"/>
        </w:rPr>
        <w:t>Nhóm 2:</w:t>
      </w:r>
      <w:r w:rsidRPr="005936EE">
        <w:rPr>
          <w:bCs/>
          <w:color w:val="000000" w:themeColor="text1"/>
          <w:spacing w:val="-2"/>
          <w:lang w:val="pt-BR"/>
        </w:rPr>
        <w:t xml:space="preserve">  Đối với các hộ gia đình không thuộc nhóm 1: Định mức hỗ trợ trực tiếp cho 01 hộ gia đình tham gia dự án tối đa 70% so với mức hỗ trợ đối với các hộ nhóm 1 khi tham gia cùng 01 dự án.</w:t>
      </w:r>
    </w:p>
    <w:p w14:paraId="5EBDE9D4"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đối với hệ thống pháp luật: Kịp thời ban hành văn bản quy phạm pháp luật để cụ thể hoá chính sách của Đảng và Nhà nước, thuận tiện trong việc xác định nội dung hỗ trợ để các tổ chức, cá nhân xây dựng dự án trình cơ quan có thẩm quyền thẩm định, phê duyệt.</w:t>
      </w:r>
    </w:p>
    <w:p w14:paraId="36C06439" w14:textId="3565A8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Tạo thuận lợi cho tổ chức, cá nhân tiếp cận chính sách hỗ trợ một cách minh bạch, rõ ràng, đúng đối tượng, theo quy trình thống nhất, </w:t>
      </w:r>
      <w:r w:rsidRPr="005936EE">
        <w:rPr>
          <w:color w:val="000000" w:themeColor="text1"/>
          <w:spacing w:val="-4"/>
          <w:lang w:val="pt-BR"/>
        </w:rPr>
        <w:t>đồng bộ trong triển khai chính sách trên địa bàn toàn tỉnh</w:t>
      </w:r>
      <w:r w:rsidRPr="005936EE">
        <w:rPr>
          <w:color w:val="000000" w:themeColor="text1"/>
          <w:lang w:val="pt-BR"/>
        </w:rPr>
        <w:t xml:space="preserve"> và đảm bảo được điều chỉnh theo các quy định mới. Nâng cao hiệu quả sử dụng ngân sách, thúc đẩy phát triển các mô hình liên kết sản xuất trên địa bàn tỉnh từ đó góp phần phát triển kinh tế - xã hội.</w:t>
      </w:r>
      <w:r w:rsidR="00932EF9" w:rsidRPr="005936EE">
        <w:rPr>
          <w:color w:val="000000" w:themeColor="text1"/>
          <w:lang w:val="pt-BR"/>
        </w:rPr>
        <w:t xml:space="preserve"> </w:t>
      </w:r>
    </w:p>
    <w:p w14:paraId="53DFEC88" w14:textId="2AA643BE" w:rsidR="00932EF9" w:rsidRPr="005936EE" w:rsidRDefault="00932EF9"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Mức hỗ trợ 50 triệu đồng/hộ thuộc đối tượng nhóm 1; hỗ trợ 70% tương đương với 35 triệu/hộ đối với nhóm đối tượng 2 sẽ đáp ứng nhu cầu</w:t>
      </w:r>
      <w:r w:rsidR="00CF070F" w:rsidRPr="005936EE">
        <w:rPr>
          <w:color w:val="000000" w:themeColor="text1"/>
          <w:lang w:val="pt-BR"/>
        </w:rPr>
        <w:t xml:space="preserve"> của người tham gia.</w:t>
      </w:r>
      <w:r w:rsidR="00CA49D6" w:rsidRPr="005936EE">
        <w:rPr>
          <w:color w:val="000000" w:themeColor="text1"/>
          <w:lang w:val="pt-BR"/>
        </w:rPr>
        <w:t xml:space="preserve"> Dự kiến nhu cầu kinh phí thực hiện khoảng</w:t>
      </w:r>
      <w:r w:rsidR="004D1358" w:rsidRPr="005936EE">
        <w:rPr>
          <w:color w:val="000000" w:themeColor="text1"/>
          <w:lang w:val="pt-BR"/>
        </w:rPr>
        <w:t xml:space="preserve"> 1.</w:t>
      </w:r>
      <w:r w:rsidR="00CD3C85">
        <w:rPr>
          <w:color w:val="000000" w:themeColor="text1"/>
          <w:lang w:val="pt-BR"/>
        </w:rPr>
        <w:t>246</w:t>
      </w:r>
      <w:r w:rsidR="00CA49D6" w:rsidRPr="005936EE">
        <w:rPr>
          <w:color w:val="000000" w:themeColor="text1"/>
          <w:lang w:val="pt-BR"/>
        </w:rPr>
        <w:t xml:space="preserve"> tỷ đồng, bằng</w:t>
      </w:r>
      <w:r w:rsidR="004D1358" w:rsidRPr="005936EE">
        <w:rPr>
          <w:color w:val="000000" w:themeColor="text1"/>
          <w:lang w:val="pt-BR"/>
        </w:rPr>
        <w:t xml:space="preserve"> 7</w:t>
      </w:r>
      <w:r w:rsidR="00CD3C85">
        <w:rPr>
          <w:color w:val="000000" w:themeColor="text1"/>
          <w:lang w:val="pt-BR"/>
        </w:rPr>
        <w:t>4</w:t>
      </w:r>
      <w:r w:rsidR="00CA49D6" w:rsidRPr="005936EE">
        <w:rPr>
          <w:color w:val="000000" w:themeColor="text1"/>
          <w:lang w:val="pt-BR"/>
        </w:rPr>
        <w:t xml:space="preserve">% so giai đoạn 2021-2025; </w:t>
      </w:r>
      <w:r w:rsidR="00CF070F" w:rsidRPr="005936EE">
        <w:rPr>
          <w:color w:val="000000" w:themeColor="text1"/>
          <w:lang w:val="pt-BR"/>
        </w:rPr>
        <w:t>nguồn lực cần hỗ trợ nhiều, trong khi nguồn kinh phí thực hiện chương trình mục tiêu quốc gia cần phải đầu tư cho nhiều nội dung, nhiều mục đích</w:t>
      </w:r>
      <w:r w:rsidR="004C2C45" w:rsidRPr="005936EE">
        <w:rPr>
          <w:color w:val="000000" w:themeColor="text1"/>
          <w:lang w:val="pt-BR"/>
        </w:rPr>
        <w:t>; khả năng cân đối, bố trí nguồn ngân sách tỉnh đối ứng còn hạn chế</w:t>
      </w:r>
      <w:r w:rsidR="00CF070F" w:rsidRPr="005936EE">
        <w:rPr>
          <w:color w:val="000000" w:themeColor="text1"/>
          <w:lang w:val="pt-BR"/>
        </w:rPr>
        <w:t xml:space="preserve">. </w:t>
      </w:r>
    </w:p>
    <w:p w14:paraId="0DD1C25D"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về giới: Không quy định về giới, bất kỳ đối tượng giới nào đủ điều kiện đều có thể thụ hưởng chính sách.</w:t>
      </w:r>
    </w:p>
    <w:p w14:paraId="431A3397"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4"/>
          <w:lang w:val="pt-BR"/>
        </w:rPr>
      </w:pPr>
      <w:r w:rsidRPr="005936EE">
        <w:rPr>
          <w:color w:val="000000" w:themeColor="text1"/>
          <w:spacing w:val="-4"/>
          <w:lang w:val="pt-BR"/>
        </w:rPr>
        <w:t>- Tác động của thủ tục hành chính: Không phát sinh thêm thủ tục hành chính.</w:t>
      </w:r>
    </w:p>
    <w:p w14:paraId="5F39FE79" w14:textId="3D875FC2"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i/>
          <w:iCs/>
          <w:color w:val="000000" w:themeColor="text1"/>
          <w:lang w:val="pt-BR"/>
        </w:rPr>
        <w:t xml:space="preserve">a) Giải pháp </w:t>
      </w:r>
      <w:r w:rsidR="00F72602" w:rsidRPr="005936EE">
        <w:rPr>
          <w:i/>
          <w:iCs/>
          <w:color w:val="000000" w:themeColor="text1"/>
          <w:lang w:val="pt-BR"/>
        </w:rPr>
        <w:t>4</w:t>
      </w:r>
      <w:r w:rsidRPr="005936EE">
        <w:rPr>
          <w:i/>
          <w:iCs/>
          <w:color w:val="000000" w:themeColor="text1"/>
          <w:lang w:val="pt-BR"/>
        </w:rPr>
        <w:t>:</w:t>
      </w:r>
      <w:r w:rsidRPr="005936EE">
        <w:rPr>
          <w:color w:val="000000" w:themeColor="text1"/>
          <w:lang w:val="pt-BR"/>
        </w:rPr>
        <w:t xml:space="preserve"> Chi</w:t>
      </w:r>
      <w:r w:rsidR="00CD7C3D" w:rsidRPr="005936EE">
        <w:rPr>
          <w:color w:val="000000" w:themeColor="text1"/>
          <w:lang w:val="pt-BR"/>
        </w:rPr>
        <w:t>a</w:t>
      </w:r>
      <w:r w:rsidRPr="005936EE">
        <w:rPr>
          <w:color w:val="000000" w:themeColor="text1"/>
          <w:lang w:val="pt-BR"/>
        </w:rPr>
        <w:t xml:space="preserve"> đối tượng hỗ trợ thành 02 nhóm và quy định mức hỗ trợ cụ th</w:t>
      </w:r>
      <w:r w:rsidR="00A80F5D" w:rsidRPr="005936EE">
        <w:rPr>
          <w:color w:val="000000" w:themeColor="text1"/>
          <w:lang w:val="pt-BR"/>
        </w:rPr>
        <w:t>ể</w:t>
      </w:r>
      <w:r w:rsidRPr="005936EE">
        <w:rPr>
          <w:color w:val="000000" w:themeColor="text1"/>
          <w:lang w:val="pt-BR"/>
        </w:rPr>
        <w:t xml:space="preserve"> như sau:</w:t>
      </w:r>
    </w:p>
    <w:p w14:paraId="4EE440E5" w14:textId="62C6EF01"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i/>
          <w:iCs/>
          <w:color w:val="000000" w:themeColor="text1"/>
          <w:u w:val="single"/>
          <w:lang w:val="pt-BR"/>
        </w:rPr>
        <w:t>Nhóm 1</w:t>
      </w:r>
      <w:r w:rsidRPr="005936EE">
        <w:rPr>
          <w:bCs/>
          <w:i/>
          <w:iCs/>
          <w:color w:val="000000" w:themeColor="text1"/>
          <w:u w:val="single"/>
          <w:lang w:val="pt-BR"/>
        </w:rPr>
        <w:t>.</w:t>
      </w:r>
      <w:r w:rsidRPr="005936EE">
        <w:rPr>
          <w:bCs/>
          <w:color w:val="000000" w:themeColor="text1"/>
          <w:lang w:val="pt-BR"/>
        </w:rPr>
        <w:t xml:space="preserve"> Đối với hộ nghèo, hộ cận nghèo, hộ mới thoát nghèo (trong vòng 36 tháng, kể từ thời điểm hộ được cấp có thẩm quyền công nhận thoát nghèo); hộ dân tộc thiểu số; hộ người có công với cách mạng: Định mức hỗ trợ trực tiếp cho 01 hộ gia đình tham gia dự án tối đa </w:t>
      </w:r>
      <w:r w:rsidR="00F72602" w:rsidRPr="005936EE">
        <w:rPr>
          <w:bCs/>
          <w:color w:val="000000" w:themeColor="text1"/>
          <w:lang w:val="pt-BR"/>
        </w:rPr>
        <w:t>3</w:t>
      </w:r>
      <w:r w:rsidRPr="005936EE">
        <w:rPr>
          <w:bCs/>
          <w:color w:val="000000" w:themeColor="text1"/>
          <w:lang w:val="pt-BR"/>
        </w:rPr>
        <w:t xml:space="preserve">0 triệu đồng/hộ gia đình. </w:t>
      </w:r>
    </w:p>
    <w:p w14:paraId="259A8256"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spacing w:val="-2"/>
          <w:lang w:val="pt-BR"/>
        </w:rPr>
      </w:pPr>
      <w:r w:rsidRPr="005936EE">
        <w:rPr>
          <w:bCs/>
          <w:i/>
          <w:iCs/>
          <w:color w:val="000000" w:themeColor="text1"/>
          <w:spacing w:val="-2"/>
          <w:u w:val="single"/>
          <w:lang w:val="pt-BR"/>
        </w:rPr>
        <w:lastRenderedPageBreak/>
        <w:t>Nhóm 2:</w:t>
      </w:r>
      <w:r w:rsidRPr="005936EE">
        <w:rPr>
          <w:bCs/>
          <w:color w:val="000000" w:themeColor="text1"/>
          <w:spacing w:val="-2"/>
          <w:lang w:val="pt-BR"/>
        </w:rPr>
        <w:t xml:space="preserve">  Đối với các hộ gia đình không thuộc nhóm 1: Định mức hỗ trợ trực tiếp cho 01 hộ gia đình tham gia dự án tối đa 70% so với mức hỗ trợ đối với các hộ nhóm 1 khi tham gia cùng 01 dự án.</w:t>
      </w:r>
    </w:p>
    <w:p w14:paraId="3386DB5C"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đối với hệ thống pháp luật: Kịp thời ban hành văn bản quy phạm pháp luật để cụ thể hoá chính sách của Đảng và Nhà nước, thuận tiện trong việc xác định nội dung hỗ trợ để các tổ chức, cá nhân xây dựng dự án trình cơ quan có thẩm quyền thẩm định, phê duyệt.</w:t>
      </w:r>
    </w:p>
    <w:p w14:paraId="579A2226"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Tác động về kinh tế - xã hội: Tạo thuận lợi cho tổ chức, cá nhân tiếp cận chính sách hỗ trợ một cách minh bạch, rõ ràng, đúng đối tượng, theo quy trình thống nhất, </w:t>
      </w:r>
      <w:r w:rsidRPr="005936EE">
        <w:rPr>
          <w:color w:val="000000" w:themeColor="text1"/>
          <w:spacing w:val="-4"/>
          <w:lang w:val="pt-BR"/>
        </w:rPr>
        <w:t>đồng bộ trong triển khai chính sách trên địa bàn toàn tỉnh</w:t>
      </w:r>
      <w:r w:rsidRPr="005936EE">
        <w:rPr>
          <w:color w:val="000000" w:themeColor="text1"/>
          <w:lang w:val="pt-BR"/>
        </w:rPr>
        <w:t xml:space="preserve"> và đảm bảo được điều chỉnh theo các quy định mới. Nâng cao hiệu quả sử dụng ngân sách, thúc đẩy phát triển các mô hình liên kết sản xuất trên địa bàn tỉnh từ đó góp phần phát triển kinh tế - xã hội.</w:t>
      </w:r>
    </w:p>
    <w:p w14:paraId="1C407FED" w14:textId="2B7BD565" w:rsidR="007B1360" w:rsidRPr="005936EE" w:rsidRDefault="007B1360"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Mức hỗ trợ 30 triệu đồng/hộ thuộc đối tượng nhóm 1; hỗ trợ 70% tương đương với 21 triệu/hộ đối với nhóm đối tượng 2. Số lượng hộ gia đình tham gia dự án sẽ </w:t>
      </w:r>
      <w:r w:rsidR="006C7104" w:rsidRPr="005936EE">
        <w:rPr>
          <w:color w:val="000000" w:themeColor="text1"/>
          <w:lang w:val="pt-BR"/>
        </w:rPr>
        <w:t>được nhiều hơn.</w:t>
      </w:r>
      <w:r w:rsidRPr="005936EE">
        <w:rPr>
          <w:color w:val="000000" w:themeColor="text1"/>
          <w:lang w:val="pt-BR"/>
        </w:rPr>
        <w:t xml:space="preserve"> Tuy nhiên </w:t>
      </w:r>
      <w:r w:rsidR="00D7699A" w:rsidRPr="005936EE">
        <w:rPr>
          <w:color w:val="000000" w:themeColor="text1"/>
          <w:lang w:val="pt-BR"/>
        </w:rPr>
        <w:t>m</w:t>
      </w:r>
      <w:r w:rsidR="006C7104" w:rsidRPr="005936EE">
        <w:rPr>
          <w:color w:val="000000" w:themeColor="text1"/>
          <w:lang w:val="pt-BR"/>
        </w:rPr>
        <w:t xml:space="preserve">ức hộ trợ thấp hơn sẽ khó đạt được mục tiêu các hộ hỗ trợ có đủ nguồn lực để </w:t>
      </w:r>
      <w:r w:rsidR="00F54CA8" w:rsidRPr="005936EE">
        <w:rPr>
          <w:color w:val="000000" w:themeColor="text1"/>
          <w:lang w:val="pt-BR"/>
        </w:rPr>
        <w:t>thoát nghèo theo tiêu chí, dẫn đến mục tiêu giảm nghèo và nâng cao thu nhập cho người dân khó đạt kế hoạch</w:t>
      </w:r>
      <w:r w:rsidRPr="005936EE">
        <w:rPr>
          <w:color w:val="000000" w:themeColor="text1"/>
          <w:lang w:val="pt-BR"/>
        </w:rPr>
        <w:t>.</w:t>
      </w:r>
      <w:r w:rsidR="00C512A2" w:rsidRPr="005936EE">
        <w:rPr>
          <w:color w:val="000000" w:themeColor="text1"/>
          <w:lang w:val="pt-BR"/>
        </w:rPr>
        <w:t xml:space="preserve"> Dự kiến nhu cầu kinh phí thực hiện khoảng </w:t>
      </w:r>
      <w:r w:rsidR="00FE6580">
        <w:rPr>
          <w:color w:val="000000" w:themeColor="text1"/>
          <w:lang w:val="pt-BR"/>
        </w:rPr>
        <w:t>9</w:t>
      </w:r>
      <w:r w:rsidR="000804C6">
        <w:rPr>
          <w:color w:val="000000" w:themeColor="text1"/>
          <w:lang w:val="pt-BR"/>
        </w:rPr>
        <w:t>2</w:t>
      </w:r>
      <w:r w:rsidR="00FE6580">
        <w:rPr>
          <w:color w:val="000000" w:themeColor="text1"/>
          <w:lang w:val="pt-BR"/>
        </w:rPr>
        <w:t>0</w:t>
      </w:r>
      <w:r w:rsidR="00C512A2" w:rsidRPr="005936EE">
        <w:rPr>
          <w:color w:val="000000" w:themeColor="text1"/>
          <w:lang w:val="pt-BR"/>
        </w:rPr>
        <w:t xml:space="preserve"> tỷ đồng, bằng </w:t>
      </w:r>
      <w:r w:rsidR="000804C6">
        <w:rPr>
          <w:color w:val="000000" w:themeColor="text1"/>
          <w:lang w:val="pt-BR"/>
        </w:rPr>
        <w:t>56</w:t>
      </w:r>
      <w:r w:rsidR="00C512A2" w:rsidRPr="005936EE">
        <w:rPr>
          <w:color w:val="000000" w:themeColor="text1"/>
          <w:lang w:val="pt-BR"/>
        </w:rPr>
        <w:t>% so giai đoạn 2021-2025;</w:t>
      </w:r>
    </w:p>
    <w:p w14:paraId="4F1D01D1" w14:textId="77777777"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Tác động về giới: Không quy định về giới, bất kỳ đối tượng giới nào đủ điều kiện đều có thể thụ hưởng chính sách.</w:t>
      </w:r>
    </w:p>
    <w:p w14:paraId="5067A1A8" w14:textId="0957F991" w:rsidR="003E19C3" w:rsidRPr="005936EE" w:rsidRDefault="003E19C3"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spacing w:val="-4"/>
          <w:lang w:val="pt-BR"/>
        </w:rPr>
        <w:t>- Tác động của thủ tục hành chính: Không phát sinh thêm thủ tục hành chính.</w:t>
      </w:r>
    </w:p>
    <w:p w14:paraId="13331B4E" w14:textId="69EA70A1" w:rsidR="00E2262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b/>
          <w:bCs/>
          <w:color w:val="000000" w:themeColor="text1"/>
          <w:lang w:val="pt-BR"/>
        </w:rPr>
      </w:pPr>
      <w:r w:rsidRPr="005936EE">
        <w:rPr>
          <w:b/>
          <w:bCs/>
          <w:color w:val="000000" w:themeColor="text1"/>
          <w:lang w:val="pt-BR"/>
        </w:rPr>
        <w:t>4.2. Kiến nghị giải pháp lựa chọn</w:t>
      </w:r>
      <w:r w:rsidR="004B30A2" w:rsidRPr="005936EE">
        <w:rPr>
          <w:b/>
          <w:bCs/>
          <w:color w:val="000000" w:themeColor="text1"/>
          <w:lang w:val="pt-BR"/>
        </w:rPr>
        <w:t xml:space="preserve"> </w:t>
      </w:r>
    </w:p>
    <w:p w14:paraId="04D84360" w14:textId="046AE693" w:rsidR="00E2262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spacing w:val="-4"/>
          <w:lang w:val="pt-BR"/>
        </w:rPr>
      </w:pPr>
      <w:r w:rsidRPr="005936EE">
        <w:rPr>
          <w:color w:val="000000" w:themeColor="text1"/>
          <w:spacing w:val="-4"/>
          <w:lang w:val="pt-BR"/>
        </w:rPr>
        <w:t xml:space="preserve">- Giải pháp tối ưu được lựa chọn: Thống nhất quy định nội dung hỗ trợ dự án, phương án sản xuất, dịch vụ trong Nghị quyết mới </w:t>
      </w:r>
      <w:r w:rsidR="00D7699A" w:rsidRPr="005936EE">
        <w:rPr>
          <w:color w:val="000000" w:themeColor="text1"/>
          <w:spacing w:val="-4"/>
          <w:lang w:val="pt-BR"/>
        </w:rPr>
        <w:t xml:space="preserve">là </w:t>
      </w:r>
      <w:r w:rsidRPr="005936EE">
        <w:rPr>
          <w:color w:val="000000" w:themeColor="text1"/>
          <w:spacing w:val="-4"/>
          <w:lang w:val="pt-BR"/>
        </w:rPr>
        <w:t xml:space="preserve">giải pháp </w:t>
      </w:r>
      <w:r w:rsidR="00FD10CE" w:rsidRPr="005936EE">
        <w:rPr>
          <w:color w:val="000000" w:themeColor="text1"/>
          <w:spacing w:val="-4"/>
          <w:lang w:val="pt-BR"/>
        </w:rPr>
        <w:t>1</w:t>
      </w:r>
      <w:r w:rsidRPr="005936EE">
        <w:rPr>
          <w:color w:val="000000" w:themeColor="text1"/>
          <w:spacing w:val="-4"/>
          <w:lang w:val="pt-BR"/>
        </w:rPr>
        <w:t>.</w:t>
      </w:r>
    </w:p>
    <w:p w14:paraId="2EFCCB81" w14:textId="5616CE70" w:rsidR="00E22629" w:rsidRPr="005936EE" w:rsidRDefault="00153046" w:rsidP="005936EE">
      <w:pPr>
        <w:pBdr>
          <w:top w:val="dotted" w:sz="4" w:space="0" w:color="FFFFFF"/>
          <w:left w:val="dotted" w:sz="4" w:space="0" w:color="FFFFFF"/>
          <w:bottom w:val="dotted" w:sz="4" w:space="15" w:color="FFFFFF"/>
          <w:right w:val="dotted" w:sz="4" w:space="0" w:color="FFFFFF"/>
        </w:pBdr>
        <w:spacing w:before="120"/>
        <w:ind w:firstLine="720"/>
        <w:jc w:val="both"/>
        <w:rPr>
          <w:color w:val="000000" w:themeColor="text1"/>
          <w:lang w:val="pt-BR"/>
        </w:rPr>
      </w:pPr>
      <w:r w:rsidRPr="005936EE">
        <w:rPr>
          <w:color w:val="000000" w:themeColor="text1"/>
          <w:lang w:val="pt-BR"/>
        </w:rPr>
        <w:t xml:space="preserve">- Lý do lựa chọn giải pháp: </w:t>
      </w:r>
      <w:r w:rsidR="00B60D19" w:rsidRPr="005936EE">
        <w:rPr>
          <w:color w:val="000000" w:themeColor="text1"/>
          <w:lang w:val="pt-BR"/>
        </w:rPr>
        <w:t>Đảm bảo chính sách an sinh xã hội, tập trung hỗ trợ có trọng điểm cho nhóm đối tượng yếu thế, đồng thời vẫn khuyến khích được sự tham gia của các hộ gia đình khác trong cộng đồng để tạo sức lan tỏa cho dự án.</w:t>
      </w:r>
      <w:bookmarkEnd w:id="0"/>
      <w:r w:rsidR="00956AA7" w:rsidRPr="005936EE">
        <w:rPr>
          <w:color w:val="000000" w:themeColor="text1"/>
          <w:lang w:val="pt-BR"/>
        </w:rPr>
        <w:t xml:space="preserve"> Người tham gia dự án đảm bảo mục tiêu phát triển kinh tế, thoát nghèo nhằm đảm bảo mục tiêu tăng thu nhập, về đích nông thôn mới và giảm tỷ lệ hộ nghèo trên địa bàn tỉnh.</w:t>
      </w:r>
    </w:p>
    <w:p w14:paraId="2F257333" w14:textId="16EE296F" w:rsidR="00F17335" w:rsidRPr="005936EE" w:rsidRDefault="00C50B21" w:rsidP="005936EE">
      <w:pPr>
        <w:pBdr>
          <w:top w:val="dotted" w:sz="4" w:space="0" w:color="FFFFFF"/>
          <w:left w:val="dotted" w:sz="4" w:space="0" w:color="FFFFFF"/>
          <w:bottom w:val="dotted" w:sz="4" w:space="15" w:color="FFFFFF"/>
          <w:right w:val="dotted" w:sz="4" w:space="0" w:color="FFFFFF"/>
        </w:pBdr>
        <w:spacing w:before="120"/>
        <w:ind w:firstLine="720"/>
        <w:jc w:val="both"/>
        <w:rPr>
          <w:bCs/>
          <w:color w:val="000000" w:themeColor="text1"/>
          <w:lang w:val="pt-BR"/>
        </w:rPr>
      </w:pPr>
      <w:r w:rsidRPr="005936EE">
        <w:rPr>
          <w:bCs/>
          <w:color w:val="000000" w:themeColor="text1"/>
          <w:lang w:val="pt-BR"/>
        </w:rPr>
        <w:t>Sở Nông nghiệp và Môi trường</w:t>
      </w:r>
      <w:r w:rsidR="00BC646F" w:rsidRPr="005936EE">
        <w:rPr>
          <w:bCs/>
          <w:color w:val="000000" w:themeColor="text1"/>
          <w:lang w:val="pt-BR"/>
        </w:rPr>
        <w:t xml:space="preserve"> trân trọng báo cáo./.</w:t>
      </w:r>
    </w:p>
    <w:tbl>
      <w:tblPr>
        <w:tblW w:w="9180" w:type="dxa"/>
        <w:tblInd w:w="108" w:type="dxa"/>
        <w:tblLayout w:type="fixed"/>
        <w:tblLook w:val="0000" w:firstRow="0" w:lastRow="0" w:firstColumn="0" w:lastColumn="0" w:noHBand="0" w:noVBand="0"/>
      </w:tblPr>
      <w:tblGrid>
        <w:gridCol w:w="4680"/>
        <w:gridCol w:w="4500"/>
      </w:tblGrid>
      <w:tr w:rsidR="00F17335" w:rsidRPr="005936EE" w14:paraId="346EFCCA" w14:textId="77777777" w:rsidTr="000E6409">
        <w:trPr>
          <w:trHeight w:val="359"/>
        </w:trPr>
        <w:tc>
          <w:tcPr>
            <w:tcW w:w="4680" w:type="dxa"/>
          </w:tcPr>
          <w:p w14:paraId="2B2A6BCC" w14:textId="77777777" w:rsidR="00F17335" w:rsidRPr="005936EE" w:rsidRDefault="00F17335" w:rsidP="005936EE">
            <w:pPr>
              <w:rPr>
                <w:color w:val="000000" w:themeColor="text1"/>
                <w:lang w:val="pt-BR"/>
              </w:rPr>
            </w:pPr>
          </w:p>
          <w:p w14:paraId="15764422" w14:textId="77777777" w:rsidR="00F17335" w:rsidRPr="005936EE" w:rsidRDefault="00F17335" w:rsidP="005936EE">
            <w:pPr>
              <w:rPr>
                <w:b/>
                <w:color w:val="000000" w:themeColor="text1"/>
                <w:sz w:val="24"/>
                <w:szCs w:val="24"/>
                <w:lang w:val="pt-BR"/>
              </w:rPr>
            </w:pPr>
            <w:r w:rsidRPr="005936EE">
              <w:rPr>
                <w:b/>
                <w:i/>
                <w:color w:val="000000" w:themeColor="text1"/>
                <w:sz w:val="24"/>
                <w:szCs w:val="24"/>
                <w:lang w:val="pt-BR"/>
              </w:rPr>
              <w:t>Nơi nhận</w:t>
            </w:r>
            <w:r w:rsidRPr="005936EE">
              <w:rPr>
                <w:b/>
                <w:color w:val="000000" w:themeColor="text1"/>
                <w:sz w:val="24"/>
                <w:szCs w:val="24"/>
                <w:lang w:val="pt-BR"/>
              </w:rPr>
              <w:t>:</w:t>
            </w:r>
          </w:p>
          <w:p w14:paraId="752089B7" w14:textId="503D12AC" w:rsidR="00F17335" w:rsidRPr="005936EE" w:rsidRDefault="00F17335" w:rsidP="005936EE">
            <w:pPr>
              <w:rPr>
                <w:color w:val="000000" w:themeColor="text1"/>
                <w:sz w:val="22"/>
                <w:szCs w:val="22"/>
                <w:lang w:val="pt-BR"/>
              </w:rPr>
            </w:pPr>
            <w:r w:rsidRPr="005936EE">
              <w:rPr>
                <w:color w:val="000000" w:themeColor="text1"/>
                <w:sz w:val="22"/>
                <w:szCs w:val="22"/>
                <w:lang w:val="pt-BR"/>
              </w:rPr>
              <w:t>- UBND tỉnh (</w:t>
            </w:r>
            <w:r w:rsidR="00424590" w:rsidRPr="005936EE">
              <w:rPr>
                <w:color w:val="000000" w:themeColor="text1"/>
                <w:sz w:val="22"/>
                <w:szCs w:val="22"/>
                <w:lang w:val="pt-BR"/>
              </w:rPr>
              <w:t>B</w:t>
            </w:r>
            <w:r w:rsidRPr="005936EE">
              <w:rPr>
                <w:color w:val="000000" w:themeColor="text1"/>
                <w:sz w:val="22"/>
                <w:szCs w:val="22"/>
                <w:lang w:val="pt-BR"/>
              </w:rPr>
              <w:t xml:space="preserve">áo cáo); </w:t>
            </w:r>
          </w:p>
          <w:p w14:paraId="79A288C1" w14:textId="77777777" w:rsidR="001B3F67" w:rsidRPr="005936EE" w:rsidRDefault="00F17335" w:rsidP="005936EE">
            <w:pPr>
              <w:rPr>
                <w:color w:val="000000" w:themeColor="text1"/>
                <w:sz w:val="22"/>
                <w:szCs w:val="22"/>
                <w:lang w:val="pt-BR"/>
              </w:rPr>
            </w:pPr>
            <w:r w:rsidRPr="005936EE">
              <w:rPr>
                <w:color w:val="000000" w:themeColor="text1"/>
                <w:sz w:val="22"/>
                <w:szCs w:val="22"/>
                <w:lang w:val="pt-BR"/>
              </w:rPr>
              <w:t xml:space="preserve">- Các sở: Tư pháp; Nội vụ; Tài chính; </w:t>
            </w:r>
          </w:p>
          <w:p w14:paraId="7C50289D" w14:textId="007DEABA" w:rsidR="00F17335" w:rsidRPr="005936EE" w:rsidRDefault="00F17335" w:rsidP="005936EE">
            <w:pPr>
              <w:rPr>
                <w:color w:val="000000" w:themeColor="text1"/>
                <w:sz w:val="22"/>
                <w:szCs w:val="22"/>
                <w:lang w:val="pt-BR"/>
              </w:rPr>
            </w:pPr>
            <w:r w:rsidRPr="005936EE">
              <w:rPr>
                <w:color w:val="000000" w:themeColor="text1"/>
                <w:sz w:val="22"/>
                <w:szCs w:val="22"/>
                <w:lang w:val="pt-BR"/>
              </w:rPr>
              <w:t>Khoa học và Công nghệ;</w:t>
            </w:r>
            <w:r w:rsidR="00635EC4" w:rsidRPr="005936EE">
              <w:rPr>
                <w:color w:val="000000" w:themeColor="text1"/>
                <w:sz w:val="22"/>
                <w:szCs w:val="22"/>
                <w:lang w:val="pt-BR"/>
              </w:rPr>
              <w:t xml:space="preserve"> </w:t>
            </w:r>
            <w:r w:rsidR="00E10CB5" w:rsidRPr="005936EE">
              <w:rPr>
                <w:color w:val="000000" w:themeColor="text1"/>
                <w:sz w:val="22"/>
                <w:szCs w:val="22"/>
                <w:lang w:val="pt-BR"/>
              </w:rPr>
              <w:t>Sở Dân tộc và Tôn giáo;</w:t>
            </w:r>
          </w:p>
          <w:p w14:paraId="2A33080C" w14:textId="52023D48" w:rsidR="00F17335" w:rsidRPr="005936EE" w:rsidRDefault="00F17335" w:rsidP="005936EE">
            <w:pPr>
              <w:rPr>
                <w:color w:val="000000" w:themeColor="text1"/>
                <w:sz w:val="22"/>
                <w:szCs w:val="22"/>
                <w:lang w:val="pt-BR"/>
              </w:rPr>
            </w:pPr>
            <w:r w:rsidRPr="005936EE">
              <w:rPr>
                <w:color w:val="000000" w:themeColor="text1"/>
                <w:sz w:val="22"/>
                <w:szCs w:val="22"/>
                <w:lang w:val="pt-BR"/>
              </w:rPr>
              <w:t>- Giám đốc Sở (</w:t>
            </w:r>
            <w:r w:rsidR="00424590" w:rsidRPr="005936EE">
              <w:rPr>
                <w:color w:val="000000" w:themeColor="text1"/>
                <w:sz w:val="22"/>
                <w:szCs w:val="22"/>
                <w:lang w:val="pt-BR"/>
              </w:rPr>
              <w:t>B</w:t>
            </w:r>
            <w:r w:rsidRPr="005936EE">
              <w:rPr>
                <w:color w:val="000000" w:themeColor="text1"/>
                <w:sz w:val="22"/>
                <w:szCs w:val="22"/>
                <w:lang w:val="pt-BR"/>
              </w:rPr>
              <w:t xml:space="preserve">áo cáo); </w:t>
            </w:r>
          </w:p>
          <w:p w14:paraId="02C87554" w14:textId="77777777" w:rsidR="00F17335" w:rsidRPr="005936EE" w:rsidRDefault="00F17335" w:rsidP="005936EE">
            <w:pPr>
              <w:rPr>
                <w:color w:val="000000" w:themeColor="text1"/>
                <w:sz w:val="22"/>
                <w:szCs w:val="22"/>
                <w:lang w:val="pt-BR"/>
              </w:rPr>
            </w:pPr>
            <w:r w:rsidRPr="005936EE">
              <w:rPr>
                <w:color w:val="000000" w:themeColor="text1"/>
                <w:sz w:val="22"/>
                <w:szCs w:val="22"/>
                <w:lang w:val="pt-BR"/>
              </w:rPr>
              <w:t>- Các PGĐ Sở;</w:t>
            </w:r>
          </w:p>
          <w:p w14:paraId="01631067" w14:textId="77777777" w:rsidR="00D5212F" w:rsidRPr="005936EE" w:rsidRDefault="00F17335" w:rsidP="005936EE">
            <w:pPr>
              <w:rPr>
                <w:color w:val="000000" w:themeColor="text1"/>
                <w:sz w:val="22"/>
                <w:szCs w:val="22"/>
                <w:lang w:val="pt-BR"/>
              </w:rPr>
            </w:pPr>
            <w:r w:rsidRPr="005936EE">
              <w:rPr>
                <w:color w:val="000000" w:themeColor="text1"/>
                <w:sz w:val="22"/>
                <w:szCs w:val="22"/>
                <w:lang w:val="pt-BR"/>
              </w:rPr>
              <w:t xml:space="preserve">- Các Chi cục: PTNT&amp;QLCL; TT và BVTV; </w:t>
            </w:r>
          </w:p>
          <w:p w14:paraId="5F49B722" w14:textId="72086F61" w:rsidR="00F17335" w:rsidRPr="005936EE" w:rsidRDefault="00F17335" w:rsidP="005936EE">
            <w:pPr>
              <w:rPr>
                <w:color w:val="000000" w:themeColor="text1"/>
                <w:sz w:val="22"/>
                <w:szCs w:val="22"/>
                <w:lang w:val="pt-BR"/>
              </w:rPr>
            </w:pPr>
            <w:r w:rsidRPr="005936EE">
              <w:rPr>
                <w:color w:val="000000" w:themeColor="text1"/>
                <w:sz w:val="22"/>
                <w:szCs w:val="22"/>
                <w:lang w:val="pt-BR"/>
              </w:rPr>
              <w:t>C</w:t>
            </w:r>
            <w:r w:rsidR="00D5212F" w:rsidRPr="005936EE">
              <w:rPr>
                <w:color w:val="000000" w:themeColor="text1"/>
                <w:sz w:val="22"/>
                <w:szCs w:val="22"/>
                <w:lang w:val="pt-BR"/>
              </w:rPr>
              <w:t>N,</w:t>
            </w:r>
            <w:r w:rsidRPr="005936EE">
              <w:rPr>
                <w:color w:val="000000" w:themeColor="text1"/>
                <w:sz w:val="22"/>
                <w:szCs w:val="22"/>
                <w:lang w:val="pt-BR"/>
              </w:rPr>
              <w:t xml:space="preserve"> TY và TS;</w:t>
            </w:r>
            <w:r w:rsidR="00E10CB5" w:rsidRPr="005936EE">
              <w:rPr>
                <w:color w:val="000000" w:themeColor="text1"/>
                <w:sz w:val="22"/>
                <w:szCs w:val="22"/>
                <w:lang w:val="pt-BR"/>
              </w:rPr>
              <w:t xml:space="preserve"> Kiểm Lâm;</w:t>
            </w:r>
          </w:p>
          <w:p w14:paraId="2A038638" w14:textId="77777777" w:rsidR="00F17335" w:rsidRPr="005936EE" w:rsidRDefault="00F17335" w:rsidP="005936EE">
            <w:pPr>
              <w:rPr>
                <w:color w:val="000000" w:themeColor="text1"/>
                <w:sz w:val="22"/>
                <w:szCs w:val="22"/>
                <w:lang w:val="pt-BR"/>
              </w:rPr>
            </w:pPr>
            <w:r w:rsidRPr="005936EE">
              <w:rPr>
                <w:color w:val="000000" w:themeColor="text1"/>
                <w:sz w:val="22"/>
                <w:szCs w:val="22"/>
                <w:lang w:val="pt-BR"/>
              </w:rPr>
              <w:t>- Trung tâm Khuyến nông;</w:t>
            </w:r>
          </w:p>
          <w:p w14:paraId="6440EE47" w14:textId="77777777" w:rsidR="00F17335" w:rsidRPr="005936EE" w:rsidRDefault="00F17335" w:rsidP="005936EE">
            <w:pPr>
              <w:rPr>
                <w:color w:val="000000" w:themeColor="text1"/>
                <w:sz w:val="22"/>
                <w:szCs w:val="22"/>
                <w:lang w:val="pt-BR"/>
              </w:rPr>
            </w:pPr>
            <w:r w:rsidRPr="005936EE">
              <w:rPr>
                <w:color w:val="000000" w:themeColor="text1"/>
                <w:sz w:val="22"/>
                <w:szCs w:val="22"/>
                <w:lang w:val="pt-BR"/>
              </w:rPr>
              <w:lastRenderedPageBreak/>
              <w:t>- Phòng KH-TC;</w:t>
            </w:r>
          </w:p>
          <w:p w14:paraId="2A021520" w14:textId="77777777" w:rsidR="00F17335" w:rsidRPr="005936EE" w:rsidRDefault="00F17335" w:rsidP="005936EE">
            <w:pPr>
              <w:rPr>
                <w:color w:val="000000" w:themeColor="text1"/>
                <w:sz w:val="22"/>
                <w:szCs w:val="22"/>
                <w:lang w:val="pt-BR"/>
              </w:rPr>
            </w:pPr>
            <w:r w:rsidRPr="005936EE">
              <w:rPr>
                <w:color w:val="000000" w:themeColor="text1"/>
                <w:sz w:val="22"/>
                <w:szCs w:val="22"/>
                <w:lang w:val="pt-BR"/>
              </w:rPr>
              <w:t xml:space="preserve">- Văn phòng Sở;     </w:t>
            </w:r>
          </w:p>
          <w:p w14:paraId="2CF145B7" w14:textId="1D857A26" w:rsidR="00F17335" w:rsidRPr="005936EE" w:rsidRDefault="00F17335" w:rsidP="005936EE">
            <w:pPr>
              <w:rPr>
                <w:color w:val="000000" w:themeColor="text1"/>
                <w:lang w:val="pt-BR"/>
              </w:rPr>
            </w:pPr>
            <w:r w:rsidRPr="005936EE">
              <w:rPr>
                <w:color w:val="000000" w:themeColor="text1"/>
                <w:sz w:val="22"/>
                <w:szCs w:val="22"/>
                <w:lang w:val="pt-BR"/>
              </w:rPr>
              <w:t>- Lưu: VT, PTNT và QLCL.</w:t>
            </w:r>
            <w:r w:rsidR="0020583D" w:rsidRPr="005936EE">
              <w:rPr>
                <w:color w:val="000000" w:themeColor="text1"/>
                <w:sz w:val="22"/>
                <w:szCs w:val="22"/>
                <w:vertAlign w:val="subscript"/>
                <w:lang w:val="pt-BR"/>
              </w:rPr>
              <w:t>(Mai</w:t>
            </w:r>
            <w:r w:rsidRPr="005936EE">
              <w:rPr>
                <w:color w:val="000000" w:themeColor="text1"/>
                <w:sz w:val="22"/>
                <w:szCs w:val="22"/>
                <w:vertAlign w:val="subscript"/>
                <w:lang w:val="pt-BR"/>
              </w:rPr>
              <w:t>)</w:t>
            </w:r>
          </w:p>
        </w:tc>
        <w:tc>
          <w:tcPr>
            <w:tcW w:w="4500" w:type="dxa"/>
          </w:tcPr>
          <w:p w14:paraId="3F0C5632" w14:textId="77777777" w:rsidR="00F17335" w:rsidRPr="005936EE" w:rsidRDefault="00F17335" w:rsidP="005936EE">
            <w:pPr>
              <w:jc w:val="center"/>
              <w:rPr>
                <w:b/>
                <w:color w:val="000000" w:themeColor="text1"/>
                <w:sz w:val="26"/>
                <w:szCs w:val="26"/>
                <w:lang w:val="pt-BR"/>
              </w:rPr>
            </w:pPr>
            <w:r w:rsidRPr="005936EE">
              <w:rPr>
                <w:b/>
                <w:color w:val="000000" w:themeColor="text1"/>
                <w:sz w:val="26"/>
                <w:szCs w:val="26"/>
                <w:lang w:val="pt-BR"/>
              </w:rPr>
              <w:lastRenderedPageBreak/>
              <w:t>KT. GIÁM ĐỐC</w:t>
            </w:r>
          </w:p>
          <w:p w14:paraId="57539866" w14:textId="77777777" w:rsidR="00F17335" w:rsidRPr="005936EE" w:rsidRDefault="00F17335" w:rsidP="005936EE">
            <w:pPr>
              <w:jc w:val="center"/>
              <w:rPr>
                <w:b/>
                <w:color w:val="000000" w:themeColor="text1"/>
                <w:sz w:val="26"/>
                <w:szCs w:val="26"/>
                <w:lang w:val="pt-BR"/>
              </w:rPr>
            </w:pPr>
            <w:r w:rsidRPr="005936EE">
              <w:rPr>
                <w:b/>
                <w:color w:val="000000" w:themeColor="text1"/>
                <w:sz w:val="26"/>
                <w:szCs w:val="26"/>
                <w:lang w:val="pt-BR"/>
              </w:rPr>
              <w:t>PHÓ GIÁM ĐỐC</w:t>
            </w:r>
          </w:p>
          <w:p w14:paraId="3D0A71E6" w14:textId="77777777" w:rsidR="00F17335" w:rsidRPr="005936EE" w:rsidRDefault="00F17335" w:rsidP="005936EE">
            <w:pPr>
              <w:rPr>
                <w:b/>
                <w:color w:val="000000" w:themeColor="text1"/>
                <w:lang w:val="pt-BR"/>
              </w:rPr>
            </w:pPr>
          </w:p>
          <w:p w14:paraId="54C04D29" w14:textId="77777777" w:rsidR="00F17335" w:rsidRPr="005936EE" w:rsidRDefault="00F17335" w:rsidP="005936EE">
            <w:pPr>
              <w:rPr>
                <w:color w:val="000000" w:themeColor="text1"/>
                <w:lang w:val="pt-BR"/>
              </w:rPr>
            </w:pPr>
          </w:p>
          <w:p w14:paraId="705CF81B" w14:textId="77777777" w:rsidR="00F17335" w:rsidRPr="005936EE" w:rsidRDefault="00F17335" w:rsidP="005936EE">
            <w:pPr>
              <w:rPr>
                <w:color w:val="000000" w:themeColor="text1"/>
                <w:lang w:val="pt-BR"/>
              </w:rPr>
            </w:pPr>
          </w:p>
          <w:p w14:paraId="39A71853" w14:textId="77777777" w:rsidR="00F17335" w:rsidRPr="005936EE" w:rsidRDefault="00F17335" w:rsidP="005936EE">
            <w:pPr>
              <w:rPr>
                <w:color w:val="000000" w:themeColor="text1"/>
                <w:lang w:val="pt-BR"/>
              </w:rPr>
            </w:pPr>
          </w:p>
          <w:p w14:paraId="5A5CED03" w14:textId="77777777" w:rsidR="00F17335" w:rsidRPr="005936EE" w:rsidRDefault="00F17335" w:rsidP="005936EE">
            <w:pPr>
              <w:rPr>
                <w:color w:val="000000" w:themeColor="text1"/>
                <w:lang w:val="pt-BR"/>
              </w:rPr>
            </w:pPr>
          </w:p>
          <w:p w14:paraId="39FD6328" w14:textId="77777777" w:rsidR="00F17335" w:rsidRPr="005936EE" w:rsidRDefault="00F17335" w:rsidP="005936EE">
            <w:pPr>
              <w:rPr>
                <w:color w:val="000000" w:themeColor="text1"/>
                <w:lang w:val="pt-BR"/>
              </w:rPr>
            </w:pPr>
          </w:p>
          <w:p w14:paraId="48D1D1EB" w14:textId="77777777" w:rsidR="00F17335" w:rsidRPr="005936EE" w:rsidRDefault="00F17335" w:rsidP="005936EE">
            <w:pPr>
              <w:jc w:val="center"/>
              <w:rPr>
                <w:b/>
                <w:bCs/>
                <w:color w:val="000000" w:themeColor="text1"/>
              </w:rPr>
            </w:pPr>
            <w:r w:rsidRPr="005936EE">
              <w:rPr>
                <w:b/>
                <w:bCs/>
                <w:color w:val="000000" w:themeColor="text1"/>
              </w:rPr>
              <w:lastRenderedPageBreak/>
              <w:t>Đỗ Tấn Sơn</w:t>
            </w:r>
          </w:p>
        </w:tc>
      </w:tr>
    </w:tbl>
    <w:p w14:paraId="23952147" w14:textId="77777777" w:rsidR="00F17335" w:rsidRPr="005936EE" w:rsidRDefault="00F17335" w:rsidP="005936EE">
      <w:pPr>
        <w:spacing w:before="120"/>
        <w:rPr>
          <w:bCs/>
          <w:color w:val="000000" w:themeColor="text1"/>
          <w:lang w:val="pt-BR"/>
        </w:rPr>
      </w:pPr>
    </w:p>
    <w:sectPr w:rsidR="00F17335" w:rsidRPr="005936EE" w:rsidSect="005936EE">
      <w:headerReference w:type="default" r:id="rId8"/>
      <w:pgSz w:w="11907" w:h="16840" w:code="9"/>
      <w:pgMar w:top="1134" w:right="850" w:bottom="993" w:left="1701" w:header="72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113C" w14:textId="77777777" w:rsidR="00397647" w:rsidRDefault="00397647" w:rsidP="00C009E1">
      <w:r>
        <w:separator/>
      </w:r>
    </w:p>
  </w:endnote>
  <w:endnote w:type="continuationSeparator" w:id="0">
    <w:p w14:paraId="38B0FA47" w14:textId="77777777" w:rsidR="00397647" w:rsidRDefault="00397647" w:rsidP="00C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B486" w14:textId="77777777" w:rsidR="00397647" w:rsidRDefault="00397647" w:rsidP="00C009E1">
      <w:r>
        <w:separator/>
      </w:r>
    </w:p>
  </w:footnote>
  <w:footnote w:type="continuationSeparator" w:id="0">
    <w:p w14:paraId="5BE6FF20" w14:textId="77777777" w:rsidR="00397647" w:rsidRDefault="00397647" w:rsidP="00C0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9189"/>
      <w:docPartObj>
        <w:docPartGallery w:val="Page Numbers (Top of Page)"/>
        <w:docPartUnique/>
      </w:docPartObj>
    </w:sdtPr>
    <w:sdtEndPr>
      <w:rPr>
        <w:sz w:val="26"/>
        <w:szCs w:val="26"/>
      </w:rPr>
    </w:sdtEndPr>
    <w:sdtContent>
      <w:p w14:paraId="66C74D7E" w14:textId="4588E870" w:rsidR="00C009E1" w:rsidRPr="005B0713" w:rsidRDefault="00C009E1">
        <w:pPr>
          <w:pStyle w:val="Header"/>
          <w:jc w:val="center"/>
          <w:rPr>
            <w:sz w:val="26"/>
            <w:szCs w:val="26"/>
          </w:rPr>
        </w:pPr>
        <w:r w:rsidRPr="005B0713">
          <w:rPr>
            <w:sz w:val="26"/>
            <w:szCs w:val="26"/>
          </w:rPr>
          <w:fldChar w:fldCharType="begin"/>
        </w:r>
        <w:r w:rsidRPr="005B0713">
          <w:rPr>
            <w:sz w:val="26"/>
            <w:szCs w:val="26"/>
          </w:rPr>
          <w:instrText>PAGE   \* MERGEFORMAT</w:instrText>
        </w:r>
        <w:r w:rsidRPr="005B0713">
          <w:rPr>
            <w:sz w:val="26"/>
            <w:szCs w:val="26"/>
          </w:rPr>
          <w:fldChar w:fldCharType="separate"/>
        </w:r>
        <w:r w:rsidRPr="005B0713">
          <w:rPr>
            <w:sz w:val="26"/>
            <w:szCs w:val="26"/>
            <w:lang w:val="vi-VN"/>
          </w:rPr>
          <w:t>2</w:t>
        </w:r>
        <w:r w:rsidRPr="005B0713">
          <w:rPr>
            <w:sz w:val="26"/>
            <w:szCs w:val="26"/>
          </w:rPr>
          <w:fldChar w:fldCharType="end"/>
        </w:r>
      </w:p>
    </w:sdtContent>
  </w:sdt>
  <w:p w14:paraId="67478DF1" w14:textId="77777777" w:rsidR="00C009E1" w:rsidRDefault="00C0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B60"/>
    <w:multiLevelType w:val="hybridMultilevel"/>
    <w:tmpl w:val="A8462020"/>
    <w:lvl w:ilvl="0" w:tplc="D15ADF5E">
      <w:numFmt w:val="bullet"/>
      <w:suff w:val="space"/>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6750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94"/>
    <w:rsid w:val="00004EF2"/>
    <w:rsid w:val="00005E3C"/>
    <w:rsid w:val="00010C2E"/>
    <w:rsid w:val="00012009"/>
    <w:rsid w:val="00017C84"/>
    <w:rsid w:val="00020A4F"/>
    <w:rsid w:val="00020EA3"/>
    <w:rsid w:val="00037367"/>
    <w:rsid w:val="0004075C"/>
    <w:rsid w:val="00042D8A"/>
    <w:rsid w:val="000450D0"/>
    <w:rsid w:val="00045455"/>
    <w:rsid w:val="00050414"/>
    <w:rsid w:val="000533A0"/>
    <w:rsid w:val="0005593F"/>
    <w:rsid w:val="000659BC"/>
    <w:rsid w:val="00074792"/>
    <w:rsid w:val="000804C6"/>
    <w:rsid w:val="00080FC9"/>
    <w:rsid w:val="00087125"/>
    <w:rsid w:val="00090A6E"/>
    <w:rsid w:val="000918BD"/>
    <w:rsid w:val="00091E5C"/>
    <w:rsid w:val="00092863"/>
    <w:rsid w:val="00092E5F"/>
    <w:rsid w:val="0009442F"/>
    <w:rsid w:val="000A05A6"/>
    <w:rsid w:val="000A0CCA"/>
    <w:rsid w:val="000B4735"/>
    <w:rsid w:val="000B673E"/>
    <w:rsid w:val="000C2C50"/>
    <w:rsid w:val="000C445B"/>
    <w:rsid w:val="000C5190"/>
    <w:rsid w:val="000C6080"/>
    <w:rsid w:val="000D2C05"/>
    <w:rsid w:val="000E5AC1"/>
    <w:rsid w:val="000F0A38"/>
    <w:rsid w:val="000F6776"/>
    <w:rsid w:val="000F75BD"/>
    <w:rsid w:val="001041B9"/>
    <w:rsid w:val="001067F4"/>
    <w:rsid w:val="00106D32"/>
    <w:rsid w:val="001071D4"/>
    <w:rsid w:val="00111264"/>
    <w:rsid w:val="00112CFA"/>
    <w:rsid w:val="00113F3A"/>
    <w:rsid w:val="00115754"/>
    <w:rsid w:val="00117747"/>
    <w:rsid w:val="00117D2C"/>
    <w:rsid w:val="00122FB2"/>
    <w:rsid w:val="00123472"/>
    <w:rsid w:val="00125CE7"/>
    <w:rsid w:val="00130C2C"/>
    <w:rsid w:val="00132969"/>
    <w:rsid w:val="00140E9D"/>
    <w:rsid w:val="0014217A"/>
    <w:rsid w:val="00142651"/>
    <w:rsid w:val="00142682"/>
    <w:rsid w:val="001439CE"/>
    <w:rsid w:val="0014447D"/>
    <w:rsid w:val="00147278"/>
    <w:rsid w:val="00151C55"/>
    <w:rsid w:val="00153046"/>
    <w:rsid w:val="0015370C"/>
    <w:rsid w:val="00162F1A"/>
    <w:rsid w:val="00163106"/>
    <w:rsid w:val="0016366C"/>
    <w:rsid w:val="00163D0E"/>
    <w:rsid w:val="00164095"/>
    <w:rsid w:val="00171F7E"/>
    <w:rsid w:val="001732DC"/>
    <w:rsid w:val="00174D68"/>
    <w:rsid w:val="0019051C"/>
    <w:rsid w:val="0019373B"/>
    <w:rsid w:val="00193810"/>
    <w:rsid w:val="00193F0C"/>
    <w:rsid w:val="001A0BF9"/>
    <w:rsid w:val="001A3D7C"/>
    <w:rsid w:val="001A6351"/>
    <w:rsid w:val="001A6A40"/>
    <w:rsid w:val="001B0D78"/>
    <w:rsid w:val="001B2B67"/>
    <w:rsid w:val="001B3561"/>
    <w:rsid w:val="001B3F67"/>
    <w:rsid w:val="001B6736"/>
    <w:rsid w:val="001B7CAD"/>
    <w:rsid w:val="001C3611"/>
    <w:rsid w:val="001C5269"/>
    <w:rsid w:val="001D3B6C"/>
    <w:rsid w:val="001D48D0"/>
    <w:rsid w:val="001D540D"/>
    <w:rsid w:val="001E09D5"/>
    <w:rsid w:val="001E142E"/>
    <w:rsid w:val="001F1C65"/>
    <w:rsid w:val="001F376D"/>
    <w:rsid w:val="001F39EC"/>
    <w:rsid w:val="001F7C80"/>
    <w:rsid w:val="00202926"/>
    <w:rsid w:val="00203057"/>
    <w:rsid w:val="002038B4"/>
    <w:rsid w:val="002057B7"/>
    <w:rsid w:val="0020583D"/>
    <w:rsid w:val="002061BB"/>
    <w:rsid w:val="002375CF"/>
    <w:rsid w:val="00237AE4"/>
    <w:rsid w:val="00240AC8"/>
    <w:rsid w:val="00244CE3"/>
    <w:rsid w:val="0025428E"/>
    <w:rsid w:val="00255C30"/>
    <w:rsid w:val="00255F5B"/>
    <w:rsid w:val="00257C93"/>
    <w:rsid w:val="002634C3"/>
    <w:rsid w:val="00266E8F"/>
    <w:rsid w:val="00267B2F"/>
    <w:rsid w:val="0027612E"/>
    <w:rsid w:val="00276585"/>
    <w:rsid w:val="00276F28"/>
    <w:rsid w:val="0028679D"/>
    <w:rsid w:val="00287F2C"/>
    <w:rsid w:val="00294E31"/>
    <w:rsid w:val="002A03FA"/>
    <w:rsid w:val="002A06EB"/>
    <w:rsid w:val="002A2014"/>
    <w:rsid w:val="002A3259"/>
    <w:rsid w:val="002A4414"/>
    <w:rsid w:val="002A6F9C"/>
    <w:rsid w:val="002B1AD8"/>
    <w:rsid w:val="002B1CC7"/>
    <w:rsid w:val="002B26EF"/>
    <w:rsid w:val="002B7A5F"/>
    <w:rsid w:val="002B7D30"/>
    <w:rsid w:val="002C1DE9"/>
    <w:rsid w:val="002C30C7"/>
    <w:rsid w:val="002C625F"/>
    <w:rsid w:val="002C730E"/>
    <w:rsid w:val="002D3C75"/>
    <w:rsid w:val="002D7FDE"/>
    <w:rsid w:val="002E08BE"/>
    <w:rsid w:val="002E203D"/>
    <w:rsid w:val="002E226B"/>
    <w:rsid w:val="002E306F"/>
    <w:rsid w:val="002E3B65"/>
    <w:rsid w:val="002F0112"/>
    <w:rsid w:val="002F7077"/>
    <w:rsid w:val="002F794A"/>
    <w:rsid w:val="003001C1"/>
    <w:rsid w:val="003006F9"/>
    <w:rsid w:val="00300798"/>
    <w:rsid w:val="003068BB"/>
    <w:rsid w:val="00306A50"/>
    <w:rsid w:val="00306E51"/>
    <w:rsid w:val="00313785"/>
    <w:rsid w:val="00313FD8"/>
    <w:rsid w:val="00314DE8"/>
    <w:rsid w:val="00316688"/>
    <w:rsid w:val="00316E8F"/>
    <w:rsid w:val="0032018B"/>
    <w:rsid w:val="00324494"/>
    <w:rsid w:val="00336000"/>
    <w:rsid w:val="00336FFD"/>
    <w:rsid w:val="00350D0B"/>
    <w:rsid w:val="00350E19"/>
    <w:rsid w:val="00355F80"/>
    <w:rsid w:val="00361CAC"/>
    <w:rsid w:val="00365B99"/>
    <w:rsid w:val="003668B2"/>
    <w:rsid w:val="00366D01"/>
    <w:rsid w:val="00375610"/>
    <w:rsid w:val="00375F9A"/>
    <w:rsid w:val="00381DFD"/>
    <w:rsid w:val="00384A8C"/>
    <w:rsid w:val="00387754"/>
    <w:rsid w:val="00390CEA"/>
    <w:rsid w:val="00390FA7"/>
    <w:rsid w:val="0039218E"/>
    <w:rsid w:val="00396964"/>
    <w:rsid w:val="00397647"/>
    <w:rsid w:val="003979D7"/>
    <w:rsid w:val="003A1FD9"/>
    <w:rsid w:val="003A40D7"/>
    <w:rsid w:val="003A43F0"/>
    <w:rsid w:val="003A4FC6"/>
    <w:rsid w:val="003A54FD"/>
    <w:rsid w:val="003B6D6B"/>
    <w:rsid w:val="003B78B7"/>
    <w:rsid w:val="003C25EF"/>
    <w:rsid w:val="003C297C"/>
    <w:rsid w:val="003C3098"/>
    <w:rsid w:val="003C330E"/>
    <w:rsid w:val="003C58D0"/>
    <w:rsid w:val="003D0AC5"/>
    <w:rsid w:val="003D3E17"/>
    <w:rsid w:val="003E1145"/>
    <w:rsid w:val="003E19C3"/>
    <w:rsid w:val="003E59C7"/>
    <w:rsid w:val="003E6557"/>
    <w:rsid w:val="003E7CD5"/>
    <w:rsid w:val="003F3111"/>
    <w:rsid w:val="003F503B"/>
    <w:rsid w:val="003F72EA"/>
    <w:rsid w:val="003F79CA"/>
    <w:rsid w:val="00401B57"/>
    <w:rsid w:val="004031E1"/>
    <w:rsid w:val="004033F6"/>
    <w:rsid w:val="00404839"/>
    <w:rsid w:val="0041490F"/>
    <w:rsid w:val="00414CD8"/>
    <w:rsid w:val="00416B66"/>
    <w:rsid w:val="004231B7"/>
    <w:rsid w:val="00424590"/>
    <w:rsid w:val="00424D74"/>
    <w:rsid w:val="0042554D"/>
    <w:rsid w:val="004261F1"/>
    <w:rsid w:val="0042688E"/>
    <w:rsid w:val="00440DED"/>
    <w:rsid w:val="004433C1"/>
    <w:rsid w:val="0044579D"/>
    <w:rsid w:val="00446829"/>
    <w:rsid w:val="00453457"/>
    <w:rsid w:val="0045567A"/>
    <w:rsid w:val="00457165"/>
    <w:rsid w:val="0045775E"/>
    <w:rsid w:val="00466649"/>
    <w:rsid w:val="00473C73"/>
    <w:rsid w:val="00474D86"/>
    <w:rsid w:val="00481F5B"/>
    <w:rsid w:val="00484914"/>
    <w:rsid w:val="00485874"/>
    <w:rsid w:val="00491B6B"/>
    <w:rsid w:val="00492845"/>
    <w:rsid w:val="004955E8"/>
    <w:rsid w:val="004A093D"/>
    <w:rsid w:val="004A5616"/>
    <w:rsid w:val="004A6649"/>
    <w:rsid w:val="004B30A2"/>
    <w:rsid w:val="004B5D5C"/>
    <w:rsid w:val="004B7BA7"/>
    <w:rsid w:val="004C2C45"/>
    <w:rsid w:val="004C64AF"/>
    <w:rsid w:val="004D1358"/>
    <w:rsid w:val="004D2839"/>
    <w:rsid w:val="004D3325"/>
    <w:rsid w:val="004D5FFE"/>
    <w:rsid w:val="004E26ED"/>
    <w:rsid w:val="004F065D"/>
    <w:rsid w:val="004F07B4"/>
    <w:rsid w:val="004F393C"/>
    <w:rsid w:val="004F470D"/>
    <w:rsid w:val="004F4FBE"/>
    <w:rsid w:val="00502BFA"/>
    <w:rsid w:val="0050312A"/>
    <w:rsid w:val="00507EEA"/>
    <w:rsid w:val="00511013"/>
    <w:rsid w:val="005111D4"/>
    <w:rsid w:val="00512345"/>
    <w:rsid w:val="005134A9"/>
    <w:rsid w:val="00515AE9"/>
    <w:rsid w:val="005177AD"/>
    <w:rsid w:val="00521C93"/>
    <w:rsid w:val="00523C94"/>
    <w:rsid w:val="00525A18"/>
    <w:rsid w:val="005345E9"/>
    <w:rsid w:val="00536D0E"/>
    <w:rsid w:val="00541D84"/>
    <w:rsid w:val="00545D1C"/>
    <w:rsid w:val="00562E8B"/>
    <w:rsid w:val="00571370"/>
    <w:rsid w:val="0057283C"/>
    <w:rsid w:val="00574017"/>
    <w:rsid w:val="00575DC8"/>
    <w:rsid w:val="00576E63"/>
    <w:rsid w:val="00583C15"/>
    <w:rsid w:val="00584237"/>
    <w:rsid w:val="005849B5"/>
    <w:rsid w:val="005874C1"/>
    <w:rsid w:val="00591756"/>
    <w:rsid w:val="0059257C"/>
    <w:rsid w:val="005936EE"/>
    <w:rsid w:val="005A714C"/>
    <w:rsid w:val="005A7574"/>
    <w:rsid w:val="005B0713"/>
    <w:rsid w:val="005B49B6"/>
    <w:rsid w:val="005B6648"/>
    <w:rsid w:val="005C1066"/>
    <w:rsid w:val="005C16A6"/>
    <w:rsid w:val="005C1B9D"/>
    <w:rsid w:val="005C31CA"/>
    <w:rsid w:val="005D008B"/>
    <w:rsid w:val="005D6AD8"/>
    <w:rsid w:val="005D7704"/>
    <w:rsid w:val="005D799E"/>
    <w:rsid w:val="005E03F9"/>
    <w:rsid w:val="005E527B"/>
    <w:rsid w:val="005E585A"/>
    <w:rsid w:val="005E7B74"/>
    <w:rsid w:val="005F4B6D"/>
    <w:rsid w:val="005F5BA0"/>
    <w:rsid w:val="0060444D"/>
    <w:rsid w:val="00606494"/>
    <w:rsid w:val="00612489"/>
    <w:rsid w:val="00624BCE"/>
    <w:rsid w:val="006252E0"/>
    <w:rsid w:val="00625FD1"/>
    <w:rsid w:val="00630FFE"/>
    <w:rsid w:val="00632CDF"/>
    <w:rsid w:val="00635EC4"/>
    <w:rsid w:val="00641B48"/>
    <w:rsid w:val="006463E6"/>
    <w:rsid w:val="00647FE4"/>
    <w:rsid w:val="00666EE9"/>
    <w:rsid w:val="0067306C"/>
    <w:rsid w:val="0067724D"/>
    <w:rsid w:val="006778BA"/>
    <w:rsid w:val="0068102A"/>
    <w:rsid w:val="0068251F"/>
    <w:rsid w:val="00682AAB"/>
    <w:rsid w:val="00695B5A"/>
    <w:rsid w:val="006A382B"/>
    <w:rsid w:val="006A629B"/>
    <w:rsid w:val="006A65F2"/>
    <w:rsid w:val="006A7443"/>
    <w:rsid w:val="006A7587"/>
    <w:rsid w:val="006B5425"/>
    <w:rsid w:val="006B6516"/>
    <w:rsid w:val="006C347E"/>
    <w:rsid w:val="006C4BB2"/>
    <w:rsid w:val="006C7104"/>
    <w:rsid w:val="006D1A08"/>
    <w:rsid w:val="006D3FCE"/>
    <w:rsid w:val="006D40B2"/>
    <w:rsid w:val="006D5DEC"/>
    <w:rsid w:val="006E08FA"/>
    <w:rsid w:val="006E301B"/>
    <w:rsid w:val="006E5782"/>
    <w:rsid w:val="006F093E"/>
    <w:rsid w:val="006F7D94"/>
    <w:rsid w:val="00702C7F"/>
    <w:rsid w:val="00704621"/>
    <w:rsid w:val="00704B78"/>
    <w:rsid w:val="00707D30"/>
    <w:rsid w:val="007120CC"/>
    <w:rsid w:val="0071544A"/>
    <w:rsid w:val="0071608F"/>
    <w:rsid w:val="00717519"/>
    <w:rsid w:val="0072604B"/>
    <w:rsid w:val="00726466"/>
    <w:rsid w:val="00744776"/>
    <w:rsid w:val="00747411"/>
    <w:rsid w:val="007607B8"/>
    <w:rsid w:val="00761DF4"/>
    <w:rsid w:val="00766CE8"/>
    <w:rsid w:val="007675BF"/>
    <w:rsid w:val="0077045C"/>
    <w:rsid w:val="00771522"/>
    <w:rsid w:val="00772330"/>
    <w:rsid w:val="00772973"/>
    <w:rsid w:val="007808B3"/>
    <w:rsid w:val="00781EB5"/>
    <w:rsid w:val="007821AB"/>
    <w:rsid w:val="00782E30"/>
    <w:rsid w:val="0078375B"/>
    <w:rsid w:val="0078683C"/>
    <w:rsid w:val="00794017"/>
    <w:rsid w:val="007A0D95"/>
    <w:rsid w:val="007A3681"/>
    <w:rsid w:val="007A56FD"/>
    <w:rsid w:val="007A61D7"/>
    <w:rsid w:val="007B1360"/>
    <w:rsid w:val="007B2F93"/>
    <w:rsid w:val="007B379D"/>
    <w:rsid w:val="007C0936"/>
    <w:rsid w:val="007C2528"/>
    <w:rsid w:val="007C639D"/>
    <w:rsid w:val="007C72EB"/>
    <w:rsid w:val="007D39E9"/>
    <w:rsid w:val="007D665B"/>
    <w:rsid w:val="007E188A"/>
    <w:rsid w:val="007E4CC8"/>
    <w:rsid w:val="0080098D"/>
    <w:rsid w:val="008104DF"/>
    <w:rsid w:val="0081442E"/>
    <w:rsid w:val="00820841"/>
    <w:rsid w:val="008227FA"/>
    <w:rsid w:val="00823CB3"/>
    <w:rsid w:val="008255BC"/>
    <w:rsid w:val="00826EB7"/>
    <w:rsid w:val="00831A92"/>
    <w:rsid w:val="00833A86"/>
    <w:rsid w:val="00843341"/>
    <w:rsid w:val="00844541"/>
    <w:rsid w:val="0084472F"/>
    <w:rsid w:val="00850742"/>
    <w:rsid w:val="0085122C"/>
    <w:rsid w:val="00853A3C"/>
    <w:rsid w:val="00854DB8"/>
    <w:rsid w:val="00860FCE"/>
    <w:rsid w:val="008630C2"/>
    <w:rsid w:val="00865559"/>
    <w:rsid w:val="0087243D"/>
    <w:rsid w:val="00874C82"/>
    <w:rsid w:val="00877074"/>
    <w:rsid w:val="0087721E"/>
    <w:rsid w:val="0088491A"/>
    <w:rsid w:val="00886E32"/>
    <w:rsid w:val="008920EC"/>
    <w:rsid w:val="00894E49"/>
    <w:rsid w:val="008974E6"/>
    <w:rsid w:val="00897C1D"/>
    <w:rsid w:val="008A1093"/>
    <w:rsid w:val="008A333F"/>
    <w:rsid w:val="008A44C8"/>
    <w:rsid w:val="008A73E1"/>
    <w:rsid w:val="008C1EDB"/>
    <w:rsid w:val="008C4047"/>
    <w:rsid w:val="008C4332"/>
    <w:rsid w:val="008D1C97"/>
    <w:rsid w:val="008D7E74"/>
    <w:rsid w:val="008E2179"/>
    <w:rsid w:val="008E33D5"/>
    <w:rsid w:val="008E51B3"/>
    <w:rsid w:val="008F0CC0"/>
    <w:rsid w:val="008F2A8C"/>
    <w:rsid w:val="008F6741"/>
    <w:rsid w:val="00900333"/>
    <w:rsid w:val="00904497"/>
    <w:rsid w:val="00907514"/>
    <w:rsid w:val="00911BEB"/>
    <w:rsid w:val="00914CB3"/>
    <w:rsid w:val="009153EA"/>
    <w:rsid w:val="0091609F"/>
    <w:rsid w:val="00917B06"/>
    <w:rsid w:val="009228AC"/>
    <w:rsid w:val="00925921"/>
    <w:rsid w:val="0093280E"/>
    <w:rsid w:val="00932EF9"/>
    <w:rsid w:val="00934B3D"/>
    <w:rsid w:val="00947CC6"/>
    <w:rsid w:val="00956946"/>
    <w:rsid w:val="00956AA7"/>
    <w:rsid w:val="00956AD6"/>
    <w:rsid w:val="009573EC"/>
    <w:rsid w:val="009610FB"/>
    <w:rsid w:val="009637A7"/>
    <w:rsid w:val="009646D1"/>
    <w:rsid w:val="009710C6"/>
    <w:rsid w:val="0097277B"/>
    <w:rsid w:val="009814EF"/>
    <w:rsid w:val="00987A41"/>
    <w:rsid w:val="0099113E"/>
    <w:rsid w:val="0099438D"/>
    <w:rsid w:val="0099649A"/>
    <w:rsid w:val="009A204B"/>
    <w:rsid w:val="009A4B04"/>
    <w:rsid w:val="009A557D"/>
    <w:rsid w:val="009A7BEB"/>
    <w:rsid w:val="009C1E34"/>
    <w:rsid w:val="009C22E4"/>
    <w:rsid w:val="009C62B6"/>
    <w:rsid w:val="009D5B00"/>
    <w:rsid w:val="009D6B7A"/>
    <w:rsid w:val="009E3A5A"/>
    <w:rsid w:val="009E4613"/>
    <w:rsid w:val="009F3570"/>
    <w:rsid w:val="00A04590"/>
    <w:rsid w:val="00A10CB3"/>
    <w:rsid w:val="00A12D25"/>
    <w:rsid w:val="00A14424"/>
    <w:rsid w:val="00A151AC"/>
    <w:rsid w:val="00A171FE"/>
    <w:rsid w:val="00A20100"/>
    <w:rsid w:val="00A20529"/>
    <w:rsid w:val="00A30DE1"/>
    <w:rsid w:val="00A3320B"/>
    <w:rsid w:val="00A346AA"/>
    <w:rsid w:val="00A35811"/>
    <w:rsid w:val="00A4036B"/>
    <w:rsid w:val="00A51B24"/>
    <w:rsid w:val="00A52D4C"/>
    <w:rsid w:val="00A555A4"/>
    <w:rsid w:val="00A5590F"/>
    <w:rsid w:val="00A5657C"/>
    <w:rsid w:val="00A575EB"/>
    <w:rsid w:val="00A610C5"/>
    <w:rsid w:val="00A63478"/>
    <w:rsid w:val="00A64853"/>
    <w:rsid w:val="00A6660A"/>
    <w:rsid w:val="00A66D36"/>
    <w:rsid w:val="00A718D0"/>
    <w:rsid w:val="00A75665"/>
    <w:rsid w:val="00A80E85"/>
    <w:rsid w:val="00A80F5D"/>
    <w:rsid w:val="00A8254C"/>
    <w:rsid w:val="00A83510"/>
    <w:rsid w:val="00A87795"/>
    <w:rsid w:val="00A87B6B"/>
    <w:rsid w:val="00A97DA9"/>
    <w:rsid w:val="00AA172F"/>
    <w:rsid w:val="00AA3321"/>
    <w:rsid w:val="00AA363B"/>
    <w:rsid w:val="00AA503A"/>
    <w:rsid w:val="00AB6751"/>
    <w:rsid w:val="00AC2A8F"/>
    <w:rsid w:val="00AC2AB4"/>
    <w:rsid w:val="00AC363B"/>
    <w:rsid w:val="00AC4DE7"/>
    <w:rsid w:val="00AC63BA"/>
    <w:rsid w:val="00AD265A"/>
    <w:rsid w:val="00AE0866"/>
    <w:rsid w:val="00AE21D4"/>
    <w:rsid w:val="00AE2C02"/>
    <w:rsid w:val="00AE3E37"/>
    <w:rsid w:val="00AE56E4"/>
    <w:rsid w:val="00AF11D6"/>
    <w:rsid w:val="00AF20A3"/>
    <w:rsid w:val="00AF4103"/>
    <w:rsid w:val="00AF5FDF"/>
    <w:rsid w:val="00AF6178"/>
    <w:rsid w:val="00AF69FC"/>
    <w:rsid w:val="00B2297A"/>
    <w:rsid w:val="00B22FF5"/>
    <w:rsid w:val="00B23CFB"/>
    <w:rsid w:val="00B24923"/>
    <w:rsid w:val="00B269C2"/>
    <w:rsid w:val="00B335E8"/>
    <w:rsid w:val="00B33A8F"/>
    <w:rsid w:val="00B42CA5"/>
    <w:rsid w:val="00B430CC"/>
    <w:rsid w:val="00B43CC7"/>
    <w:rsid w:val="00B46751"/>
    <w:rsid w:val="00B46873"/>
    <w:rsid w:val="00B5328D"/>
    <w:rsid w:val="00B5633D"/>
    <w:rsid w:val="00B56CF0"/>
    <w:rsid w:val="00B60205"/>
    <w:rsid w:val="00B609C2"/>
    <w:rsid w:val="00B60D19"/>
    <w:rsid w:val="00B60E8A"/>
    <w:rsid w:val="00B6472A"/>
    <w:rsid w:val="00B72F8C"/>
    <w:rsid w:val="00B77E76"/>
    <w:rsid w:val="00B8048F"/>
    <w:rsid w:val="00B805EB"/>
    <w:rsid w:val="00B80C79"/>
    <w:rsid w:val="00B83746"/>
    <w:rsid w:val="00B91567"/>
    <w:rsid w:val="00B933E9"/>
    <w:rsid w:val="00B96D20"/>
    <w:rsid w:val="00B977A9"/>
    <w:rsid w:val="00B97A08"/>
    <w:rsid w:val="00BA10CC"/>
    <w:rsid w:val="00BA1724"/>
    <w:rsid w:val="00BA2823"/>
    <w:rsid w:val="00BA4403"/>
    <w:rsid w:val="00BA5BA0"/>
    <w:rsid w:val="00BA7080"/>
    <w:rsid w:val="00BB02B7"/>
    <w:rsid w:val="00BB3534"/>
    <w:rsid w:val="00BC0D45"/>
    <w:rsid w:val="00BC646F"/>
    <w:rsid w:val="00BC77A9"/>
    <w:rsid w:val="00BC77ED"/>
    <w:rsid w:val="00BD2190"/>
    <w:rsid w:val="00BD31BD"/>
    <w:rsid w:val="00BD4E88"/>
    <w:rsid w:val="00BD4EA5"/>
    <w:rsid w:val="00BE0558"/>
    <w:rsid w:val="00BE28DE"/>
    <w:rsid w:val="00BE3C7D"/>
    <w:rsid w:val="00BE4A89"/>
    <w:rsid w:val="00BF3079"/>
    <w:rsid w:val="00BF62A7"/>
    <w:rsid w:val="00C009E1"/>
    <w:rsid w:val="00C0251D"/>
    <w:rsid w:val="00C0436A"/>
    <w:rsid w:val="00C0441C"/>
    <w:rsid w:val="00C07C78"/>
    <w:rsid w:val="00C128DA"/>
    <w:rsid w:val="00C169A2"/>
    <w:rsid w:val="00C204A7"/>
    <w:rsid w:val="00C22965"/>
    <w:rsid w:val="00C22DE5"/>
    <w:rsid w:val="00C26C1E"/>
    <w:rsid w:val="00C418B6"/>
    <w:rsid w:val="00C462ED"/>
    <w:rsid w:val="00C50B21"/>
    <w:rsid w:val="00C50E4E"/>
    <w:rsid w:val="00C51142"/>
    <w:rsid w:val="00C512A2"/>
    <w:rsid w:val="00C54E45"/>
    <w:rsid w:val="00C65D39"/>
    <w:rsid w:val="00C760A1"/>
    <w:rsid w:val="00C76B2B"/>
    <w:rsid w:val="00C82F8D"/>
    <w:rsid w:val="00C83C6C"/>
    <w:rsid w:val="00C83CD7"/>
    <w:rsid w:val="00C8661E"/>
    <w:rsid w:val="00C86F5F"/>
    <w:rsid w:val="00CA0055"/>
    <w:rsid w:val="00CA49D6"/>
    <w:rsid w:val="00CA4CC2"/>
    <w:rsid w:val="00CA4D89"/>
    <w:rsid w:val="00CB6BDE"/>
    <w:rsid w:val="00CC122B"/>
    <w:rsid w:val="00CC514D"/>
    <w:rsid w:val="00CC5E74"/>
    <w:rsid w:val="00CD2A6E"/>
    <w:rsid w:val="00CD3BD4"/>
    <w:rsid w:val="00CD3C85"/>
    <w:rsid w:val="00CD4FA6"/>
    <w:rsid w:val="00CD5E32"/>
    <w:rsid w:val="00CD5FB1"/>
    <w:rsid w:val="00CD7C3D"/>
    <w:rsid w:val="00CE2EDD"/>
    <w:rsid w:val="00CE3F02"/>
    <w:rsid w:val="00CE4731"/>
    <w:rsid w:val="00CE7602"/>
    <w:rsid w:val="00CE7FA9"/>
    <w:rsid w:val="00CF0610"/>
    <w:rsid w:val="00CF070F"/>
    <w:rsid w:val="00CF4486"/>
    <w:rsid w:val="00D02DF3"/>
    <w:rsid w:val="00D036DE"/>
    <w:rsid w:val="00D06598"/>
    <w:rsid w:val="00D10774"/>
    <w:rsid w:val="00D11AF7"/>
    <w:rsid w:val="00D12819"/>
    <w:rsid w:val="00D15BE3"/>
    <w:rsid w:val="00D24095"/>
    <w:rsid w:val="00D26C0A"/>
    <w:rsid w:val="00D30AD6"/>
    <w:rsid w:val="00D31298"/>
    <w:rsid w:val="00D34D8C"/>
    <w:rsid w:val="00D36E51"/>
    <w:rsid w:val="00D42EA4"/>
    <w:rsid w:val="00D44E2B"/>
    <w:rsid w:val="00D45AFC"/>
    <w:rsid w:val="00D47D68"/>
    <w:rsid w:val="00D503BC"/>
    <w:rsid w:val="00D50EE8"/>
    <w:rsid w:val="00D51B7E"/>
    <w:rsid w:val="00D51F59"/>
    <w:rsid w:val="00D5212F"/>
    <w:rsid w:val="00D5265E"/>
    <w:rsid w:val="00D533DE"/>
    <w:rsid w:val="00D55442"/>
    <w:rsid w:val="00D5653E"/>
    <w:rsid w:val="00D56789"/>
    <w:rsid w:val="00D609B3"/>
    <w:rsid w:val="00D61428"/>
    <w:rsid w:val="00D614BD"/>
    <w:rsid w:val="00D70F55"/>
    <w:rsid w:val="00D72D1C"/>
    <w:rsid w:val="00D7699A"/>
    <w:rsid w:val="00D8420A"/>
    <w:rsid w:val="00D92EB8"/>
    <w:rsid w:val="00D936D8"/>
    <w:rsid w:val="00D94C29"/>
    <w:rsid w:val="00DB6E42"/>
    <w:rsid w:val="00DC0B09"/>
    <w:rsid w:val="00DC377A"/>
    <w:rsid w:val="00DC4E2A"/>
    <w:rsid w:val="00DD0858"/>
    <w:rsid w:val="00DD1460"/>
    <w:rsid w:val="00DD1DF9"/>
    <w:rsid w:val="00DD6378"/>
    <w:rsid w:val="00DD6578"/>
    <w:rsid w:val="00DD7683"/>
    <w:rsid w:val="00DE1E81"/>
    <w:rsid w:val="00DE5304"/>
    <w:rsid w:val="00DE7C98"/>
    <w:rsid w:val="00DF4145"/>
    <w:rsid w:val="00DF58EA"/>
    <w:rsid w:val="00DF7510"/>
    <w:rsid w:val="00E02C86"/>
    <w:rsid w:val="00E0390C"/>
    <w:rsid w:val="00E05E46"/>
    <w:rsid w:val="00E10CB5"/>
    <w:rsid w:val="00E14C9C"/>
    <w:rsid w:val="00E20826"/>
    <w:rsid w:val="00E2124B"/>
    <w:rsid w:val="00E22487"/>
    <w:rsid w:val="00E22629"/>
    <w:rsid w:val="00E228B9"/>
    <w:rsid w:val="00E2594E"/>
    <w:rsid w:val="00E26ED2"/>
    <w:rsid w:val="00E33B3E"/>
    <w:rsid w:val="00E35D17"/>
    <w:rsid w:val="00E40666"/>
    <w:rsid w:val="00E42CC0"/>
    <w:rsid w:val="00E43558"/>
    <w:rsid w:val="00E44368"/>
    <w:rsid w:val="00E45520"/>
    <w:rsid w:val="00E74678"/>
    <w:rsid w:val="00E77BFE"/>
    <w:rsid w:val="00E85A29"/>
    <w:rsid w:val="00E91D37"/>
    <w:rsid w:val="00EA1E86"/>
    <w:rsid w:val="00EA1F88"/>
    <w:rsid w:val="00EB4FE0"/>
    <w:rsid w:val="00EB695C"/>
    <w:rsid w:val="00EC2ED8"/>
    <w:rsid w:val="00ED264B"/>
    <w:rsid w:val="00ED31C9"/>
    <w:rsid w:val="00ED3637"/>
    <w:rsid w:val="00ED5BB1"/>
    <w:rsid w:val="00EF1B20"/>
    <w:rsid w:val="00EF49CB"/>
    <w:rsid w:val="00EF4CA4"/>
    <w:rsid w:val="00EF55AE"/>
    <w:rsid w:val="00EF6BB5"/>
    <w:rsid w:val="00F0553A"/>
    <w:rsid w:val="00F05EF1"/>
    <w:rsid w:val="00F1449C"/>
    <w:rsid w:val="00F149D4"/>
    <w:rsid w:val="00F14A6F"/>
    <w:rsid w:val="00F153A1"/>
    <w:rsid w:val="00F15534"/>
    <w:rsid w:val="00F15A6F"/>
    <w:rsid w:val="00F1601B"/>
    <w:rsid w:val="00F164A6"/>
    <w:rsid w:val="00F17335"/>
    <w:rsid w:val="00F2109B"/>
    <w:rsid w:val="00F336C3"/>
    <w:rsid w:val="00F377A5"/>
    <w:rsid w:val="00F379C8"/>
    <w:rsid w:val="00F43799"/>
    <w:rsid w:val="00F4524A"/>
    <w:rsid w:val="00F47D20"/>
    <w:rsid w:val="00F50AE8"/>
    <w:rsid w:val="00F53F70"/>
    <w:rsid w:val="00F54136"/>
    <w:rsid w:val="00F54CA8"/>
    <w:rsid w:val="00F557AD"/>
    <w:rsid w:val="00F575FC"/>
    <w:rsid w:val="00F65F63"/>
    <w:rsid w:val="00F665CD"/>
    <w:rsid w:val="00F66EB6"/>
    <w:rsid w:val="00F7136D"/>
    <w:rsid w:val="00F72602"/>
    <w:rsid w:val="00F75E9A"/>
    <w:rsid w:val="00F76988"/>
    <w:rsid w:val="00F81A8A"/>
    <w:rsid w:val="00F823E8"/>
    <w:rsid w:val="00F845D0"/>
    <w:rsid w:val="00F87963"/>
    <w:rsid w:val="00F9226B"/>
    <w:rsid w:val="00FA0822"/>
    <w:rsid w:val="00FA3AD1"/>
    <w:rsid w:val="00FB0375"/>
    <w:rsid w:val="00FB3CA7"/>
    <w:rsid w:val="00FB54F6"/>
    <w:rsid w:val="00FC0B0F"/>
    <w:rsid w:val="00FC24ED"/>
    <w:rsid w:val="00FC2C0C"/>
    <w:rsid w:val="00FC2F0B"/>
    <w:rsid w:val="00FC33D6"/>
    <w:rsid w:val="00FC3E78"/>
    <w:rsid w:val="00FC3F70"/>
    <w:rsid w:val="00FC5187"/>
    <w:rsid w:val="00FD01B2"/>
    <w:rsid w:val="00FD0853"/>
    <w:rsid w:val="00FD10CE"/>
    <w:rsid w:val="00FD15BD"/>
    <w:rsid w:val="00FD2833"/>
    <w:rsid w:val="00FD7297"/>
    <w:rsid w:val="00FE2B59"/>
    <w:rsid w:val="00FE5029"/>
    <w:rsid w:val="00FE6580"/>
    <w:rsid w:val="00FF1432"/>
    <w:rsid w:val="00FF5951"/>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4879"/>
  <w15:chartTrackingRefBased/>
  <w15:docId w15:val="{E70B8AE3-A9FC-4FB2-A651-42A680B0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94"/>
    <w:pPr>
      <w:spacing w:after="0" w:line="240" w:lineRule="auto"/>
    </w:pPr>
    <w:rPr>
      <w:rFonts w:eastAsia="Times New Roman" w:cs="Times New Roman"/>
      <w:szCs w:val="28"/>
    </w:rPr>
  </w:style>
  <w:style w:type="paragraph" w:styleId="Heading1">
    <w:name w:val="heading 1"/>
    <w:basedOn w:val="Normal"/>
    <w:next w:val="Normal"/>
    <w:link w:val="Heading1Char"/>
    <w:qFormat/>
    <w:rsid w:val="00324494"/>
    <w:pPr>
      <w:keepNext/>
      <w:jc w:val="center"/>
      <w:outlineLvl w:val="0"/>
    </w:pPr>
    <w:rPr>
      <w:rFonts w:ascii=".VnTimeH" w:hAnsi=".VnTimeH"/>
      <w:b/>
      <w:sz w:val="26"/>
      <w:szCs w:val="24"/>
    </w:rPr>
  </w:style>
  <w:style w:type="paragraph" w:styleId="Heading2">
    <w:name w:val="heading 2"/>
    <w:basedOn w:val="Normal"/>
    <w:next w:val="Normal"/>
    <w:link w:val="Heading2Char"/>
    <w:qFormat/>
    <w:rsid w:val="00324494"/>
    <w:pPr>
      <w:keepNext/>
      <w:spacing w:before="120"/>
      <w:jc w:val="center"/>
      <w:outlineLvl w:val="1"/>
    </w:pPr>
    <w:rPr>
      <w:rFonts w:ascii=".VnTime" w:hAnsi=".VnTime"/>
      <w:i/>
      <w:noProof/>
      <w:szCs w:val="24"/>
    </w:rPr>
  </w:style>
  <w:style w:type="paragraph" w:styleId="Heading4">
    <w:name w:val="heading 4"/>
    <w:basedOn w:val="Normal"/>
    <w:next w:val="Normal"/>
    <w:link w:val="Heading4Char"/>
    <w:qFormat/>
    <w:rsid w:val="00324494"/>
    <w:pPr>
      <w:keepNext/>
      <w:jc w:val="center"/>
      <w:outlineLvl w:val="3"/>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494"/>
    <w:rPr>
      <w:rFonts w:ascii=".VnTimeH" w:eastAsia="Times New Roman" w:hAnsi=".VnTimeH" w:cs="Times New Roman"/>
      <w:b/>
      <w:sz w:val="26"/>
      <w:szCs w:val="24"/>
    </w:rPr>
  </w:style>
  <w:style w:type="character" w:customStyle="1" w:styleId="Heading2Char">
    <w:name w:val="Heading 2 Char"/>
    <w:basedOn w:val="DefaultParagraphFont"/>
    <w:link w:val="Heading2"/>
    <w:rsid w:val="00324494"/>
    <w:rPr>
      <w:rFonts w:ascii=".VnTime" w:eastAsia="Times New Roman" w:hAnsi=".VnTime" w:cs="Times New Roman"/>
      <w:i/>
      <w:noProof/>
      <w:szCs w:val="24"/>
    </w:rPr>
  </w:style>
  <w:style w:type="character" w:customStyle="1" w:styleId="Heading4Char">
    <w:name w:val="Heading 4 Char"/>
    <w:basedOn w:val="DefaultParagraphFont"/>
    <w:link w:val="Heading4"/>
    <w:rsid w:val="00324494"/>
    <w:rPr>
      <w:rFonts w:ascii=".VnTime" w:eastAsia="Times New Roman" w:hAnsi=".VnTime" w:cs="Times New Roman"/>
      <w:b/>
      <w:szCs w:val="20"/>
    </w:rPr>
  </w:style>
  <w:style w:type="table" w:styleId="TableGrid">
    <w:name w:val="Table Grid"/>
    <w:basedOn w:val="TableNormal"/>
    <w:uiPriority w:val="39"/>
    <w:rsid w:val="009A2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04B"/>
    <w:pPr>
      <w:ind w:left="720"/>
      <w:contextualSpacing/>
    </w:pPr>
  </w:style>
  <w:style w:type="paragraph" w:styleId="Revision">
    <w:name w:val="Revision"/>
    <w:hidden/>
    <w:uiPriority w:val="99"/>
    <w:semiHidden/>
    <w:rsid w:val="00761DF4"/>
    <w:pPr>
      <w:spacing w:after="0" w:line="240" w:lineRule="auto"/>
    </w:pPr>
    <w:rPr>
      <w:rFonts w:eastAsia="Times New Roman" w:cs="Times New Roman"/>
      <w:szCs w:val="28"/>
    </w:rPr>
  </w:style>
  <w:style w:type="paragraph" w:styleId="Header">
    <w:name w:val="header"/>
    <w:basedOn w:val="Normal"/>
    <w:link w:val="HeaderChar"/>
    <w:uiPriority w:val="99"/>
    <w:unhideWhenUsed/>
    <w:rsid w:val="00C009E1"/>
    <w:pPr>
      <w:tabs>
        <w:tab w:val="center" w:pos="4680"/>
        <w:tab w:val="right" w:pos="9360"/>
      </w:tabs>
    </w:pPr>
  </w:style>
  <w:style w:type="character" w:customStyle="1" w:styleId="HeaderChar">
    <w:name w:val="Header Char"/>
    <w:basedOn w:val="DefaultParagraphFont"/>
    <w:link w:val="Header"/>
    <w:uiPriority w:val="99"/>
    <w:rsid w:val="00C009E1"/>
    <w:rPr>
      <w:rFonts w:eastAsia="Times New Roman" w:cs="Times New Roman"/>
      <w:szCs w:val="28"/>
    </w:rPr>
  </w:style>
  <w:style w:type="paragraph" w:styleId="Footer">
    <w:name w:val="footer"/>
    <w:basedOn w:val="Normal"/>
    <w:link w:val="FooterChar"/>
    <w:uiPriority w:val="99"/>
    <w:unhideWhenUsed/>
    <w:rsid w:val="00C009E1"/>
    <w:pPr>
      <w:tabs>
        <w:tab w:val="center" w:pos="4680"/>
        <w:tab w:val="right" w:pos="9360"/>
      </w:tabs>
    </w:pPr>
  </w:style>
  <w:style w:type="character" w:customStyle="1" w:styleId="FooterChar">
    <w:name w:val="Footer Char"/>
    <w:basedOn w:val="DefaultParagraphFont"/>
    <w:link w:val="Footer"/>
    <w:uiPriority w:val="99"/>
    <w:rsid w:val="00C009E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9E9A-9593-4906-A463-0EE2941F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3615</Words>
  <Characters>20611</Characters>
  <Application>Microsoft Office Word</Application>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Anh Tuấn</dc:creator>
  <cp:keywords/>
  <dc:description/>
  <cp:lastModifiedBy>qmaitq1@gmail.com</cp:lastModifiedBy>
  <cp:revision>64</cp:revision>
  <cp:lastPrinted>2025-09-18T09:46:00Z</cp:lastPrinted>
  <dcterms:created xsi:type="dcterms:W3CDTF">2026-05-08T15:25:00Z</dcterms:created>
  <dcterms:modified xsi:type="dcterms:W3CDTF">2026-05-14T03:21:00Z</dcterms:modified>
</cp:coreProperties>
</file>