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EA549" w14:textId="03CE9423" w:rsidR="003C6092" w:rsidRDefault="00542131" w:rsidP="00542131">
      <w:pPr>
        <w:jc w:val="center"/>
        <w:rPr>
          <w:rFonts w:ascii="Times New Roman" w:eastAsia="Times New Roman" w:hAnsi="Times New Roman" w:cs="Times New Roman"/>
          <w:b/>
          <w:color w:val="auto"/>
          <w:sz w:val="28"/>
          <w:szCs w:val="28"/>
          <w:lang w:val="en-US"/>
        </w:rPr>
      </w:pPr>
      <w:r w:rsidRPr="00504F7E">
        <w:rPr>
          <w:rFonts w:ascii="Times New Roman" w:eastAsia="Times New Roman" w:hAnsi="Times New Roman" w:cs="Times New Roman"/>
          <w:b/>
          <w:color w:val="auto"/>
          <w:sz w:val="28"/>
          <w:szCs w:val="28"/>
        </w:rPr>
        <w:t>BẢN SO SÁNH DỰ THẢO</w:t>
      </w:r>
      <w:r w:rsidR="005D4C26">
        <w:rPr>
          <w:rFonts w:ascii="Times New Roman" w:eastAsia="Times New Roman" w:hAnsi="Times New Roman" w:cs="Times New Roman"/>
          <w:b/>
          <w:color w:val="auto"/>
          <w:sz w:val="28"/>
          <w:szCs w:val="28"/>
          <w:lang w:val="en-US"/>
        </w:rPr>
        <w:t xml:space="preserve"> </w:t>
      </w:r>
      <w:r w:rsidR="005D4C26" w:rsidRPr="00504F7E">
        <w:rPr>
          <w:rFonts w:ascii="Times New Roman" w:eastAsia="Times New Roman" w:hAnsi="Times New Roman" w:cs="Times New Roman"/>
          <w:b/>
          <w:color w:val="auto"/>
          <w:sz w:val="28"/>
          <w:szCs w:val="28"/>
        </w:rPr>
        <w:t xml:space="preserve">VỚI </w:t>
      </w:r>
      <w:r w:rsidR="005D4C26" w:rsidRPr="00542131">
        <w:rPr>
          <w:rFonts w:ascii="Times New Roman" w:eastAsia="Times New Roman" w:hAnsi="Times New Roman" w:cs="Times New Roman"/>
          <w:b/>
          <w:color w:val="auto"/>
          <w:sz w:val="28"/>
          <w:szCs w:val="28"/>
        </w:rPr>
        <w:t>QUYẾT ĐỊNH SỐ 33/2022/QĐ-UBND NGÀY 29/9/2022</w:t>
      </w:r>
    </w:p>
    <w:p w14:paraId="579C9FFB" w14:textId="77777777" w:rsidR="00542131" w:rsidRPr="003C6092" w:rsidRDefault="00542131" w:rsidP="003C6092">
      <w:pPr>
        <w:jc w:val="center"/>
        <w:rPr>
          <w:rFonts w:ascii="Times New Roman" w:eastAsia="Times New Roman" w:hAnsi="Times New Roman" w:cs="Times New Roman"/>
          <w:sz w:val="28"/>
          <w:szCs w:val="28"/>
          <w:lang w:val="en-US"/>
        </w:rPr>
      </w:pPr>
    </w:p>
    <w:tbl>
      <w:tblPr>
        <w:tblpPr w:leftFromText="180" w:rightFromText="180" w:vertAnchor="page" w:horzAnchor="margin" w:tblpX="-572" w:tblpY="2351"/>
        <w:tblW w:w="53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gridCol w:w="5447"/>
        <w:gridCol w:w="4989"/>
      </w:tblGrid>
      <w:tr w:rsidR="001B5BAD" w:rsidRPr="006D066B" w14:paraId="3FD814C6" w14:textId="77777777" w:rsidTr="001B5BAD">
        <w:tc>
          <w:tcPr>
            <w:tcW w:w="1714" w:type="pct"/>
            <w:shd w:val="clear" w:color="auto" w:fill="auto"/>
            <w:vAlign w:val="center"/>
          </w:tcPr>
          <w:p w14:paraId="68B47389" w14:textId="77777777" w:rsidR="00542131" w:rsidRPr="006D066B" w:rsidRDefault="00542131" w:rsidP="00542131">
            <w:pPr>
              <w:spacing w:before="120"/>
              <w:jc w:val="center"/>
              <w:rPr>
                <w:rFonts w:ascii="Times New Roman" w:eastAsia="Times New Roman" w:hAnsi="Times New Roman" w:cs="Times New Roman"/>
                <w:b/>
                <w:color w:val="auto"/>
                <w:sz w:val="26"/>
                <w:szCs w:val="26"/>
              </w:rPr>
            </w:pPr>
            <w:r w:rsidRPr="006D066B">
              <w:rPr>
                <w:rFonts w:ascii="Times New Roman" w:eastAsia="Times New Roman" w:hAnsi="Times New Roman" w:cs="Times New Roman"/>
                <w:b/>
                <w:color w:val="auto"/>
                <w:sz w:val="26"/>
                <w:szCs w:val="26"/>
              </w:rPr>
              <w:t>QUYẾT ĐỊNH SỐ 33/2022/QĐ-UBND</w:t>
            </w:r>
          </w:p>
        </w:tc>
        <w:tc>
          <w:tcPr>
            <w:tcW w:w="1715" w:type="pct"/>
            <w:shd w:val="clear" w:color="auto" w:fill="auto"/>
            <w:vAlign w:val="center"/>
          </w:tcPr>
          <w:p w14:paraId="6DC136EB" w14:textId="77777777" w:rsidR="00542131" w:rsidRPr="006D066B" w:rsidRDefault="00542131" w:rsidP="00542131">
            <w:pPr>
              <w:spacing w:before="120"/>
              <w:jc w:val="center"/>
              <w:rPr>
                <w:rFonts w:ascii="Times New Roman" w:eastAsia="Times New Roman" w:hAnsi="Times New Roman" w:cs="Times New Roman"/>
                <w:b/>
                <w:color w:val="auto"/>
                <w:sz w:val="26"/>
                <w:szCs w:val="26"/>
                <w:lang w:val="en-US"/>
              </w:rPr>
            </w:pPr>
            <w:r w:rsidRPr="006D066B">
              <w:rPr>
                <w:rFonts w:ascii="Times New Roman" w:eastAsia="Times New Roman" w:hAnsi="Times New Roman" w:cs="Times New Roman"/>
                <w:b/>
                <w:color w:val="auto"/>
                <w:sz w:val="26"/>
                <w:szCs w:val="26"/>
                <w:lang w:val="en-US"/>
              </w:rPr>
              <w:t>DỰ THẢO QUYẾT ĐỊNH</w:t>
            </w:r>
          </w:p>
        </w:tc>
        <w:tc>
          <w:tcPr>
            <w:tcW w:w="1571" w:type="pct"/>
            <w:shd w:val="clear" w:color="auto" w:fill="auto"/>
            <w:vAlign w:val="center"/>
          </w:tcPr>
          <w:p w14:paraId="2864D8A6" w14:textId="54C403F3" w:rsidR="00542131" w:rsidRPr="006D066B" w:rsidRDefault="000D185B" w:rsidP="00542131">
            <w:pPr>
              <w:spacing w:before="120"/>
              <w:jc w:val="center"/>
              <w:rPr>
                <w:rFonts w:ascii="Times New Roman" w:eastAsia="Times New Roman" w:hAnsi="Times New Roman" w:cs="Times New Roman"/>
                <w:b/>
                <w:color w:val="auto"/>
                <w:sz w:val="26"/>
                <w:szCs w:val="26"/>
                <w:lang w:val="en-US"/>
              </w:rPr>
            </w:pPr>
            <w:r>
              <w:rPr>
                <w:rFonts w:ascii="Times New Roman" w:eastAsia="Times New Roman" w:hAnsi="Times New Roman" w:cs="Times New Roman"/>
                <w:b/>
                <w:color w:val="auto"/>
                <w:sz w:val="26"/>
                <w:szCs w:val="26"/>
                <w:lang w:val="en-US"/>
              </w:rPr>
              <w:t xml:space="preserve">GIẢI TRÌNH </w:t>
            </w:r>
          </w:p>
        </w:tc>
      </w:tr>
      <w:tr w:rsidR="001B5BAD" w:rsidRPr="006D066B" w14:paraId="5AE519EF" w14:textId="77777777" w:rsidTr="001B5BAD">
        <w:tc>
          <w:tcPr>
            <w:tcW w:w="1714" w:type="pct"/>
            <w:shd w:val="clear" w:color="auto" w:fill="auto"/>
          </w:tcPr>
          <w:p w14:paraId="4F06AB63" w14:textId="77777777" w:rsidR="00542131" w:rsidRPr="006D066B" w:rsidRDefault="00542131" w:rsidP="00542131">
            <w:pPr>
              <w:spacing w:before="120"/>
              <w:jc w:val="both"/>
              <w:rPr>
                <w:rFonts w:ascii="Times New Roman" w:eastAsia="Times New Roman" w:hAnsi="Times New Roman" w:cs="Times New Roman"/>
                <w:b/>
                <w:color w:val="auto"/>
                <w:sz w:val="26"/>
                <w:szCs w:val="26"/>
                <w:lang w:val="en-US"/>
              </w:rPr>
            </w:pPr>
            <w:r w:rsidRPr="006D066B">
              <w:rPr>
                <w:rFonts w:ascii="Times New Roman" w:eastAsia="Times New Roman" w:hAnsi="Times New Roman" w:cs="Times New Roman"/>
                <w:b/>
                <w:color w:val="auto"/>
                <w:sz w:val="26"/>
                <w:szCs w:val="26"/>
                <w:lang w:val="en-US"/>
              </w:rPr>
              <w:t>Điều 1.</w:t>
            </w:r>
            <w:r w:rsidRPr="006D066B">
              <w:rPr>
                <w:sz w:val="26"/>
                <w:szCs w:val="26"/>
              </w:rPr>
              <w:t xml:space="preserve"> </w:t>
            </w:r>
            <w:r w:rsidRPr="006D066B">
              <w:rPr>
                <w:rFonts w:ascii="Times New Roman" w:eastAsia="Times New Roman" w:hAnsi="Times New Roman" w:cs="Times New Roman"/>
                <w:b/>
                <w:color w:val="auto"/>
                <w:sz w:val="26"/>
                <w:szCs w:val="26"/>
                <w:lang w:val="en-US"/>
              </w:rPr>
              <w:t>Phạm vi điều chỉnh, đối tượng áp dụng</w:t>
            </w:r>
          </w:p>
          <w:p w14:paraId="00D6DD56" w14:textId="77777777" w:rsidR="001A746B" w:rsidRDefault="001A746B" w:rsidP="00542131">
            <w:pPr>
              <w:spacing w:before="120"/>
              <w:jc w:val="both"/>
              <w:rPr>
                <w:rFonts w:ascii="Times New Roman" w:eastAsia="Times New Roman" w:hAnsi="Times New Roman" w:cs="Times New Roman"/>
                <w:bCs/>
                <w:color w:val="auto"/>
                <w:sz w:val="26"/>
                <w:szCs w:val="26"/>
                <w:lang w:val="en-US"/>
              </w:rPr>
            </w:pPr>
            <w:r w:rsidRPr="006D066B">
              <w:rPr>
                <w:rFonts w:ascii="Times New Roman" w:eastAsia="Times New Roman" w:hAnsi="Times New Roman" w:cs="Times New Roman"/>
                <w:b/>
                <w:color w:val="auto"/>
                <w:sz w:val="26"/>
                <w:szCs w:val="26"/>
                <w:lang w:val="en-US"/>
              </w:rPr>
              <w:t xml:space="preserve">1. Phạm vi điều chỉnh: </w:t>
            </w:r>
            <w:r w:rsidRPr="006D066B">
              <w:rPr>
                <w:sz w:val="26"/>
                <w:szCs w:val="26"/>
              </w:rPr>
              <w:t xml:space="preserve">  </w:t>
            </w:r>
            <w:r w:rsidRPr="006D066B">
              <w:rPr>
                <w:rFonts w:ascii="Times New Roman" w:eastAsia="Times New Roman" w:hAnsi="Times New Roman" w:cs="Times New Roman"/>
                <w:bCs/>
                <w:color w:val="auto"/>
                <w:sz w:val="26"/>
                <w:szCs w:val="26"/>
                <w:lang w:val="en-US"/>
              </w:rPr>
              <w:t xml:space="preserve">Quyết định này quy định về phân bổ kinh phí và nội dung chi, mức chi từ nguồn thu Quỹ Phòng, chống thiên tai tỉnh Tuyên Quang cho Ủy ban nhân dân xã, phường, </w:t>
            </w:r>
            <w:r w:rsidRPr="006D066B">
              <w:rPr>
                <w:rFonts w:ascii="Times New Roman" w:eastAsia="Times New Roman" w:hAnsi="Times New Roman" w:cs="Times New Roman"/>
                <w:b/>
                <w:color w:val="auto"/>
                <w:sz w:val="26"/>
                <w:szCs w:val="26"/>
                <w:lang w:val="en-US"/>
              </w:rPr>
              <w:t>thị trấn</w:t>
            </w:r>
            <w:r w:rsidRPr="006D066B">
              <w:rPr>
                <w:rFonts w:ascii="Times New Roman" w:eastAsia="Times New Roman" w:hAnsi="Times New Roman" w:cs="Times New Roman"/>
                <w:bCs/>
                <w:color w:val="auto"/>
                <w:sz w:val="26"/>
                <w:szCs w:val="26"/>
                <w:lang w:val="en-US"/>
              </w:rPr>
              <w:t xml:space="preserve"> (viết tắt là Ủy ban nhân dân cấp xã), </w:t>
            </w:r>
            <w:r w:rsidRPr="006D066B">
              <w:rPr>
                <w:rFonts w:ascii="Times New Roman" w:eastAsia="Times New Roman" w:hAnsi="Times New Roman" w:cs="Times New Roman"/>
                <w:b/>
                <w:color w:val="auto"/>
                <w:sz w:val="26"/>
                <w:szCs w:val="26"/>
                <w:lang w:val="en-US"/>
              </w:rPr>
              <w:t>Ủy ban nhân dân huyện, thành phố</w:t>
            </w:r>
            <w:r w:rsidRPr="006D066B">
              <w:rPr>
                <w:rFonts w:ascii="Times New Roman" w:eastAsia="Times New Roman" w:hAnsi="Times New Roman" w:cs="Times New Roman"/>
                <w:bCs/>
                <w:color w:val="auto"/>
                <w:sz w:val="26"/>
                <w:szCs w:val="26"/>
                <w:lang w:val="en-US"/>
              </w:rPr>
              <w:t xml:space="preserve"> </w:t>
            </w:r>
            <w:r w:rsidRPr="006D066B">
              <w:rPr>
                <w:rFonts w:ascii="Times New Roman" w:eastAsia="Times New Roman" w:hAnsi="Times New Roman" w:cs="Times New Roman"/>
                <w:b/>
                <w:color w:val="auto"/>
                <w:sz w:val="26"/>
                <w:szCs w:val="26"/>
                <w:lang w:val="en-US"/>
              </w:rPr>
              <w:t>(viết tắt là Ủy ban nhân dân cấp huyện),</w:t>
            </w:r>
            <w:r w:rsidRPr="006D066B">
              <w:rPr>
                <w:rFonts w:ascii="Times New Roman" w:eastAsia="Times New Roman" w:hAnsi="Times New Roman" w:cs="Times New Roman"/>
                <w:bCs/>
                <w:color w:val="auto"/>
                <w:sz w:val="26"/>
                <w:szCs w:val="26"/>
                <w:lang w:val="en-US"/>
              </w:rPr>
              <w:t xml:space="preserve"> Quỹ phòng chống thiên tai tỉnh Tuyên Quang (viết tắt là Quỹ cấp tỉnh) để tổ chức triển khai, thực hiện các nhiệm vụ về công tác phòng, chống thiên tai trên địa bàn tỉnh.</w:t>
            </w:r>
          </w:p>
          <w:p w14:paraId="2379391D" w14:textId="77777777" w:rsidR="00344B15" w:rsidRDefault="00344B15" w:rsidP="00542131">
            <w:pPr>
              <w:spacing w:before="120"/>
              <w:jc w:val="both"/>
              <w:rPr>
                <w:rFonts w:ascii="Times New Roman" w:eastAsia="Times New Roman" w:hAnsi="Times New Roman" w:cs="Times New Roman"/>
                <w:bCs/>
                <w:color w:val="auto"/>
                <w:sz w:val="26"/>
                <w:szCs w:val="26"/>
                <w:lang w:val="en-US"/>
              </w:rPr>
            </w:pPr>
            <w:r w:rsidRPr="00344B15">
              <w:rPr>
                <w:rFonts w:ascii="Times New Roman" w:eastAsia="Times New Roman" w:hAnsi="Times New Roman" w:cs="Times New Roman"/>
                <w:bCs/>
                <w:color w:val="auto"/>
                <w:sz w:val="26"/>
                <w:szCs w:val="26"/>
                <w:lang w:val="en-US"/>
              </w:rPr>
              <w:t>2. Đối tượng áp dụng:</w:t>
            </w:r>
          </w:p>
          <w:p w14:paraId="42B16703" w14:textId="77777777" w:rsidR="00344B15" w:rsidRDefault="00344B15" w:rsidP="00542131">
            <w:pPr>
              <w:spacing w:before="120"/>
              <w:jc w:val="both"/>
              <w:rPr>
                <w:rFonts w:ascii="Times New Roman" w:eastAsia="Times New Roman" w:hAnsi="Times New Roman" w:cs="Times New Roman"/>
                <w:bCs/>
                <w:color w:val="auto"/>
                <w:sz w:val="26"/>
                <w:szCs w:val="26"/>
                <w:lang w:val="en-US"/>
              </w:rPr>
            </w:pPr>
            <w:r w:rsidRPr="00344B15">
              <w:rPr>
                <w:rFonts w:ascii="Times New Roman" w:eastAsia="Times New Roman" w:hAnsi="Times New Roman" w:cs="Times New Roman"/>
                <w:bCs/>
                <w:color w:val="auto"/>
                <w:sz w:val="26"/>
                <w:szCs w:val="26"/>
                <w:lang w:val="en-US"/>
              </w:rPr>
              <w:t xml:space="preserve">a) Ủy ban nhân dân cấp xã, </w:t>
            </w:r>
            <w:r w:rsidRPr="0007071D">
              <w:rPr>
                <w:rFonts w:ascii="Times New Roman" w:eastAsia="Times New Roman" w:hAnsi="Times New Roman" w:cs="Times New Roman"/>
                <w:b/>
                <w:color w:val="auto"/>
                <w:sz w:val="26"/>
                <w:szCs w:val="26"/>
                <w:lang w:val="en-US"/>
              </w:rPr>
              <w:t>Ủy ban nhân dân cấp huyện</w:t>
            </w:r>
            <w:r w:rsidRPr="00344B15">
              <w:rPr>
                <w:rFonts w:ascii="Times New Roman" w:eastAsia="Times New Roman" w:hAnsi="Times New Roman" w:cs="Times New Roman"/>
                <w:bCs/>
                <w:color w:val="auto"/>
                <w:sz w:val="26"/>
                <w:szCs w:val="26"/>
                <w:lang w:val="en-US"/>
              </w:rPr>
              <w:t>, Quỹ cấp tỉnh.</w:t>
            </w:r>
          </w:p>
          <w:p w14:paraId="5FA1B9CF" w14:textId="09626773" w:rsidR="00344B15" w:rsidRPr="00344B15" w:rsidRDefault="00344B15" w:rsidP="00542131">
            <w:pPr>
              <w:spacing w:before="120"/>
              <w:jc w:val="both"/>
              <w:rPr>
                <w:rFonts w:ascii="Times New Roman" w:eastAsia="Times New Roman" w:hAnsi="Times New Roman" w:cs="Times New Roman"/>
                <w:bCs/>
                <w:color w:val="auto"/>
                <w:sz w:val="26"/>
                <w:szCs w:val="26"/>
                <w:lang w:val="en-US"/>
              </w:rPr>
            </w:pPr>
            <w:r w:rsidRPr="00344B15">
              <w:rPr>
                <w:rFonts w:ascii="Times New Roman" w:eastAsia="Times New Roman" w:hAnsi="Times New Roman" w:cs="Times New Roman"/>
                <w:bCs/>
                <w:color w:val="auto"/>
                <w:sz w:val="26"/>
                <w:szCs w:val="26"/>
                <w:lang w:val="en-US"/>
              </w:rPr>
              <w:t>b) Cơ quan, đơn vị, tổ chức và cá nhân có liên quan đến việc phân bổ kinh phí, thực hiện các nội dung chi từ nguồn thu Quỹ cấp tỉnh.</w:t>
            </w:r>
          </w:p>
        </w:tc>
        <w:tc>
          <w:tcPr>
            <w:tcW w:w="1715" w:type="pct"/>
            <w:shd w:val="clear" w:color="auto" w:fill="auto"/>
          </w:tcPr>
          <w:p w14:paraId="4DFCB125" w14:textId="77777777" w:rsidR="00B00D09" w:rsidRPr="006D066B" w:rsidRDefault="00B00D09" w:rsidP="00B00D09">
            <w:pPr>
              <w:spacing w:before="120"/>
              <w:jc w:val="both"/>
              <w:rPr>
                <w:rFonts w:ascii="Times New Roman" w:eastAsia="Times New Roman" w:hAnsi="Times New Roman" w:cs="Times New Roman"/>
                <w:b/>
                <w:color w:val="auto"/>
                <w:sz w:val="26"/>
                <w:szCs w:val="26"/>
                <w:lang w:val="en-US"/>
              </w:rPr>
            </w:pPr>
            <w:r w:rsidRPr="006D066B">
              <w:rPr>
                <w:rFonts w:ascii="Times New Roman" w:eastAsia="Times New Roman" w:hAnsi="Times New Roman" w:cs="Times New Roman"/>
                <w:b/>
                <w:color w:val="auto"/>
                <w:sz w:val="26"/>
                <w:szCs w:val="26"/>
                <w:lang w:val="en-US"/>
              </w:rPr>
              <w:t>Điều 1.</w:t>
            </w:r>
            <w:r w:rsidRPr="006D066B">
              <w:rPr>
                <w:sz w:val="26"/>
                <w:szCs w:val="26"/>
              </w:rPr>
              <w:t xml:space="preserve"> </w:t>
            </w:r>
            <w:r w:rsidRPr="006D066B">
              <w:rPr>
                <w:rFonts w:ascii="Times New Roman" w:eastAsia="Times New Roman" w:hAnsi="Times New Roman" w:cs="Times New Roman"/>
                <w:b/>
                <w:color w:val="auto"/>
                <w:sz w:val="26"/>
                <w:szCs w:val="26"/>
                <w:lang w:val="en-US"/>
              </w:rPr>
              <w:t>Phạm vi điều chỉnh, đối tượng áp dụng</w:t>
            </w:r>
          </w:p>
          <w:p w14:paraId="0FB56E86" w14:textId="34FF50E2" w:rsidR="00344B15" w:rsidRDefault="00337015" w:rsidP="00344B15">
            <w:pPr>
              <w:spacing w:before="120"/>
              <w:jc w:val="both"/>
              <w:rPr>
                <w:rFonts w:ascii="Times New Roman" w:eastAsia="Times New Roman" w:hAnsi="Times New Roman" w:cs="Times New Roman"/>
                <w:bCs/>
                <w:color w:val="auto"/>
                <w:sz w:val="26"/>
                <w:szCs w:val="26"/>
                <w:lang w:val="en-US"/>
              </w:rPr>
            </w:pPr>
            <w:r w:rsidRPr="006D066B">
              <w:rPr>
                <w:rFonts w:ascii="Times New Roman" w:eastAsia="Times New Roman" w:hAnsi="Times New Roman" w:cs="Times New Roman"/>
                <w:b/>
                <w:color w:val="auto"/>
                <w:sz w:val="26"/>
                <w:szCs w:val="26"/>
                <w:lang w:val="en-US"/>
              </w:rPr>
              <w:t xml:space="preserve">1. Phạm vi điều chỉnh: </w:t>
            </w:r>
            <w:r w:rsidRPr="006D066B">
              <w:rPr>
                <w:sz w:val="26"/>
                <w:szCs w:val="26"/>
              </w:rPr>
              <w:t xml:space="preserve"> </w:t>
            </w:r>
            <w:r w:rsidRPr="006D066B">
              <w:rPr>
                <w:rFonts w:ascii="Times New Roman" w:eastAsia="Times New Roman" w:hAnsi="Times New Roman" w:cs="Times New Roman"/>
                <w:bCs/>
                <w:color w:val="auto"/>
                <w:sz w:val="26"/>
                <w:szCs w:val="26"/>
                <w:lang w:val="en-US"/>
              </w:rPr>
              <w:t>Quyết định này quy định về nội dung chi, mức chi và phân bổ kinh phí được quản lý, sử dụng từ nguồn thu Quỹ phòng chống thiên tai tỉnh Tuyên Quang cho Ủy ban nhân dân xã, phường (viết tắt là Ủy ban nhân dân cấp xã), Quỹ phòng chống thiên tai tỉnh Tuyên Quang (viết tắt là Quỹ cấp tỉnh) để tổ chức triển khai, thực hiện các nhiệm vụ về công tác phòng, chống thiên tai trên địa bàn tỉnh.</w:t>
            </w:r>
          </w:p>
          <w:p w14:paraId="08C4A7AB" w14:textId="77777777" w:rsidR="001B5BAD" w:rsidRDefault="001B5BAD" w:rsidP="00344B15">
            <w:pPr>
              <w:spacing w:before="120"/>
              <w:jc w:val="both"/>
              <w:rPr>
                <w:rFonts w:ascii="Times New Roman" w:eastAsia="Times New Roman" w:hAnsi="Times New Roman" w:cs="Times New Roman"/>
                <w:bCs/>
                <w:color w:val="auto"/>
                <w:sz w:val="26"/>
                <w:szCs w:val="26"/>
                <w:lang w:val="en-US"/>
              </w:rPr>
            </w:pPr>
          </w:p>
          <w:p w14:paraId="7B60F30E" w14:textId="77777777" w:rsidR="001B5BAD" w:rsidRDefault="001B5BAD" w:rsidP="001B5BAD">
            <w:pPr>
              <w:jc w:val="both"/>
              <w:rPr>
                <w:rFonts w:ascii="Times New Roman" w:eastAsia="Times New Roman" w:hAnsi="Times New Roman" w:cs="Times New Roman"/>
                <w:bCs/>
                <w:color w:val="auto"/>
                <w:sz w:val="26"/>
                <w:szCs w:val="26"/>
                <w:lang w:val="en-US"/>
              </w:rPr>
            </w:pPr>
          </w:p>
          <w:p w14:paraId="41823B05" w14:textId="32A349DB" w:rsidR="00344B15" w:rsidRDefault="00344B15" w:rsidP="001B5BAD">
            <w:pPr>
              <w:jc w:val="both"/>
              <w:rPr>
                <w:rFonts w:ascii="Times New Roman" w:eastAsia="Times New Roman" w:hAnsi="Times New Roman" w:cs="Times New Roman"/>
                <w:bCs/>
                <w:color w:val="auto"/>
                <w:sz w:val="26"/>
                <w:szCs w:val="26"/>
                <w:lang w:val="en-US"/>
              </w:rPr>
            </w:pPr>
            <w:r w:rsidRPr="00344B15">
              <w:rPr>
                <w:rFonts w:ascii="Times New Roman" w:eastAsia="Times New Roman" w:hAnsi="Times New Roman" w:cs="Times New Roman"/>
                <w:bCs/>
                <w:color w:val="auto"/>
                <w:sz w:val="26"/>
                <w:szCs w:val="26"/>
                <w:lang w:val="en-US"/>
              </w:rPr>
              <w:t>2. Đối tượng áp dụng:</w:t>
            </w:r>
          </w:p>
          <w:p w14:paraId="29F59C59" w14:textId="77777777" w:rsidR="00344B15" w:rsidRPr="00344B15" w:rsidRDefault="00344B15" w:rsidP="00344B15">
            <w:pPr>
              <w:spacing w:before="120"/>
              <w:jc w:val="both"/>
              <w:rPr>
                <w:rFonts w:ascii="Times New Roman" w:eastAsia="Times New Roman" w:hAnsi="Times New Roman" w:cs="Times New Roman"/>
                <w:bCs/>
                <w:color w:val="auto"/>
                <w:sz w:val="26"/>
                <w:szCs w:val="26"/>
                <w:lang w:val="en-US"/>
              </w:rPr>
            </w:pPr>
            <w:r w:rsidRPr="00344B15">
              <w:rPr>
                <w:rFonts w:ascii="Times New Roman" w:eastAsia="Times New Roman" w:hAnsi="Times New Roman" w:cs="Times New Roman"/>
                <w:bCs/>
                <w:color w:val="auto"/>
                <w:sz w:val="26"/>
                <w:szCs w:val="26"/>
                <w:lang w:val="en-US"/>
              </w:rPr>
              <w:t>a) Ủy ban nhân dân cấp xã, Quỹ cấp tỉnh.</w:t>
            </w:r>
          </w:p>
          <w:p w14:paraId="45932E2F" w14:textId="77777777" w:rsidR="00491F36" w:rsidRDefault="00491F36" w:rsidP="001711A6">
            <w:pPr>
              <w:spacing w:before="120"/>
              <w:jc w:val="both"/>
              <w:rPr>
                <w:rFonts w:ascii="Times New Roman" w:eastAsia="Times New Roman" w:hAnsi="Times New Roman" w:cs="Times New Roman"/>
                <w:bCs/>
                <w:color w:val="auto"/>
                <w:sz w:val="26"/>
                <w:szCs w:val="26"/>
                <w:lang w:val="en-US"/>
              </w:rPr>
            </w:pPr>
          </w:p>
          <w:p w14:paraId="5A6217C9" w14:textId="08EF643C" w:rsidR="00344B15" w:rsidRPr="00491F36" w:rsidRDefault="00344B15" w:rsidP="003B7DAD">
            <w:pPr>
              <w:spacing w:before="120"/>
              <w:jc w:val="both"/>
              <w:rPr>
                <w:rFonts w:ascii="Times New Roman" w:eastAsia="Times New Roman" w:hAnsi="Times New Roman" w:cs="Times New Roman"/>
                <w:bCs/>
                <w:color w:val="auto"/>
                <w:sz w:val="26"/>
                <w:szCs w:val="26"/>
                <w:lang w:val="en-US"/>
              </w:rPr>
            </w:pPr>
            <w:r w:rsidRPr="00344B15">
              <w:rPr>
                <w:rFonts w:ascii="Times New Roman" w:eastAsia="Times New Roman" w:hAnsi="Times New Roman" w:cs="Times New Roman"/>
                <w:bCs/>
                <w:color w:val="auto"/>
                <w:sz w:val="26"/>
                <w:szCs w:val="26"/>
                <w:lang w:val="en-US"/>
              </w:rPr>
              <w:t xml:space="preserve">b) </w:t>
            </w:r>
            <w:r w:rsidR="003B7DAD" w:rsidRPr="003B7DAD">
              <w:rPr>
                <w:rFonts w:ascii="Times New Roman" w:eastAsia="Times New Roman" w:hAnsi="Times New Roman" w:cs="Times New Roman"/>
                <w:bCs/>
                <w:color w:val="auto"/>
                <w:sz w:val="26"/>
                <w:szCs w:val="26"/>
                <w:lang w:val="en-US"/>
              </w:rPr>
              <w:t>Cơ quan, đơn vị, tổ chức và cá nhân có liên quan đến việc phân bổ kinh phí, thực hiện các nội dung chi từ nguồn thu Quỹ cấp tỉnh.</w:t>
            </w:r>
          </w:p>
        </w:tc>
        <w:tc>
          <w:tcPr>
            <w:tcW w:w="1571" w:type="pct"/>
            <w:shd w:val="clear" w:color="auto" w:fill="auto"/>
          </w:tcPr>
          <w:p w14:paraId="05D81A52" w14:textId="77777777" w:rsidR="00B00D09" w:rsidRPr="006D066B" w:rsidRDefault="00B00D09" w:rsidP="00B00D09">
            <w:pPr>
              <w:spacing w:before="120"/>
              <w:jc w:val="both"/>
              <w:rPr>
                <w:rFonts w:ascii="Times New Roman" w:eastAsia="Times New Roman" w:hAnsi="Times New Roman" w:cs="Times New Roman"/>
                <w:b/>
                <w:color w:val="auto"/>
                <w:sz w:val="26"/>
                <w:szCs w:val="26"/>
                <w:lang w:val="en-US"/>
              </w:rPr>
            </w:pPr>
            <w:r w:rsidRPr="006D066B">
              <w:rPr>
                <w:rFonts w:ascii="Times New Roman" w:eastAsia="Times New Roman" w:hAnsi="Times New Roman" w:cs="Times New Roman"/>
                <w:b/>
                <w:color w:val="auto"/>
                <w:sz w:val="26"/>
                <w:szCs w:val="26"/>
                <w:lang w:val="en-US"/>
              </w:rPr>
              <w:t>Điều 1.</w:t>
            </w:r>
            <w:r w:rsidRPr="006D066B">
              <w:rPr>
                <w:rFonts w:ascii="Times New Roman" w:hAnsi="Times New Roman" w:cs="Times New Roman"/>
                <w:sz w:val="26"/>
                <w:szCs w:val="26"/>
              </w:rPr>
              <w:t xml:space="preserve"> </w:t>
            </w:r>
            <w:r w:rsidRPr="006D066B">
              <w:rPr>
                <w:rFonts w:ascii="Times New Roman" w:eastAsia="Times New Roman" w:hAnsi="Times New Roman" w:cs="Times New Roman"/>
                <w:b/>
                <w:color w:val="auto"/>
                <w:sz w:val="26"/>
                <w:szCs w:val="26"/>
                <w:lang w:val="en-US"/>
              </w:rPr>
              <w:t>Phạm vi điều chỉnh, đối tượng áp dụng</w:t>
            </w:r>
          </w:p>
          <w:p w14:paraId="0D226352" w14:textId="1FFB1620" w:rsidR="00542131" w:rsidRDefault="006D066B" w:rsidP="00542131">
            <w:pPr>
              <w:spacing w:before="120"/>
              <w:jc w:val="both"/>
              <w:rPr>
                <w:rFonts w:ascii="Times New Roman" w:hAnsi="Times New Roman" w:cs="Times New Roman"/>
                <w:sz w:val="26"/>
                <w:szCs w:val="26"/>
                <w:lang w:val="en-US"/>
              </w:rPr>
            </w:pPr>
            <w:r w:rsidRPr="0007071D">
              <w:rPr>
                <w:rFonts w:ascii="Times New Roman" w:eastAsia="Times New Roman" w:hAnsi="Times New Roman" w:cs="Times New Roman"/>
                <w:color w:val="auto"/>
                <w:spacing w:val="7"/>
                <w:sz w:val="26"/>
                <w:szCs w:val="26"/>
                <w:lang w:val="en-US"/>
              </w:rPr>
              <w:t>1.</w:t>
            </w:r>
            <w:r w:rsidR="00B00D09" w:rsidRPr="0007071D">
              <w:rPr>
                <w:rFonts w:ascii="Times New Roman" w:eastAsia="Times New Roman" w:hAnsi="Times New Roman" w:cs="Times New Roman"/>
                <w:i/>
                <w:iCs/>
                <w:color w:val="auto"/>
                <w:spacing w:val="7"/>
                <w:sz w:val="26"/>
                <w:szCs w:val="26"/>
                <w:lang w:val="en-US"/>
              </w:rPr>
              <w:t xml:space="preserve"> </w:t>
            </w:r>
            <w:r w:rsidR="00B00D09" w:rsidRPr="0007071D">
              <w:rPr>
                <w:rFonts w:ascii="Times New Roman" w:eastAsia="Times New Roman" w:hAnsi="Times New Roman" w:cs="Times New Roman"/>
                <w:color w:val="auto"/>
                <w:sz w:val="26"/>
                <w:szCs w:val="26"/>
                <w:lang w:val="en-US"/>
              </w:rPr>
              <w:t xml:space="preserve"> Phạm vi điều chỉnh:</w:t>
            </w:r>
            <w:r w:rsidR="00B00D09" w:rsidRPr="006D066B">
              <w:rPr>
                <w:rFonts w:ascii="Times New Roman" w:eastAsia="Times New Roman" w:hAnsi="Times New Roman" w:cs="Times New Roman"/>
                <w:b/>
                <w:color w:val="auto"/>
                <w:sz w:val="26"/>
                <w:szCs w:val="26"/>
                <w:lang w:val="en-US"/>
              </w:rPr>
              <w:t xml:space="preserve"> </w:t>
            </w:r>
            <w:r w:rsidR="00B00D09" w:rsidRPr="006D066B">
              <w:rPr>
                <w:rFonts w:ascii="Times New Roman" w:hAnsi="Times New Roman" w:cs="Times New Roman"/>
                <w:sz w:val="26"/>
                <w:szCs w:val="26"/>
              </w:rPr>
              <w:t xml:space="preserve"> </w:t>
            </w:r>
            <w:r w:rsidRPr="006D066B">
              <w:rPr>
                <w:rFonts w:ascii="Times New Roman" w:hAnsi="Times New Roman" w:cs="Times New Roman"/>
                <w:sz w:val="26"/>
                <w:szCs w:val="26"/>
                <w:lang w:val="en-US"/>
              </w:rPr>
              <w:t>Lo</w:t>
            </w:r>
            <w:r>
              <w:rPr>
                <w:rFonts w:ascii="Times New Roman" w:hAnsi="Times New Roman" w:cs="Times New Roman"/>
                <w:sz w:val="26"/>
                <w:szCs w:val="26"/>
                <w:lang w:val="en-US"/>
              </w:rPr>
              <w:t>ại</w:t>
            </w:r>
            <w:r w:rsidRPr="006D066B">
              <w:rPr>
                <w:rFonts w:ascii="Times New Roman" w:hAnsi="Times New Roman" w:cs="Times New Roman"/>
                <w:sz w:val="26"/>
                <w:szCs w:val="26"/>
                <w:lang w:val="en-US"/>
              </w:rPr>
              <w:t xml:space="preserve"> bỏ cụm từ</w:t>
            </w:r>
            <w:r w:rsidRPr="006D066B">
              <w:rPr>
                <w:rFonts w:ascii="Times New Roman" w:hAnsi="Times New Roman" w:cs="Times New Roman"/>
                <w:i/>
                <w:iCs/>
                <w:sz w:val="26"/>
                <w:szCs w:val="26"/>
                <w:lang w:val="en-US"/>
              </w:rPr>
              <w:t xml:space="preserve"> thị trấn, Uỷ ban nhân dân huy</w:t>
            </w:r>
            <w:r w:rsidR="00344B15">
              <w:rPr>
                <w:rFonts w:ascii="Times New Roman" w:hAnsi="Times New Roman" w:cs="Times New Roman"/>
                <w:i/>
                <w:iCs/>
                <w:sz w:val="26"/>
                <w:szCs w:val="26"/>
                <w:lang w:val="en-US"/>
              </w:rPr>
              <w:t>ệ</w:t>
            </w:r>
            <w:r w:rsidRPr="006D066B">
              <w:rPr>
                <w:rFonts w:ascii="Times New Roman" w:hAnsi="Times New Roman" w:cs="Times New Roman"/>
                <w:i/>
                <w:iCs/>
                <w:sz w:val="26"/>
                <w:szCs w:val="26"/>
                <w:lang w:val="en-US"/>
              </w:rPr>
              <w:t>n, thành phố</w:t>
            </w:r>
            <w:r w:rsidRPr="006D066B">
              <w:rPr>
                <w:rFonts w:ascii="Times New Roman" w:hAnsi="Times New Roman" w:cs="Times New Roman"/>
                <w:sz w:val="26"/>
                <w:szCs w:val="26"/>
                <w:lang w:val="en-US"/>
              </w:rPr>
              <w:t xml:space="preserve"> phù hợp với chính quyền 2 cấp</w:t>
            </w:r>
          </w:p>
          <w:p w14:paraId="3B8D06D2" w14:textId="77777777" w:rsidR="0007071D" w:rsidRDefault="0007071D" w:rsidP="00542131">
            <w:pPr>
              <w:spacing w:before="120"/>
              <w:jc w:val="both"/>
              <w:rPr>
                <w:rFonts w:ascii="Times New Roman" w:eastAsia="Times New Roman" w:hAnsi="Times New Roman" w:cs="Times New Roman"/>
                <w:i/>
                <w:iCs/>
                <w:color w:val="auto"/>
                <w:spacing w:val="7"/>
                <w:sz w:val="26"/>
                <w:szCs w:val="26"/>
                <w:lang w:val="en-US"/>
              </w:rPr>
            </w:pPr>
          </w:p>
          <w:p w14:paraId="663D5225" w14:textId="77777777" w:rsidR="0007071D" w:rsidRDefault="0007071D" w:rsidP="00542131">
            <w:pPr>
              <w:spacing w:before="120"/>
              <w:jc w:val="both"/>
              <w:rPr>
                <w:rFonts w:ascii="Times New Roman" w:eastAsia="Times New Roman" w:hAnsi="Times New Roman" w:cs="Times New Roman"/>
                <w:i/>
                <w:iCs/>
                <w:color w:val="auto"/>
                <w:spacing w:val="7"/>
                <w:sz w:val="26"/>
                <w:szCs w:val="26"/>
                <w:lang w:val="en-US"/>
              </w:rPr>
            </w:pPr>
          </w:p>
          <w:p w14:paraId="65906D88" w14:textId="77777777" w:rsidR="0007071D" w:rsidRDefault="0007071D" w:rsidP="00542131">
            <w:pPr>
              <w:spacing w:before="120"/>
              <w:jc w:val="both"/>
              <w:rPr>
                <w:rFonts w:ascii="Times New Roman" w:eastAsia="Times New Roman" w:hAnsi="Times New Roman" w:cs="Times New Roman"/>
                <w:i/>
                <w:iCs/>
                <w:color w:val="auto"/>
                <w:spacing w:val="7"/>
                <w:sz w:val="26"/>
                <w:szCs w:val="26"/>
                <w:lang w:val="en-US"/>
              </w:rPr>
            </w:pPr>
          </w:p>
          <w:p w14:paraId="1C0A8A09" w14:textId="77777777" w:rsidR="0007071D" w:rsidRDefault="0007071D" w:rsidP="00542131">
            <w:pPr>
              <w:spacing w:before="120"/>
              <w:jc w:val="both"/>
              <w:rPr>
                <w:rFonts w:ascii="Times New Roman" w:eastAsia="Times New Roman" w:hAnsi="Times New Roman" w:cs="Times New Roman"/>
                <w:i/>
                <w:iCs/>
                <w:color w:val="auto"/>
                <w:spacing w:val="7"/>
                <w:sz w:val="26"/>
                <w:szCs w:val="26"/>
                <w:lang w:val="en-US"/>
              </w:rPr>
            </w:pPr>
          </w:p>
          <w:p w14:paraId="5159592B" w14:textId="77777777" w:rsidR="001B5BAD" w:rsidRDefault="001B5BAD" w:rsidP="00542131">
            <w:pPr>
              <w:spacing w:before="120"/>
              <w:jc w:val="both"/>
              <w:rPr>
                <w:rFonts w:ascii="Times New Roman" w:eastAsia="Times New Roman" w:hAnsi="Times New Roman" w:cs="Times New Roman"/>
                <w:i/>
                <w:iCs/>
                <w:color w:val="auto"/>
                <w:spacing w:val="7"/>
                <w:sz w:val="26"/>
                <w:szCs w:val="26"/>
                <w:lang w:val="en-US"/>
              </w:rPr>
            </w:pPr>
          </w:p>
          <w:p w14:paraId="6BBEB4D7" w14:textId="77777777" w:rsidR="001B5BAD" w:rsidRDefault="001B5BAD" w:rsidP="001B5BAD">
            <w:pPr>
              <w:jc w:val="both"/>
              <w:rPr>
                <w:rFonts w:ascii="Times New Roman" w:eastAsia="Times New Roman" w:hAnsi="Times New Roman" w:cs="Times New Roman"/>
                <w:i/>
                <w:iCs/>
                <w:color w:val="auto"/>
                <w:spacing w:val="7"/>
                <w:sz w:val="26"/>
                <w:szCs w:val="26"/>
                <w:lang w:val="en-US"/>
              </w:rPr>
            </w:pPr>
          </w:p>
          <w:p w14:paraId="7049259A" w14:textId="3F3CDC25" w:rsidR="0007071D" w:rsidRDefault="0007071D" w:rsidP="001B5BAD">
            <w:pPr>
              <w:jc w:val="both"/>
              <w:rPr>
                <w:rFonts w:ascii="Times New Roman" w:eastAsia="Times New Roman" w:hAnsi="Times New Roman" w:cs="Times New Roman"/>
                <w:bCs/>
                <w:color w:val="auto"/>
                <w:sz w:val="26"/>
                <w:szCs w:val="26"/>
                <w:lang w:val="en-US"/>
              </w:rPr>
            </w:pPr>
            <w:r w:rsidRPr="00344B15">
              <w:rPr>
                <w:rFonts w:ascii="Times New Roman" w:eastAsia="Times New Roman" w:hAnsi="Times New Roman" w:cs="Times New Roman"/>
                <w:bCs/>
                <w:color w:val="auto"/>
                <w:sz w:val="26"/>
                <w:szCs w:val="26"/>
                <w:lang w:val="en-US"/>
              </w:rPr>
              <w:t>2. Đối tượng áp dụng:</w:t>
            </w:r>
            <w:r w:rsidR="001711A6">
              <w:rPr>
                <w:rFonts w:ascii="Times New Roman" w:eastAsia="Times New Roman" w:hAnsi="Times New Roman" w:cs="Times New Roman"/>
                <w:bCs/>
                <w:color w:val="auto"/>
                <w:sz w:val="26"/>
                <w:szCs w:val="26"/>
                <w:lang w:val="en-US"/>
              </w:rPr>
              <w:t xml:space="preserve"> </w:t>
            </w:r>
            <w:r w:rsidR="001711A6" w:rsidRPr="006D066B">
              <w:rPr>
                <w:rFonts w:ascii="Times New Roman" w:hAnsi="Times New Roman" w:cs="Times New Roman"/>
                <w:sz w:val="26"/>
                <w:szCs w:val="26"/>
                <w:lang w:val="en-US"/>
              </w:rPr>
              <w:t>Lo</w:t>
            </w:r>
            <w:r w:rsidR="001711A6">
              <w:rPr>
                <w:rFonts w:ascii="Times New Roman" w:hAnsi="Times New Roman" w:cs="Times New Roman"/>
                <w:sz w:val="26"/>
                <w:szCs w:val="26"/>
                <w:lang w:val="en-US"/>
              </w:rPr>
              <w:t>ại</w:t>
            </w:r>
            <w:r w:rsidR="001711A6" w:rsidRPr="006D066B">
              <w:rPr>
                <w:rFonts w:ascii="Times New Roman" w:hAnsi="Times New Roman" w:cs="Times New Roman"/>
                <w:sz w:val="26"/>
                <w:szCs w:val="26"/>
                <w:lang w:val="en-US"/>
              </w:rPr>
              <w:t xml:space="preserve"> bỏ cụm từ</w:t>
            </w:r>
            <w:r w:rsidR="001711A6" w:rsidRPr="006D066B">
              <w:rPr>
                <w:rFonts w:ascii="Times New Roman" w:hAnsi="Times New Roman" w:cs="Times New Roman"/>
                <w:i/>
                <w:iCs/>
                <w:sz w:val="26"/>
                <w:szCs w:val="26"/>
                <w:lang w:val="en-US"/>
              </w:rPr>
              <w:t xml:space="preserve"> Uỷ ban nhân dân </w:t>
            </w:r>
            <w:r w:rsidR="001711A6">
              <w:rPr>
                <w:rFonts w:ascii="Times New Roman" w:hAnsi="Times New Roman" w:cs="Times New Roman"/>
                <w:i/>
                <w:iCs/>
                <w:sz w:val="26"/>
                <w:szCs w:val="26"/>
                <w:lang w:val="en-US"/>
              </w:rPr>
              <w:t xml:space="preserve">cấp </w:t>
            </w:r>
            <w:r w:rsidR="001711A6" w:rsidRPr="006D066B">
              <w:rPr>
                <w:rFonts w:ascii="Times New Roman" w:hAnsi="Times New Roman" w:cs="Times New Roman"/>
                <w:i/>
                <w:iCs/>
                <w:sz w:val="26"/>
                <w:szCs w:val="26"/>
                <w:lang w:val="en-US"/>
              </w:rPr>
              <w:t>huy</w:t>
            </w:r>
            <w:r w:rsidR="001711A6">
              <w:rPr>
                <w:rFonts w:ascii="Times New Roman" w:hAnsi="Times New Roman" w:cs="Times New Roman"/>
                <w:i/>
                <w:iCs/>
                <w:sz w:val="26"/>
                <w:szCs w:val="26"/>
                <w:lang w:val="en-US"/>
              </w:rPr>
              <w:t>ệ</w:t>
            </w:r>
            <w:r w:rsidR="001711A6" w:rsidRPr="006D066B">
              <w:rPr>
                <w:rFonts w:ascii="Times New Roman" w:hAnsi="Times New Roman" w:cs="Times New Roman"/>
                <w:i/>
                <w:iCs/>
                <w:sz w:val="26"/>
                <w:szCs w:val="26"/>
                <w:lang w:val="en-US"/>
              </w:rPr>
              <w:t>n</w:t>
            </w:r>
            <w:r w:rsidR="001711A6">
              <w:rPr>
                <w:rFonts w:ascii="Times New Roman" w:hAnsi="Times New Roman" w:cs="Times New Roman"/>
                <w:i/>
                <w:iCs/>
                <w:sz w:val="26"/>
                <w:szCs w:val="26"/>
                <w:lang w:val="en-US"/>
              </w:rPr>
              <w:t xml:space="preserve"> </w:t>
            </w:r>
            <w:r w:rsidR="001711A6" w:rsidRPr="006D066B">
              <w:rPr>
                <w:rFonts w:ascii="Times New Roman" w:hAnsi="Times New Roman" w:cs="Times New Roman"/>
                <w:sz w:val="26"/>
                <w:szCs w:val="26"/>
                <w:lang w:val="en-US"/>
              </w:rPr>
              <w:t>phù hợp với chính quyền 2 cấp</w:t>
            </w:r>
          </w:p>
          <w:p w14:paraId="64D85942" w14:textId="45FAB817" w:rsidR="0007071D" w:rsidRPr="006D066B" w:rsidRDefault="0007071D" w:rsidP="00542131">
            <w:pPr>
              <w:spacing w:before="120"/>
              <w:jc w:val="both"/>
              <w:rPr>
                <w:rFonts w:ascii="Times New Roman" w:eastAsia="Times New Roman" w:hAnsi="Times New Roman" w:cs="Times New Roman"/>
                <w:i/>
                <w:iCs/>
                <w:color w:val="auto"/>
                <w:spacing w:val="7"/>
                <w:sz w:val="26"/>
                <w:szCs w:val="26"/>
                <w:lang w:val="en-US"/>
              </w:rPr>
            </w:pPr>
          </w:p>
        </w:tc>
      </w:tr>
      <w:tr w:rsidR="001B5BAD" w:rsidRPr="006D066B" w14:paraId="4976D550" w14:textId="77777777" w:rsidTr="001B5BAD">
        <w:tc>
          <w:tcPr>
            <w:tcW w:w="1714" w:type="pct"/>
            <w:shd w:val="clear" w:color="auto" w:fill="auto"/>
          </w:tcPr>
          <w:p w14:paraId="05E74B43" w14:textId="77777777" w:rsidR="00542131" w:rsidRDefault="00542131" w:rsidP="004F43B9">
            <w:pPr>
              <w:spacing w:before="120"/>
              <w:jc w:val="both"/>
              <w:rPr>
                <w:rFonts w:ascii="Times New Roman" w:eastAsia="Times New Roman" w:hAnsi="Times New Roman" w:cs="Times New Roman"/>
                <w:b/>
                <w:color w:val="auto"/>
                <w:sz w:val="26"/>
                <w:szCs w:val="26"/>
                <w:lang w:val="en-US"/>
              </w:rPr>
            </w:pPr>
            <w:r w:rsidRPr="006D066B">
              <w:rPr>
                <w:rFonts w:ascii="Times New Roman" w:eastAsia="Times New Roman" w:hAnsi="Times New Roman" w:cs="Times New Roman"/>
                <w:b/>
                <w:color w:val="auto"/>
                <w:sz w:val="26"/>
                <w:szCs w:val="26"/>
                <w:lang w:val="en-US"/>
              </w:rPr>
              <w:t>Điều 2.</w:t>
            </w:r>
            <w:r w:rsidR="004F43B9">
              <w:rPr>
                <w:rFonts w:ascii="Times New Roman" w:eastAsia="Times New Roman" w:hAnsi="Times New Roman" w:cs="Times New Roman"/>
                <w:b/>
                <w:color w:val="auto"/>
                <w:sz w:val="26"/>
                <w:szCs w:val="26"/>
                <w:lang w:val="en-US"/>
              </w:rPr>
              <w:t xml:space="preserve"> </w:t>
            </w:r>
            <w:r w:rsidR="004F43B9" w:rsidRPr="004F43B9">
              <w:rPr>
                <w:rFonts w:ascii="Times New Roman" w:eastAsia="Times New Roman" w:hAnsi="Times New Roman" w:cs="Times New Roman"/>
                <w:b/>
                <w:color w:val="auto"/>
                <w:sz w:val="26"/>
                <w:szCs w:val="26"/>
                <w:lang w:val="en-US"/>
              </w:rPr>
              <w:t>Quy định phân bổ kinh phí được quản lý, sử dụng nguồn thu</w:t>
            </w:r>
            <w:r w:rsidR="004F43B9">
              <w:rPr>
                <w:rFonts w:ascii="Times New Roman" w:eastAsia="Times New Roman" w:hAnsi="Times New Roman" w:cs="Times New Roman"/>
                <w:b/>
                <w:color w:val="auto"/>
                <w:sz w:val="26"/>
                <w:szCs w:val="26"/>
                <w:lang w:val="en-US"/>
              </w:rPr>
              <w:t xml:space="preserve"> </w:t>
            </w:r>
            <w:r w:rsidR="004F43B9" w:rsidRPr="004F43B9">
              <w:rPr>
                <w:rFonts w:ascii="Times New Roman" w:eastAsia="Times New Roman" w:hAnsi="Times New Roman" w:cs="Times New Roman"/>
                <w:b/>
                <w:color w:val="auto"/>
                <w:sz w:val="26"/>
                <w:szCs w:val="26"/>
                <w:lang w:val="en-US"/>
              </w:rPr>
              <w:t>từ Quỹ cấp tỉnh</w:t>
            </w:r>
          </w:p>
          <w:p w14:paraId="0731F6F4" w14:textId="00CC2E5A" w:rsidR="00152F66" w:rsidRPr="00152F66" w:rsidRDefault="00152F66" w:rsidP="00152F66">
            <w:pPr>
              <w:spacing w:before="120"/>
              <w:jc w:val="both"/>
              <w:rPr>
                <w:rFonts w:ascii="Times New Roman" w:eastAsia="Times New Roman" w:hAnsi="Times New Roman" w:cs="Times New Roman"/>
                <w:color w:val="auto"/>
                <w:sz w:val="26"/>
                <w:szCs w:val="26"/>
                <w:lang w:val="en-US"/>
              </w:rPr>
            </w:pPr>
            <w:r w:rsidRPr="00152F66">
              <w:rPr>
                <w:rFonts w:ascii="Times New Roman" w:eastAsia="Times New Roman" w:hAnsi="Times New Roman" w:cs="Times New Roman"/>
                <w:color w:val="auto"/>
                <w:sz w:val="26"/>
                <w:szCs w:val="26"/>
                <w:lang w:val="en-US"/>
              </w:rPr>
              <w:t xml:space="preserve">1. Ủy ban nhân dân cấp xã được quản lý và sử dụng 28% số thu trên địa bàn. Số tiền thu Quỹ còn lại 72% số thu trên địa bàn nộp vào tài khoản </w:t>
            </w:r>
            <w:r w:rsidRPr="001243C3">
              <w:rPr>
                <w:rFonts w:ascii="Times New Roman" w:eastAsia="Times New Roman" w:hAnsi="Times New Roman" w:cs="Times New Roman"/>
                <w:b/>
                <w:color w:val="auto"/>
                <w:sz w:val="26"/>
                <w:szCs w:val="26"/>
                <w:lang w:val="en-US"/>
              </w:rPr>
              <w:t>Quỹ tại cấp huyện</w:t>
            </w:r>
            <w:r w:rsidRPr="00152F66">
              <w:rPr>
                <w:rFonts w:ascii="Times New Roman" w:eastAsia="Times New Roman" w:hAnsi="Times New Roman" w:cs="Times New Roman"/>
                <w:color w:val="auto"/>
                <w:sz w:val="26"/>
                <w:szCs w:val="26"/>
                <w:lang w:val="en-US"/>
              </w:rPr>
              <w:t xml:space="preserve"> do Ủy ban nhân dân tỉnh ủy </w:t>
            </w:r>
            <w:r w:rsidRPr="00152F66">
              <w:rPr>
                <w:rFonts w:ascii="Times New Roman" w:eastAsia="Times New Roman" w:hAnsi="Times New Roman" w:cs="Times New Roman"/>
                <w:color w:val="auto"/>
                <w:sz w:val="26"/>
                <w:szCs w:val="26"/>
                <w:lang w:val="en-US"/>
              </w:rPr>
              <w:lastRenderedPageBreak/>
              <w:t>quyền.</w:t>
            </w:r>
          </w:p>
          <w:p w14:paraId="1804B163" w14:textId="77777777" w:rsidR="00491F36" w:rsidRDefault="00491F36" w:rsidP="00152F66">
            <w:pPr>
              <w:spacing w:before="120"/>
              <w:jc w:val="both"/>
              <w:rPr>
                <w:rFonts w:ascii="Times New Roman" w:eastAsia="Times New Roman" w:hAnsi="Times New Roman" w:cs="Times New Roman"/>
                <w:color w:val="auto"/>
                <w:sz w:val="26"/>
                <w:szCs w:val="26"/>
                <w:lang w:val="en-US"/>
              </w:rPr>
            </w:pPr>
          </w:p>
          <w:p w14:paraId="0715E61B" w14:textId="77777777" w:rsidR="00491F36" w:rsidRDefault="00491F36" w:rsidP="00152F66">
            <w:pPr>
              <w:spacing w:before="120"/>
              <w:jc w:val="both"/>
              <w:rPr>
                <w:rFonts w:ascii="Times New Roman" w:eastAsia="Times New Roman" w:hAnsi="Times New Roman" w:cs="Times New Roman"/>
                <w:color w:val="auto"/>
                <w:sz w:val="26"/>
                <w:szCs w:val="26"/>
                <w:lang w:val="en-US"/>
              </w:rPr>
            </w:pPr>
          </w:p>
          <w:p w14:paraId="6E2943B1" w14:textId="77777777" w:rsidR="00491F36" w:rsidRDefault="00491F36" w:rsidP="00152F66">
            <w:pPr>
              <w:spacing w:before="120"/>
              <w:jc w:val="both"/>
              <w:rPr>
                <w:rFonts w:ascii="Times New Roman" w:eastAsia="Times New Roman" w:hAnsi="Times New Roman" w:cs="Times New Roman"/>
                <w:color w:val="auto"/>
                <w:sz w:val="26"/>
                <w:szCs w:val="26"/>
                <w:lang w:val="en-US"/>
              </w:rPr>
            </w:pPr>
          </w:p>
          <w:p w14:paraId="2220CFB3" w14:textId="25E31EB4" w:rsidR="004F43B9" w:rsidRPr="006D066B" w:rsidRDefault="00152F66" w:rsidP="00491F36">
            <w:pPr>
              <w:jc w:val="both"/>
              <w:rPr>
                <w:rFonts w:ascii="Times New Roman" w:eastAsia="Times New Roman" w:hAnsi="Times New Roman" w:cs="Times New Roman"/>
                <w:b/>
                <w:color w:val="auto"/>
                <w:sz w:val="26"/>
                <w:szCs w:val="26"/>
                <w:lang w:val="en-US"/>
              </w:rPr>
            </w:pPr>
            <w:r w:rsidRPr="00152F66">
              <w:rPr>
                <w:rFonts w:ascii="Times New Roman" w:eastAsia="Times New Roman" w:hAnsi="Times New Roman" w:cs="Times New Roman"/>
                <w:color w:val="auto"/>
                <w:sz w:val="26"/>
                <w:szCs w:val="26"/>
                <w:lang w:val="en-US"/>
              </w:rPr>
              <w:t xml:space="preserve">2. </w:t>
            </w:r>
            <w:r w:rsidRPr="001243C3">
              <w:rPr>
                <w:rFonts w:ascii="Times New Roman" w:eastAsia="Times New Roman" w:hAnsi="Times New Roman" w:cs="Times New Roman"/>
                <w:b/>
                <w:color w:val="auto"/>
                <w:sz w:val="26"/>
                <w:szCs w:val="26"/>
                <w:lang w:val="en-US"/>
              </w:rPr>
              <w:t>Ủy ban nhân dân cấp huyện</w:t>
            </w:r>
            <w:r w:rsidRPr="00152F66">
              <w:rPr>
                <w:rFonts w:ascii="Times New Roman" w:eastAsia="Times New Roman" w:hAnsi="Times New Roman" w:cs="Times New Roman"/>
                <w:color w:val="auto"/>
                <w:sz w:val="26"/>
                <w:szCs w:val="26"/>
                <w:lang w:val="en-US"/>
              </w:rPr>
              <w:t xml:space="preserve"> được quản lý và sử dụng 23% số thu trên địa bàn (bao gồm cả số thu của cấp xã). Số tiền thu Quỹ còn lại 77% nộp vào tài khoản của Quỹ cấp tỉnh.</w:t>
            </w:r>
          </w:p>
        </w:tc>
        <w:tc>
          <w:tcPr>
            <w:tcW w:w="1715" w:type="pct"/>
            <w:shd w:val="clear" w:color="auto" w:fill="auto"/>
          </w:tcPr>
          <w:p w14:paraId="151D9B7C" w14:textId="5BE51B8C" w:rsidR="00542131" w:rsidRDefault="00542131" w:rsidP="00152F66">
            <w:pPr>
              <w:spacing w:before="120"/>
              <w:jc w:val="both"/>
              <w:rPr>
                <w:rFonts w:ascii="Times New Roman" w:eastAsia="Times New Roman" w:hAnsi="Times New Roman" w:cs="Times New Roman"/>
                <w:b/>
                <w:color w:val="auto"/>
                <w:sz w:val="26"/>
                <w:szCs w:val="26"/>
                <w:lang w:val="en-US"/>
              </w:rPr>
            </w:pPr>
            <w:r w:rsidRPr="006D066B">
              <w:rPr>
                <w:rFonts w:ascii="Times New Roman" w:eastAsia="Times New Roman" w:hAnsi="Times New Roman" w:cs="Times New Roman"/>
                <w:b/>
                <w:color w:val="auto"/>
                <w:sz w:val="26"/>
                <w:szCs w:val="26"/>
                <w:lang w:val="en-US"/>
              </w:rPr>
              <w:lastRenderedPageBreak/>
              <w:t xml:space="preserve">Điều </w:t>
            </w:r>
            <w:r w:rsidR="004F43B9">
              <w:rPr>
                <w:rFonts w:ascii="Times New Roman" w:eastAsia="Times New Roman" w:hAnsi="Times New Roman" w:cs="Times New Roman"/>
                <w:b/>
                <w:color w:val="auto"/>
                <w:sz w:val="26"/>
                <w:szCs w:val="26"/>
                <w:lang w:val="en-US"/>
              </w:rPr>
              <w:t>3</w:t>
            </w:r>
            <w:r w:rsidRPr="006D066B">
              <w:rPr>
                <w:rFonts w:ascii="Times New Roman" w:eastAsia="Times New Roman" w:hAnsi="Times New Roman" w:cs="Times New Roman"/>
                <w:b/>
                <w:color w:val="auto"/>
                <w:sz w:val="26"/>
                <w:szCs w:val="26"/>
                <w:lang w:val="en-US"/>
              </w:rPr>
              <w:t>.</w:t>
            </w:r>
            <w:r w:rsidR="00152F66">
              <w:rPr>
                <w:rFonts w:ascii="Times New Roman" w:eastAsia="Times New Roman" w:hAnsi="Times New Roman" w:cs="Times New Roman"/>
                <w:b/>
                <w:color w:val="auto"/>
                <w:sz w:val="26"/>
                <w:szCs w:val="26"/>
                <w:lang w:val="en-US"/>
              </w:rPr>
              <w:t xml:space="preserve"> </w:t>
            </w:r>
            <w:r w:rsidR="00152F66" w:rsidRPr="00152F66">
              <w:rPr>
                <w:rFonts w:ascii="Times New Roman" w:eastAsia="Times New Roman" w:hAnsi="Times New Roman" w:cs="Times New Roman"/>
                <w:b/>
                <w:color w:val="auto"/>
                <w:sz w:val="26"/>
                <w:szCs w:val="26"/>
                <w:lang w:val="en-US"/>
              </w:rPr>
              <w:t>Phân bổ kinh phí được quản lý, sử dụng nguồn thu từ Quỹ</w:t>
            </w:r>
            <w:r w:rsidR="00152F66">
              <w:rPr>
                <w:rFonts w:ascii="Times New Roman" w:eastAsia="Times New Roman" w:hAnsi="Times New Roman" w:cs="Times New Roman"/>
                <w:b/>
                <w:color w:val="auto"/>
                <w:sz w:val="26"/>
                <w:szCs w:val="26"/>
                <w:lang w:val="en-US"/>
              </w:rPr>
              <w:t xml:space="preserve"> </w:t>
            </w:r>
            <w:r w:rsidR="00152F66" w:rsidRPr="00152F66">
              <w:rPr>
                <w:rFonts w:ascii="Times New Roman" w:eastAsia="Times New Roman" w:hAnsi="Times New Roman" w:cs="Times New Roman"/>
                <w:b/>
                <w:color w:val="auto"/>
                <w:sz w:val="26"/>
                <w:szCs w:val="26"/>
                <w:lang w:val="en-US"/>
              </w:rPr>
              <w:t>cấp tỉnh</w:t>
            </w:r>
          </w:p>
          <w:p w14:paraId="63A87CB0" w14:textId="25B54009" w:rsidR="00152F66" w:rsidRPr="00152F66" w:rsidRDefault="00152F66" w:rsidP="00152F66">
            <w:pPr>
              <w:spacing w:before="120"/>
              <w:jc w:val="both"/>
              <w:rPr>
                <w:rFonts w:ascii="Times New Roman" w:eastAsia="Times New Roman" w:hAnsi="Times New Roman" w:cs="Times New Roman"/>
                <w:color w:val="auto"/>
                <w:sz w:val="26"/>
                <w:szCs w:val="26"/>
                <w:lang w:val="en-US"/>
              </w:rPr>
            </w:pPr>
            <w:r w:rsidRPr="00152F66">
              <w:rPr>
                <w:rFonts w:ascii="Times New Roman" w:eastAsia="Times New Roman" w:hAnsi="Times New Roman" w:cs="Times New Roman"/>
                <w:color w:val="auto"/>
                <w:sz w:val="26"/>
                <w:szCs w:val="26"/>
                <w:lang w:val="en-US"/>
              </w:rPr>
              <w:t>1. Ủy ban nhân dân cấp xã quản lý và sử dụng 28% số thu trên địa bàn để</w:t>
            </w:r>
            <w:r>
              <w:rPr>
                <w:rFonts w:ascii="Times New Roman" w:eastAsia="Times New Roman" w:hAnsi="Times New Roman" w:cs="Times New Roman"/>
                <w:color w:val="auto"/>
                <w:sz w:val="26"/>
                <w:szCs w:val="26"/>
                <w:lang w:val="en-US"/>
              </w:rPr>
              <w:t xml:space="preserve"> </w:t>
            </w:r>
            <w:r w:rsidRPr="00152F66">
              <w:rPr>
                <w:rFonts w:ascii="Times New Roman" w:eastAsia="Times New Roman" w:hAnsi="Times New Roman" w:cs="Times New Roman"/>
                <w:color w:val="auto"/>
                <w:sz w:val="26"/>
                <w:szCs w:val="26"/>
                <w:lang w:val="en-US"/>
              </w:rPr>
              <w:t>thực hiện các nội dung chi bao gồm: Hỗ trợ chi thù lao cho lực lượng trực tiếp</w:t>
            </w:r>
            <w:r>
              <w:rPr>
                <w:rFonts w:ascii="Times New Roman" w:eastAsia="Times New Roman" w:hAnsi="Times New Roman" w:cs="Times New Roman"/>
                <w:color w:val="auto"/>
                <w:sz w:val="26"/>
                <w:szCs w:val="26"/>
                <w:lang w:val="en-US"/>
              </w:rPr>
              <w:t xml:space="preserve"> </w:t>
            </w:r>
            <w:r w:rsidRPr="00152F66">
              <w:rPr>
                <w:rFonts w:ascii="Times New Roman" w:eastAsia="Times New Roman" w:hAnsi="Times New Roman" w:cs="Times New Roman"/>
                <w:color w:val="auto"/>
                <w:sz w:val="26"/>
                <w:szCs w:val="26"/>
                <w:lang w:val="en-US"/>
              </w:rPr>
              <w:t xml:space="preserve">thu 5%; chi phí hành chính phát sinh liên </w:t>
            </w:r>
            <w:r w:rsidRPr="00152F66">
              <w:rPr>
                <w:rFonts w:ascii="Times New Roman" w:eastAsia="Times New Roman" w:hAnsi="Times New Roman" w:cs="Times New Roman"/>
                <w:color w:val="auto"/>
                <w:sz w:val="26"/>
                <w:szCs w:val="26"/>
                <w:lang w:val="en-US"/>
              </w:rPr>
              <w:lastRenderedPageBreak/>
              <w:t>quan đến công tác thu Quỹ 3% và chi</w:t>
            </w:r>
            <w:r>
              <w:rPr>
                <w:rFonts w:ascii="Times New Roman" w:eastAsia="Times New Roman" w:hAnsi="Times New Roman" w:cs="Times New Roman"/>
                <w:color w:val="auto"/>
                <w:sz w:val="26"/>
                <w:szCs w:val="26"/>
                <w:lang w:val="en-US"/>
              </w:rPr>
              <w:t xml:space="preserve"> </w:t>
            </w:r>
            <w:r w:rsidRPr="00152F66">
              <w:rPr>
                <w:rFonts w:ascii="Times New Roman" w:eastAsia="Times New Roman" w:hAnsi="Times New Roman" w:cs="Times New Roman"/>
                <w:color w:val="auto"/>
                <w:sz w:val="26"/>
                <w:szCs w:val="26"/>
                <w:lang w:val="en-US"/>
              </w:rPr>
              <w:t>thực hiện các nhiệm vụ phòng, chống thiên tai tại cấp xã 20%. Số tiền thu Quỹ</w:t>
            </w:r>
            <w:r>
              <w:rPr>
                <w:rFonts w:ascii="Times New Roman" w:eastAsia="Times New Roman" w:hAnsi="Times New Roman" w:cs="Times New Roman"/>
                <w:color w:val="auto"/>
                <w:sz w:val="26"/>
                <w:szCs w:val="26"/>
                <w:lang w:val="en-US"/>
              </w:rPr>
              <w:t xml:space="preserve"> </w:t>
            </w:r>
            <w:r w:rsidRPr="00152F66">
              <w:rPr>
                <w:rFonts w:ascii="Times New Roman" w:eastAsia="Times New Roman" w:hAnsi="Times New Roman" w:cs="Times New Roman"/>
                <w:color w:val="auto"/>
                <w:sz w:val="26"/>
                <w:szCs w:val="26"/>
                <w:lang w:val="en-US"/>
              </w:rPr>
              <w:t>còn lại 72% số thu trên địa bàn nộp vào tài khoản của Quỹ Phòng, chống thiên</w:t>
            </w:r>
            <w:r>
              <w:rPr>
                <w:rFonts w:ascii="Times New Roman" w:eastAsia="Times New Roman" w:hAnsi="Times New Roman" w:cs="Times New Roman"/>
                <w:color w:val="auto"/>
                <w:sz w:val="26"/>
                <w:szCs w:val="26"/>
                <w:lang w:val="en-US"/>
              </w:rPr>
              <w:t xml:space="preserve"> </w:t>
            </w:r>
            <w:r w:rsidRPr="00152F66">
              <w:rPr>
                <w:rFonts w:ascii="Times New Roman" w:eastAsia="Times New Roman" w:hAnsi="Times New Roman" w:cs="Times New Roman"/>
                <w:color w:val="auto"/>
                <w:sz w:val="26"/>
                <w:szCs w:val="26"/>
                <w:lang w:val="en-US"/>
              </w:rPr>
              <w:t>tai cấp tỉnh.</w:t>
            </w:r>
          </w:p>
          <w:p w14:paraId="5FCCD2C1" w14:textId="6F654A05" w:rsidR="00152F66" w:rsidRPr="006D066B" w:rsidRDefault="00152F66" w:rsidP="00491F36">
            <w:pPr>
              <w:spacing w:before="80"/>
              <w:jc w:val="both"/>
              <w:rPr>
                <w:rFonts w:ascii="Times New Roman" w:eastAsia="Times New Roman" w:hAnsi="Times New Roman" w:cs="Times New Roman"/>
                <w:color w:val="auto"/>
                <w:sz w:val="26"/>
                <w:szCs w:val="26"/>
                <w:lang w:val="en-US"/>
              </w:rPr>
            </w:pPr>
            <w:r w:rsidRPr="00152F66">
              <w:rPr>
                <w:rFonts w:ascii="Times New Roman" w:eastAsia="Times New Roman" w:hAnsi="Times New Roman" w:cs="Times New Roman"/>
                <w:color w:val="auto"/>
                <w:sz w:val="26"/>
                <w:szCs w:val="26"/>
                <w:lang w:val="en-US"/>
              </w:rPr>
              <w:t>2. Quỹ cấp tỉnh quản lý và sử dụng 3% tổng số thu của Quỹ cấp tỉnh để</w:t>
            </w:r>
            <w:r>
              <w:rPr>
                <w:rFonts w:ascii="Times New Roman" w:eastAsia="Times New Roman" w:hAnsi="Times New Roman" w:cs="Times New Roman"/>
                <w:color w:val="auto"/>
                <w:sz w:val="26"/>
                <w:szCs w:val="26"/>
                <w:lang w:val="en-US"/>
              </w:rPr>
              <w:t xml:space="preserve"> </w:t>
            </w:r>
            <w:r w:rsidRPr="00152F66">
              <w:rPr>
                <w:rFonts w:ascii="Times New Roman" w:eastAsia="Times New Roman" w:hAnsi="Times New Roman" w:cs="Times New Roman"/>
                <w:color w:val="auto"/>
                <w:sz w:val="26"/>
                <w:szCs w:val="26"/>
                <w:lang w:val="en-US"/>
              </w:rPr>
              <w:t>thực hiện chi công tác quản lý, điều hành hoạt động của bộ máy quản lý Quỹ cấp</w:t>
            </w:r>
            <w:r>
              <w:rPr>
                <w:rFonts w:ascii="Times New Roman" w:eastAsia="Times New Roman" w:hAnsi="Times New Roman" w:cs="Times New Roman"/>
                <w:color w:val="auto"/>
                <w:sz w:val="26"/>
                <w:szCs w:val="26"/>
                <w:lang w:val="en-US"/>
              </w:rPr>
              <w:t xml:space="preserve"> </w:t>
            </w:r>
            <w:r w:rsidRPr="00152F66">
              <w:rPr>
                <w:rFonts w:ascii="Times New Roman" w:eastAsia="Times New Roman" w:hAnsi="Times New Roman" w:cs="Times New Roman"/>
                <w:color w:val="auto"/>
                <w:sz w:val="26"/>
                <w:szCs w:val="26"/>
                <w:lang w:val="en-US"/>
              </w:rPr>
              <w:t>tỉnh.</w:t>
            </w:r>
          </w:p>
        </w:tc>
        <w:tc>
          <w:tcPr>
            <w:tcW w:w="1571" w:type="pct"/>
            <w:shd w:val="clear" w:color="auto" w:fill="auto"/>
          </w:tcPr>
          <w:p w14:paraId="147A8DA6" w14:textId="77777777" w:rsidR="007A357B" w:rsidRDefault="007A357B" w:rsidP="007A357B">
            <w:pPr>
              <w:spacing w:before="120"/>
              <w:jc w:val="both"/>
              <w:rPr>
                <w:rFonts w:ascii="Times New Roman" w:eastAsia="Times New Roman" w:hAnsi="Times New Roman" w:cs="Times New Roman"/>
                <w:b/>
                <w:color w:val="auto"/>
                <w:sz w:val="26"/>
                <w:szCs w:val="26"/>
                <w:lang w:val="en-US"/>
              </w:rPr>
            </w:pPr>
            <w:r w:rsidRPr="006D066B">
              <w:rPr>
                <w:rFonts w:ascii="Times New Roman" w:eastAsia="Times New Roman" w:hAnsi="Times New Roman" w:cs="Times New Roman"/>
                <w:b/>
                <w:color w:val="auto"/>
                <w:sz w:val="26"/>
                <w:szCs w:val="26"/>
                <w:lang w:val="en-US"/>
              </w:rPr>
              <w:lastRenderedPageBreak/>
              <w:t xml:space="preserve">Điều </w:t>
            </w:r>
            <w:r>
              <w:rPr>
                <w:rFonts w:ascii="Times New Roman" w:eastAsia="Times New Roman" w:hAnsi="Times New Roman" w:cs="Times New Roman"/>
                <w:b/>
                <w:color w:val="auto"/>
                <w:sz w:val="26"/>
                <w:szCs w:val="26"/>
                <w:lang w:val="en-US"/>
              </w:rPr>
              <w:t>3</w:t>
            </w:r>
            <w:r w:rsidRPr="006D066B">
              <w:rPr>
                <w:rFonts w:ascii="Times New Roman" w:eastAsia="Times New Roman" w:hAnsi="Times New Roman" w:cs="Times New Roman"/>
                <w:b/>
                <w:color w:val="auto"/>
                <w:sz w:val="26"/>
                <w:szCs w:val="26"/>
                <w:lang w:val="en-US"/>
              </w:rPr>
              <w:t>.</w:t>
            </w:r>
            <w:r>
              <w:rPr>
                <w:rFonts w:ascii="Times New Roman" w:eastAsia="Times New Roman" w:hAnsi="Times New Roman" w:cs="Times New Roman"/>
                <w:b/>
                <w:color w:val="auto"/>
                <w:sz w:val="26"/>
                <w:szCs w:val="26"/>
                <w:lang w:val="en-US"/>
              </w:rPr>
              <w:t xml:space="preserve"> </w:t>
            </w:r>
            <w:r w:rsidRPr="00152F66">
              <w:rPr>
                <w:rFonts w:ascii="Times New Roman" w:eastAsia="Times New Roman" w:hAnsi="Times New Roman" w:cs="Times New Roman"/>
                <w:b/>
                <w:color w:val="auto"/>
                <w:sz w:val="26"/>
                <w:szCs w:val="26"/>
                <w:lang w:val="en-US"/>
              </w:rPr>
              <w:t>Phân bổ kinh phí được quản lý, sử dụng nguồn thu từ Quỹ</w:t>
            </w:r>
            <w:r>
              <w:rPr>
                <w:rFonts w:ascii="Times New Roman" w:eastAsia="Times New Roman" w:hAnsi="Times New Roman" w:cs="Times New Roman"/>
                <w:b/>
                <w:color w:val="auto"/>
                <w:sz w:val="26"/>
                <w:szCs w:val="26"/>
                <w:lang w:val="en-US"/>
              </w:rPr>
              <w:t xml:space="preserve"> </w:t>
            </w:r>
            <w:r w:rsidRPr="00152F66">
              <w:rPr>
                <w:rFonts w:ascii="Times New Roman" w:eastAsia="Times New Roman" w:hAnsi="Times New Roman" w:cs="Times New Roman"/>
                <w:b/>
                <w:color w:val="auto"/>
                <w:sz w:val="26"/>
                <w:szCs w:val="26"/>
                <w:lang w:val="en-US"/>
              </w:rPr>
              <w:t>cấp tỉnh</w:t>
            </w:r>
          </w:p>
          <w:p w14:paraId="53BADD48" w14:textId="0C4E21A1" w:rsidR="004360B9" w:rsidRDefault="009670E8" w:rsidP="00542131">
            <w:pPr>
              <w:spacing w:before="120"/>
              <w:jc w:val="both"/>
              <w:rPr>
                <w:rFonts w:ascii="Times New Roman" w:eastAsia="Times New Roman" w:hAnsi="Times New Roman" w:cs="Times New Roman"/>
                <w:color w:val="auto"/>
                <w:sz w:val="26"/>
                <w:szCs w:val="26"/>
                <w:lang w:val="en-US"/>
              </w:rPr>
            </w:pPr>
            <w:r>
              <w:rPr>
                <w:rFonts w:ascii="Times New Roman" w:eastAsia="Times New Roman" w:hAnsi="Times New Roman" w:cs="Times New Roman"/>
                <w:color w:val="auto"/>
                <w:sz w:val="26"/>
                <w:szCs w:val="26"/>
                <w:lang w:val="en-US"/>
              </w:rPr>
              <w:t>1.</w:t>
            </w:r>
            <w:r w:rsidR="004360B9">
              <w:rPr>
                <w:rFonts w:ascii="Times New Roman" w:eastAsia="Times New Roman" w:hAnsi="Times New Roman" w:cs="Times New Roman"/>
                <w:color w:val="auto"/>
                <w:sz w:val="26"/>
                <w:szCs w:val="26"/>
                <w:lang w:val="en-US"/>
              </w:rPr>
              <w:t xml:space="preserve"> </w:t>
            </w:r>
            <w:proofErr w:type="spellStart"/>
            <w:r w:rsidR="004360B9">
              <w:rPr>
                <w:rFonts w:ascii="Times New Roman" w:eastAsia="Times New Roman" w:hAnsi="Times New Roman" w:cs="Times New Roman"/>
                <w:color w:val="auto"/>
                <w:sz w:val="26"/>
                <w:szCs w:val="26"/>
                <w:lang w:val="en-US"/>
              </w:rPr>
              <w:t>Tỷ</w:t>
            </w:r>
            <w:proofErr w:type="spellEnd"/>
            <w:r w:rsidR="004360B9">
              <w:rPr>
                <w:rFonts w:ascii="Times New Roman" w:eastAsia="Times New Roman" w:hAnsi="Times New Roman" w:cs="Times New Roman"/>
                <w:color w:val="auto"/>
                <w:sz w:val="26"/>
                <w:szCs w:val="26"/>
                <w:lang w:val="en-US"/>
              </w:rPr>
              <w:t xml:space="preserve"> lệ giữ lại cấp xã được g</w:t>
            </w:r>
            <w:r w:rsidR="004360B9" w:rsidRPr="004360B9">
              <w:rPr>
                <w:rFonts w:ascii="Times New Roman" w:eastAsia="Times New Roman" w:hAnsi="Times New Roman" w:cs="Times New Roman"/>
                <w:color w:val="auto"/>
                <w:sz w:val="26"/>
                <w:szCs w:val="26"/>
                <w:lang w:val="en-US"/>
              </w:rPr>
              <w:t>iữ nguyên nhưng phân tách rõ nội dung chi</w:t>
            </w:r>
            <w:r>
              <w:rPr>
                <w:rFonts w:ascii="Times New Roman" w:eastAsia="Times New Roman" w:hAnsi="Times New Roman" w:cs="Times New Roman"/>
                <w:color w:val="auto"/>
                <w:sz w:val="26"/>
                <w:szCs w:val="26"/>
                <w:lang w:val="en-US"/>
              </w:rPr>
              <w:t>; b</w:t>
            </w:r>
            <w:r w:rsidR="008E2663">
              <w:rPr>
                <w:rFonts w:ascii="Times New Roman" w:eastAsia="Times New Roman" w:hAnsi="Times New Roman" w:cs="Times New Roman"/>
                <w:color w:val="auto"/>
                <w:sz w:val="26"/>
                <w:szCs w:val="26"/>
                <w:lang w:val="en-US"/>
              </w:rPr>
              <w:t>ỏ</w:t>
            </w:r>
            <w:r>
              <w:rPr>
                <w:rFonts w:ascii="Times New Roman" w:eastAsia="Times New Roman" w:hAnsi="Times New Roman" w:cs="Times New Roman"/>
                <w:color w:val="auto"/>
                <w:sz w:val="26"/>
                <w:szCs w:val="26"/>
                <w:lang w:val="en-US"/>
              </w:rPr>
              <w:t xml:space="preserve"> </w:t>
            </w:r>
            <w:r w:rsidRPr="00152F66">
              <w:rPr>
                <w:rFonts w:ascii="Times New Roman" w:eastAsia="Times New Roman" w:hAnsi="Times New Roman" w:cs="Times New Roman"/>
                <w:color w:val="auto"/>
                <w:sz w:val="26"/>
                <w:szCs w:val="26"/>
                <w:lang w:val="en-US"/>
              </w:rPr>
              <w:t xml:space="preserve">Quỹ tại </w:t>
            </w:r>
            <w:r w:rsidR="008E2663">
              <w:rPr>
                <w:rFonts w:ascii="Times New Roman" w:eastAsia="Times New Roman" w:hAnsi="Times New Roman" w:cs="Times New Roman"/>
                <w:color w:val="auto"/>
                <w:sz w:val="26"/>
                <w:szCs w:val="26"/>
                <w:lang w:val="en-US"/>
              </w:rPr>
              <w:t xml:space="preserve">cấp huyện </w:t>
            </w:r>
            <w:r w:rsidR="008E2663" w:rsidRPr="006D066B">
              <w:rPr>
                <w:rFonts w:ascii="Times New Roman" w:hAnsi="Times New Roman" w:cs="Times New Roman"/>
                <w:sz w:val="26"/>
                <w:szCs w:val="26"/>
                <w:lang w:val="en-US"/>
              </w:rPr>
              <w:t>phù hợp với chính quyền 2 cấp</w:t>
            </w:r>
            <w:r w:rsidR="008F2D81">
              <w:rPr>
                <w:rFonts w:ascii="Times New Roman" w:hAnsi="Times New Roman" w:cs="Times New Roman"/>
                <w:sz w:val="26"/>
                <w:szCs w:val="26"/>
                <w:lang w:val="en-US"/>
              </w:rPr>
              <w:t xml:space="preserve">; </w:t>
            </w:r>
            <w:proofErr w:type="spellStart"/>
            <w:r w:rsidR="008F2D81">
              <w:rPr>
                <w:rFonts w:ascii="Times New Roman" w:hAnsi="Times New Roman" w:cs="Times New Roman"/>
                <w:sz w:val="26"/>
                <w:szCs w:val="26"/>
                <w:lang w:val="en-US"/>
              </w:rPr>
              <w:t>t</w:t>
            </w:r>
            <w:r w:rsidR="0071029E" w:rsidRPr="0071029E">
              <w:rPr>
                <w:rFonts w:ascii="Times New Roman" w:eastAsia="Times New Roman" w:hAnsi="Times New Roman" w:cs="Times New Roman"/>
                <w:color w:val="auto"/>
                <w:sz w:val="26"/>
                <w:szCs w:val="26"/>
                <w:lang w:val="en-US"/>
              </w:rPr>
              <w:t>ỷ</w:t>
            </w:r>
            <w:proofErr w:type="spellEnd"/>
            <w:r w:rsidR="0071029E" w:rsidRPr="0071029E">
              <w:rPr>
                <w:rFonts w:ascii="Times New Roman" w:eastAsia="Times New Roman" w:hAnsi="Times New Roman" w:cs="Times New Roman"/>
                <w:color w:val="auto"/>
                <w:sz w:val="26"/>
                <w:szCs w:val="26"/>
                <w:lang w:val="en-US"/>
              </w:rPr>
              <w:t xml:space="preserve"> lệ nộp Quỹ </w:t>
            </w:r>
            <w:r w:rsidR="008F2D81">
              <w:rPr>
                <w:rFonts w:ascii="Times New Roman" w:eastAsia="Times New Roman" w:hAnsi="Times New Roman" w:cs="Times New Roman"/>
                <w:color w:val="auto"/>
                <w:sz w:val="26"/>
                <w:szCs w:val="26"/>
                <w:lang w:val="en-US"/>
              </w:rPr>
              <w:t xml:space="preserve">từ cấp xã chuyển trực tiếp về Quỹ </w:t>
            </w:r>
            <w:r w:rsidR="008F2D81">
              <w:rPr>
                <w:rFonts w:ascii="Times New Roman" w:eastAsia="Times New Roman" w:hAnsi="Times New Roman" w:cs="Times New Roman"/>
                <w:color w:val="auto"/>
                <w:sz w:val="26"/>
                <w:szCs w:val="26"/>
                <w:lang w:val="en-US"/>
              </w:rPr>
              <w:lastRenderedPageBreak/>
              <w:t>tỉnh.</w:t>
            </w:r>
          </w:p>
          <w:p w14:paraId="03591711" w14:textId="77777777" w:rsidR="00491F36" w:rsidRDefault="00491F36" w:rsidP="00C15DAA">
            <w:pPr>
              <w:spacing w:before="120"/>
              <w:jc w:val="both"/>
              <w:rPr>
                <w:rFonts w:ascii="Times New Roman" w:eastAsia="Times New Roman" w:hAnsi="Times New Roman" w:cs="Times New Roman"/>
                <w:color w:val="auto"/>
                <w:sz w:val="26"/>
                <w:szCs w:val="26"/>
                <w:lang w:val="en-US"/>
              </w:rPr>
            </w:pPr>
          </w:p>
          <w:p w14:paraId="0BD6A991" w14:textId="77777777" w:rsidR="00491F36" w:rsidRDefault="00491F36" w:rsidP="00C15DAA">
            <w:pPr>
              <w:spacing w:before="120"/>
              <w:jc w:val="both"/>
              <w:rPr>
                <w:rFonts w:ascii="Times New Roman" w:eastAsia="Times New Roman" w:hAnsi="Times New Roman" w:cs="Times New Roman"/>
                <w:color w:val="auto"/>
                <w:sz w:val="26"/>
                <w:szCs w:val="26"/>
                <w:lang w:val="en-US"/>
              </w:rPr>
            </w:pPr>
          </w:p>
          <w:p w14:paraId="4533D09B" w14:textId="77777777" w:rsidR="00491F36" w:rsidRDefault="00491F36" w:rsidP="00C15DAA">
            <w:pPr>
              <w:spacing w:before="120"/>
              <w:jc w:val="both"/>
              <w:rPr>
                <w:rFonts w:ascii="Times New Roman" w:eastAsia="Times New Roman" w:hAnsi="Times New Roman" w:cs="Times New Roman"/>
                <w:color w:val="auto"/>
                <w:sz w:val="26"/>
                <w:szCs w:val="26"/>
                <w:lang w:val="en-US"/>
              </w:rPr>
            </w:pPr>
          </w:p>
          <w:p w14:paraId="4FBE0FF4" w14:textId="64F90062" w:rsidR="004360B9" w:rsidRPr="006D066B" w:rsidRDefault="008F2D81" w:rsidP="001243C3">
            <w:pPr>
              <w:jc w:val="both"/>
              <w:rPr>
                <w:rFonts w:ascii="Times New Roman" w:eastAsia="Times New Roman" w:hAnsi="Times New Roman" w:cs="Times New Roman"/>
                <w:color w:val="auto"/>
                <w:sz w:val="26"/>
                <w:szCs w:val="26"/>
                <w:lang w:val="en-US"/>
              </w:rPr>
            </w:pPr>
            <w:r>
              <w:rPr>
                <w:rFonts w:ascii="Times New Roman" w:eastAsia="Times New Roman" w:hAnsi="Times New Roman" w:cs="Times New Roman"/>
                <w:color w:val="auto"/>
                <w:sz w:val="26"/>
                <w:szCs w:val="26"/>
                <w:lang w:val="en-US"/>
              </w:rPr>
              <w:t>2.</w:t>
            </w:r>
            <w:r w:rsidR="004360B9">
              <w:t xml:space="preserve"> </w:t>
            </w:r>
            <w:r w:rsidR="00C15DAA" w:rsidRPr="00C15DAA">
              <w:rPr>
                <w:rFonts w:ascii="Times New Roman" w:hAnsi="Times New Roman" w:cs="Times New Roman"/>
                <w:lang w:val="en-US"/>
              </w:rPr>
              <w:t>Loại</w:t>
            </w:r>
            <w:r w:rsidR="00C15DAA" w:rsidRPr="00C15DAA">
              <w:rPr>
                <w:rFonts w:ascii="Times New Roman" w:eastAsia="Times New Roman" w:hAnsi="Times New Roman" w:cs="Times New Roman"/>
                <w:color w:val="auto"/>
                <w:sz w:val="26"/>
                <w:szCs w:val="26"/>
                <w:lang w:val="en-US"/>
              </w:rPr>
              <w:t xml:space="preserve"> b</w:t>
            </w:r>
            <w:r w:rsidR="00C15DAA">
              <w:rPr>
                <w:rFonts w:ascii="Times New Roman" w:eastAsia="Times New Roman" w:hAnsi="Times New Roman" w:cs="Times New Roman"/>
                <w:color w:val="auto"/>
                <w:sz w:val="26"/>
                <w:szCs w:val="26"/>
                <w:lang w:val="en-US"/>
              </w:rPr>
              <w:t xml:space="preserve">ỏ cấp huyện </w:t>
            </w:r>
            <w:r w:rsidR="00C15DAA" w:rsidRPr="006D066B">
              <w:rPr>
                <w:rFonts w:ascii="Times New Roman" w:hAnsi="Times New Roman" w:cs="Times New Roman"/>
                <w:sz w:val="26"/>
                <w:szCs w:val="26"/>
                <w:lang w:val="en-US"/>
              </w:rPr>
              <w:t>phù hợp với chính quyền 2 cấp</w:t>
            </w:r>
            <w:r w:rsidR="00C15DAA">
              <w:rPr>
                <w:rFonts w:ascii="Times New Roman" w:hAnsi="Times New Roman" w:cs="Times New Roman"/>
                <w:sz w:val="26"/>
                <w:szCs w:val="26"/>
                <w:lang w:val="en-US"/>
              </w:rPr>
              <w:t>;</w:t>
            </w:r>
            <w:r w:rsidR="00C15DAA" w:rsidRPr="004360B9">
              <w:rPr>
                <w:rFonts w:ascii="Times New Roman" w:eastAsia="Times New Roman" w:hAnsi="Times New Roman" w:cs="Times New Roman"/>
                <w:color w:val="auto"/>
                <w:sz w:val="26"/>
                <w:szCs w:val="26"/>
                <w:lang w:val="en-US"/>
              </w:rPr>
              <w:t xml:space="preserve"> </w:t>
            </w:r>
            <w:r w:rsidR="00C15DAA">
              <w:rPr>
                <w:rFonts w:ascii="Times New Roman" w:eastAsia="Times New Roman" w:hAnsi="Times New Roman" w:cs="Times New Roman"/>
                <w:color w:val="auto"/>
                <w:sz w:val="26"/>
                <w:szCs w:val="26"/>
                <w:lang w:val="en-US"/>
              </w:rPr>
              <w:t>b</w:t>
            </w:r>
            <w:r w:rsidR="004360B9" w:rsidRPr="004360B9">
              <w:rPr>
                <w:rFonts w:ascii="Times New Roman" w:eastAsia="Times New Roman" w:hAnsi="Times New Roman" w:cs="Times New Roman"/>
                <w:color w:val="auto"/>
                <w:sz w:val="26"/>
                <w:szCs w:val="26"/>
                <w:lang w:val="en-US"/>
              </w:rPr>
              <w:t>ổ sung cơ sở pháp lý cho chi phí vận hành Quỹ cấp tỉnh</w:t>
            </w:r>
            <w:r w:rsidR="00C15DAA">
              <w:rPr>
                <w:rFonts w:ascii="Times New Roman" w:eastAsia="Times New Roman" w:hAnsi="Times New Roman" w:cs="Times New Roman"/>
                <w:color w:val="auto"/>
                <w:sz w:val="26"/>
                <w:szCs w:val="26"/>
                <w:lang w:val="en-US"/>
              </w:rPr>
              <w:t>.</w:t>
            </w:r>
          </w:p>
        </w:tc>
      </w:tr>
      <w:tr w:rsidR="001B5BAD" w:rsidRPr="006D066B" w14:paraId="0FDFE9F9" w14:textId="77777777" w:rsidTr="001B5BAD">
        <w:tc>
          <w:tcPr>
            <w:tcW w:w="1714" w:type="pct"/>
            <w:shd w:val="clear" w:color="auto" w:fill="auto"/>
          </w:tcPr>
          <w:p w14:paraId="6552732F" w14:textId="77777777" w:rsidR="00542131" w:rsidRDefault="00542131" w:rsidP="004F43B9">
            <w:pPr>
              <w:spacing w:before="120"/>
              <w:jc w:val="both"/>
              <w:rPr>
                <w:rFonts w:ascii="Times New Roman" w:eastAsia="Times New Roman" w:hAnsi="Times New Roman" w:cs="Times New Roman"/>
                <w:b/>
                <w:color w:val="auto"/>
                <w:sz w:val="26"/>
                <w:szCs w:val="26"/>
                <w:lang w:val="en-US"/>
              </w:rPr>
            </w:pPr>
            <w:r w:rsidRPr="006D066B">
              <w:rPr>
                <w:rFonts w:ascii="Times New Roman" w:eastAsia="Times New Roman" w:hAnsi="Times New Roman" w:cs="Times New Roman"/>
                <w:b/>
                <w:color w:val="auto"/>
                <w:sz w:val="26"/>
                <w:szCs w:val="26"/>
                <w:lang w:val="en-US"/>
              </w:rPr>
              <w:lastRenderedPageBreak/>
              <w:t xml:space="preserve">Điều </w:t>
            </w:r>
            <w:r w:rsidR="004F43B9">
              <w:rPr>
                <w:rFonts w:ascii="Times New Roman" w:eastAsia="Times New Roman" w:hAnsi="Times New Roman" w:cs="Times New Roman"/>
                <w:b/>
                <w:color w:val="auto"/>
                <w:sz w:val="26"/>
                <w:szCs w:val="26"/>
                <w:lang w:val="en-US"/>
              </w:rPr>
              <w:t>3</w:t>
            </w:r>
            <w:r w:rsidRPr="006D066B">
              <w:rPr>
                <w:rFonts w:ascii="Times New Roman" w:eastAsia="Times New Roman" w:hAnsi="Times New Roman" w:cs="Times New Roman"/>
                <w:b/>
                <w:color w:val="auto"/>
                <w:sz w:val="26"/>
                <w:szCs w:val="26"/>
                <w:lang w:val="en-US"/>
              </w:rPr>
              <w:t>.</w:t>
            </w:r>
            <w:r w:rsidR="005D4C26">
              <w:rPr>
                <w:rFonts w:ascii="Times New Roman" w:eastAsia="Times New Roman" w:hAnsi="Times New Roman" w:cs="Times New Roman"/>
                <w:b/>
                <w:color w:val="auto"/>
                <w:sz w:val="26"/>
                <w:szCs w:val="26"/>
                <w:lang w:val="en-US"/>
              </w:rPr>
              <w:t xml:space="preserve"> </w:t>
            </w:r>
            <w:r w:rsidR="005D4C26" w:rsidRPr="005D4C26">
              <w:rPr>
                <w:rFonts w:ascii="Times New Roman" w:eastAsia="Times New Roman" w:hAnsi="Times New Roman" w:cs="Times New Roman"/>
                <w:b/>
                <w:color w:val="auto"/>
                <w:sz w:val="26"/>
                <w:szCs w:val="26"/>
                <w:lang w:val="en-US"/>
              </w:rPr>
              <w:t>Nguyên tắc hỗ trợ</w:t>
            </w:r>
          </w:p>
          <w:p w14:paraId="1AEC7035" w14:textId="63E76112" w:rsidR="002D41B6" w:rsidRPr="002D41B6" w:rsidRDefault="002D41B6" w:rsidP="002D41B6">
            <w:pPr>
              <w:spacing w:before="120"/>
              <w:jc w:val="both"/>
              <w:rPr>
                <w:rFonts w:ascii="Times New Roman" w:eastAsia="Times New Roman" w:hAnsi="Times New Roman" w:cs="Times New Roman"/>
                <w:color w:val="auto"/>
                <w:sz w:val="26"/>
                <w:szCs w:val="26"/>
                <w:lang w:val="en-US"/>
              </w:rPr>
            </w:pPr>
            <w:r w:rsidRPr="002D41B6">
              <w:rPr>
                <w:rFonts w:ascii="Times New Roman" w:eastAsia="Times New Roman" w:hAnsi="Times New Roman" w:cs="Times New Roman"/>
                <w:color w:val="auto"/>
                <w:sz w:val="26"/>
                <w:szCs w:val="26"/>
                <w:lang w:val="en-US"/>
              </w:rPr>
              <w:t>1. Các cơ quan, đơn vị chủ động sử dụng các nguồn lực tại chỗ để thực</w:t>
            </w:r>
            <w:r>
              <w:rPr>
                <w:rFonts w:ascii="Times New Roman" w:eastAsia="Times New Roman" w:hAnsi="Times New Roman" w:cs="Times New Roman"/>
                <w:color w:val="auto"/>
                <w:sz w:val="26"/>
                <w:szCs w:val="26"/>
                <w:lang w:val="en-US"/>
              </w:rPr>
              <w:t xml:space="preserve"> </w:t>
            </w:r>
            <w:r w:rsidRPr="002D41B6">
              <w:rPr>
                <w:rFonts w:ascii="Times New Roman" w:eastAsia="Times New Roman" w:hAnsi="Times New Roman" w:cs="Times New Roman"/>
                <w:color w:val="auto"/>
                <w:sz w:val="26"/>
                <w:szCs w:val="26"/>
                <w:lang w:val="en-US"/>
              </w:rPr>
              <w:t>hiện các hoạt động về phòng, chống thiên tai, trường hợp vượt quá khả năng cân</w:t>
            </w:r>
            <w:r>
              <w:rPr>
                <w:rFonts w:ascii="Times New Roman" w:eastAsia="Times New Roman" w:hAnsi="Times New Roman" w:cs="Times New Roman"/>
                <w:color w:val="auto"/>
                <w:sz w:val="26"/>
                <w:szCs w:val="26"/>
                <w:lang w:val="en-US"/>
              </w:rPr>
              <w:t xml:space="preserve"> </w:t>
            </w:r>
            <w:r w:rsidRPr="002D41B6">
              <w:rPr>
                <w:rFonts w:ascii="Times New Roman" w:eastAsia="Times New Roman" w:hAnsi="Times New Roman" w:cs="Times New Roman"/>
                <w:color w:val="auto"/>
                <w:sz w:val="26"/>
                <w:szCs w:val="26"/>
                <w:lang w:val="en-US"/>
              </w:rPr>
              <w:t>đối của nguồn kinh phí được Quỹ cấp tỉnh phân bổ (đối với Ủy ban nhân dân</w:t>
            </w:r>
            <w:r>
              <w:rPr>
                <w:rFonts w:ascii="Times New Roman" w:eastAsia="Times New Roman" w:hAnsi="Times New Roman" w:cs="Times New Roman"/>
                <w:color w:val="auto"/>
                <w:sz w:val="26"/>
                <w:szCs w:val="26"/>
                <w:lang w:val="en-US"/>
              </w:rPr>
              <w:t xml:space="preserve"> </w:t>
            </w:r>
            <w:r w:rsidRPr="002D41B6">
              <w:rPr>
                <w:rFonts w:ascii="Times New Roman" w:eastAsia="Times New Roman" w:hAnsi="Times New Roman" w:cs="Times New Roman"/>
                <w:color w:val="auto"/>
                <w:sz w:val="26"/>
                <w:szCs w:val="26"/>
                <w:lang w:val="en-US"/>
              </w:rPr>
              <w:t xml:space="preserve">cấp xã, </w:t>
            </w:r>
            <w:r w:rsidRPr="00B609E7">
              <w:rPr>
                <w:rFonts w:ascii="Times New Roman" w:eastAsia="Times New Roman" w:hAnsi="Times New Roman" w:cs="Times New Roman"/>
                <w:b/>
                <w:color w:val="auto"/>
                <w:sz w:val="26"/>
                <w:szCs w:val="26"/>
                <w:lang w:val="en-US"/>
              </w:rPr>
              <w:t>Ủy ban nhân dân cấp huyện</w:t>
            </w:r>
            <w:r w:rsidRPr="002D41B6">
              <w:rPr>
                <w:rFonts w:ascii="Times New Roman" w:eastAsia="Times New Roman" w:hAnsi="Times New Roman" w:cs="Times New Roman"/>
                <w:color w:val="auto"/>
                <w:sz w:val="26"/>
                <w:szCs w:val="26"/>
                <w:lang w:val="en-US"/>
              </w:rPr>
              <w:t>); vượt quá nguồn dự phòng ngân sách được</w:t>
            </w:r>
            <w:r>
              <w:rPr>
                <w:rFonts w:ascii="Times New Roman" w:eastAsia="Times New Roman" w:hAnsi="Times New Roman" w:cs="Times New Roman"/>
                <w:color w:val="auto"/>
                <w:sz w:val="26"/>
                <w:szCs w:val="26"/>
                <w:lang w:val="en-US"/>
              </w:rPr>
              <w:t xml:space="preserve"> </w:t>
            </w:r>
            <w:r w:rsidRPr="002D41B6">
              <w:rPr>
                <w:rFonts w:ascii="Times New Roman" w:eastAsia="Times New Roman" w:hAnsi="Times New Roman" w:cs="Times New Roman"/>
                <w:color w:val="auto"/>
                <w:sz w:val="26"/>
                <w:szCs w:val="26"/>
                <w:lang w:val="en-US"/>
              </w:rPr>
              <w:t xml:space="preserve">cấp, báo cáo, đề xuất </w:t>
            </w:r>
            <w:r w:rsidRPr="00B609E7">
              <w:rPr>
                <w:rFonts w:ascii="Times New Roman" w:eastAsia="Times New Roman" w:hAnsi="Times New Roman" w:cs="Times New Roman"/>
                <w:b/>
                <w:color w:val="auto"/>
                <w:sz w:val="26"/>
                <w:szCs w:val="26"/>
                <w:lang w:val="en-US"/>
              </w:rPr>
              <w:t>Ban Chỉ huy Phòng, chống thiên tai và Tìm kiếm cứu nạn</w:t>
            </w:r>
            <w:r>
              <w:rPr>
                <w:rFonts w:ascii="Times New Roman" w:eastAsia="Times New Roman" w:hAnsi="Times New Roman" w:cs="Times New Roman"/>
                <w:color w:val="auto"/>
                <w:sz w:val="26"/>
                <w:szCs w:val="26"/>
                <w:lang w:val="en-US"/>
              </w:rPr>
              <w:t xml:space="preserve"> </w:t>
            </w:r>
            <w:r w:rsidRPr="002D41B6">
              <w:rPr>
                <w:rFonts w:ascii="Times New Roman" w:eastAsia="Times New Roman" w:hAnsi="Times New Roman" w:cs="Times New Roman"/>
                <w:color w:val="auto"/>
                <w:sz w:val="26"/>
                <w:szCs w:val="26"/>
                <w:lang w:val="en-US"/>
              </w:rPr>
              <w:t>cấp trên để tổng hợp, trình Ủy ban nhân dân cùng cấp xem xét hỗ trợ.</w:t>
            </w:r>
          </w:p>
          <w:p w14:paraId="4614C76E" w14:textId="612D5BC5" w:rsidR="002D41B6" w:rsidRPr="002D41B6" w:rsidRDefault="002D41B6" w:rsidP="002D41B6">
            <w:pPr>
              <w:spacing w:before="120"/>
              <w:jc w:val="both"/>
              <w:rPr>
                <w:rFonts w:ascii="Times New Roman" w:eastAsia="Times New Roman" w:hAnsi="Times New Roman" w:cs="Times New Roman"/>
                <w:color w:val="auto"/>
                <w:sz w:val="26"/>
                <w:szCs w:val="26"/>
                <w:lang w:val="en-US"/>
              </w:rPr>
            </w:pPr>
            <w:r w:rsidRPr="002D41B6">
              <w:rPr>
                <w:rFonts w:ascii="Times New Roman" w:eastAsia="Times New Roman" w:hAnsi="Times New Roman" w:cs="Times New Roman"/>
                <w:color w:val="auto"/>
                <w:sz w:val="26"/>
                <w:szCs w:val="26"/>
                <w:lang w:val="en-US"/>
              </w:rPr>
              <w:t>2. Ưu tiên hỗ trợ dân sinh, phục hồi sản xuất và khắc phục khẩn cấp công trình</w:t>
            </w:r>
            <w:r>
              <w:rPr>
                <w:rFonts w:ascii="Times New Roman" w:eastAsia="Times New Roman" w:hAnsi="Times New Roman" w:cs="Times New Roman"/>
                <w:color w:val="auto"/>
                <w:sz w:val="26"/>
                <w:szCs w:val="26"/>
                <w:lang w:val="en-US"/>
              </w:rPr>
              <w:t xml:space="preserve"> </w:t>
            </w:r>
            <w:r w:rsidRPr="002D41B6">
              <w:rPr>
                <w:rFonts w:ascii="Times New Roman" w:eastAsia="Times New Roman" w:hAnsi="Times New Roman" w:cs="Times New Roman"/>
                <w:color w:val="auto"/>
                <w:sz w:val="26"/>
                <w:szCs w:val="26"/>
                <w:lang w:val="en-US"/>
              </w:rPr>
              <w:t>phòng, chống thiên tai đảm bảo hiệu quả, công khai, minh bạch, đúng đối tượng.</w:t>
            </w:r>
          </w:p>
          <w:p w14:paraId="7B95DE7D" w14:textId="1022A693" w:rsidR="002D41B6" w:rsidRPr="002D41B6" w:rsidRDefault="002D41B6" w:rsidP="001B5BAD">
            <w:pPr>
              <w:spacing w:before="120"/>
              <w:jc w:val="both"/>
              <w:rPr>
                <w:rFonts w:ascii="Times New Roman" w:eastAsia="Times New Roman" w:hAnsi="Times New Roman" w:cs="Times New Roman"/>
                <w:color w:val="auto"/>
                <w:sz w:val="26"/>
                <w:szCs w:val="26"/>
                <w:lang w:val="en-US"/>
              </w:rPr>
            </w:pPr>
            <w:r w:rsidRPr="002D41B6">
              <w:rPr>
                <w:rFonts w:ascii="Times New Roman" w:eastAsia="Times New Roman" w:hAnsi="Times New Roman" w:cs="Times New Roman"/>
                <w:color w:val="auto"/>
                <w:sz w:val="26"/>
                <w:szCs w:val="26"/>
                <w:lang w:val="en-US"/>
              </w:rPr>
              <w:t xml:space="preserve">3. Đối với kinh phí Quỹ được phân bổ tại cấp xã, </w:t>
            </w:r>
            <w:r w:rsidRPr="00AB2D0D">
              <w:rPr>
                <w:rFonts w:ascii="Times New Roman" w:eastAsia="Times New Roman" w:hAnsi="Times New Roman" w:cs="Times New Roman"/>
                <w:b/>
                <w:color w:val="auto"/>
                <w:sz w:val="26"/>
                <w:szCs w:val="26"/>
                <w:lang w:val="en-US"/>
              </w:rPr>
              <w:t>cấp huyện</w:t>
            </w:r>
            <w:r w:rsidRPr="002D41B6">
              <w:rPr>
                <w:rFonts w:ascii="Times New Roman" w:eastAsia="Times New Roman" w:hAnsi="Times New Roman" w:cs="Times New Roman"/>
                <w:color w:val="auto"/>
                <w:sz w:val="26"/>
                <w:szCs w:val="26"/>
                <w:lang w:val="en-US"/>
              </w:rPr>
              <w:t xml:space="preserve">: </w:t>
            </w:r>
            <w:r w:rsidRPr="00AB2D0D">
              <w:rPr>
                <w:rFonts w:ascii="Times New Roman" w:eastAsia="Times New Roman" w:hAnsi="Times New Roman" w:cs="Times New Roman"/>
                <w:b/>
                <w:color w:val="auto"/>
                <w:sz w:val="26"/>
                <w:szCs w:val="26"/>
                <w:lang w:val="en-US"/>
              </w:rPr>
              <w:t>Ban Chỉ huy Phòng, chống thiên tai và Tìm kiếm cứu nạn</w:t>
            </w:r>
            <w:r w:rsidRPr="002D41B6">
              <w:rPr>
                <w:rFonts w:ascii="Times New Roman" w:eastAsia="Times New Roman" w:hAnsi="Times New Roman" w:cs="Times New Roman"/>
                <w:color w:val="auto"/>
                <w:sz w:val="26"/>
                <w:szCs w:val="26"/>
                <w:lang w:val="en-US"/>
              </w:rPr>
              <w:t xml:space="preserve"> cùng cấp có trách nhiệm tổ</w:t>
            </w:r>
            <w:r>
              <w:rPr>
                <w:rFonts w:ascii="Times New Roman" w:eastAsia="Times New Roman" w:hAnsi="Times New Roman" w:cs="Times New Roman"/>
                <w:color w:val="auto"/>
                <w:sz w:val="26"/>
                <w:szCs w:val="26"/>
                <w:lang w:val="en-US"/>
              </w:rPr>
              <w:t xml:space="preserve"> </w:t>
            </w:r>
            <w:r w:rsidRPr="002D41B6">
              <w:rPr>
                <w:rFonts w:ascii="Times New Roman" w:eastAsia="Times New Roman" w:hAnsi="Times New Roman" w:cs="Times New Roman"/>
                <w:color w:val="auto"/>
                <w:sz w:val="26"/>
                <w:szCs w:val="26"/>
                <w:lang w:val="en-US"/>
              </w:rPr>
              <w:t>chức thẩm định nội dung chi, mức chi và báo cáo, đề xuất với Chủ tịch Ủy</w:t>
            </w:r>
            <w:r>
              <w:rPr>
                <w:rFonts w:ascii="Times New Roman" w:eastAsia="Times New Roman" w:hAnsi="Times New Roman" w:cs="Times New Roman"/>
                <w:color w:val="auto"/>
                <w:sz w:val="26"/>
                <w:szCs w:val="26"/>
                <w:lang w:val="en-US"/>
              </w:rPr>
              <w:t xml:space="preserve"> </w:t>
            </w:r>
            <w:r w:rsidRPr="002D41B6">
              <w:rPr>
                <w:rFonts w:ascii="Times New Roman" w:eastAsia="Times New Roman" w:hAnsi="Times New Roman" w:cs="Times New Roman"/>
                <w:color w:val="auto"/>
                <w:sz w:val="26"/>
                <w:szCs w:val="26"/>
                <w:lang w:val="en-US"/>
              </w:rPr>
              <w:t xml:space="preserve">ban nhân dân cùng cấp xem xét quyết định hỗ trợ; căn cứ tình hình </w:t>
            </w:r>
            <w:r w:rsidRPr="002D41B6">
              <w:rPr>
                <w:rFonts w:ascii="Times New Roman" w:eastAsia="Times New Roman" w:hAnsi="Times New Roman" w:cs="Times New Roman"/>
                <w:color w:val="auto"/>
                <w:sz w:val="26"/>
                <w:szCs w:val="26"/>
                <w:lang w:val="en-US"/>
              </w:rPr>
              <w:lastRenderedPageBreak/>
              <w:t>thiệt hại</w:t>
            </w:r>
            <w:r>
              <w:rPr>
                <w:rFonts w:ascii="Times New Roman" w:eastAsia="Times New Roman" w:hAnsi="Times New Roman" w:cs="Times New Roman"/>
                <w:color w:val="auto"/>
                <w:sz w:val="26"/>
                <w:szCs w:val="26"/>
                <w:lang w:val="en-US"/>
              </w:rPr>
              <w:t xml:space="preserve"> </w:t>
            </w:r>
            <w:r w:rsidRPr="002D41B6">
              <w:rPr>
                <w:rFonts w:ascii="Times New Roman" w:eastAsia="Times New Roman" w:hAnsi="Times New Roman" w:cs="Times New Roman"/>
                <w:color w:val="auto"/>
                <w:sz w:val="26"/>
                <w:szCs w:val="26"/>
                <w:lang w:val="en-US"/>
              </w:rPr>
              <w:t xml:space="preserve">và nguồn kinh phí được phân bổ </w:t>
            </w:r>
            <w:r w:rsidRPr="00AB2D0D">
              <w:rPr>
                <w:rFonts w:ascii="Times New Roman" w:eastAsia="Times New Roman" w:hAnsi="Times New Roman" w:cs="Times New Roman"/>
                <w:b/>
                <w:color w:val="auto"/>
                <w:sz w:val="26"/>
                <w:szCs w:val="26"/>
                <w:lang w:val="en-US"/>
              </w:rPr>
              <w:t>Chủ tịch Ủy ban nhân dân cấp huyện</w:t>
            </w:r>
            <w:r w:rsidRPr="002D41B6">
              <w:rPr>
                <w:rFonts w:ascii="Times New Roman" w:eastAsia="Times New Roman" w:hAnsi="Times New Roman" w:cs="Times New Roman"/>
                <w:color w:val="auto"/>
                <w:sz w:val="26"/>
                <w:szCs w:val="26"/>
                <w:lang w:val="en-US"/>
              </w:rPr>
              <w:t>, Chủ</w:t>
            </w:r>
            <w:r>
              <w:rPr>
                <w:rFonts w:ascii="Times New Roman" w:eastAsia="Times New Roman" w:hAnsi="Times New Roman" w:cs="Times New Roman"/>
                <w:color w:val="auto"/>
                <w:sz w:val="26"/>
                <w:szCs w:val="26"/>
                <w:lang w:val="en-US"/>
              </w:rPr>
              <w:t xml:space="preserve"> </w:t>
            </w:r>
            <w:r w:rsidRPr="002D41B6">
              <w:rPr>
                <w:rFonts w:ascii="Times New Roman" w:eastAsia="Times New Roman" w:hAnsi="Times New Roman" w:cs="Times New Roman"/>
                <w:color w:val="auto"/>
                <w:sz w:val="26"/>
                <w:szCs w:val="26"/>
                <w:lang w:val="en-US"/>
              </w:rPr>
              <w:t>tịch Ủy ban nhân dân cấp xã quyết định nội dung chi, mức chi hỗ trợ đến các</w:t>
            </w:r>
            <w:r>
              <w:rPr>
                <w:rFonts w:ascii="Times New Roman" w:eastAsia="Times New Roman" w:hAnsi="Times New Roman" w:cs="Times New Roman"/>
                <w:color w:val="auto"/>
                <w:sz w:val="26"/>
                <w:szCs w:val="26"/>
                <w:lang w:val="en-US"/>
              </w:rPr>
              <w:t xml:space="preserve"> </w:t>
            </w:r>
            <w:r w:rsidRPr="002D41B6">
              <w:rPr>
                <w:rFonts w:ascii="Times New Roman" w:eastAsia="Times New Roman" w:hAnsi="Times New Roman" w:cs="Times New Roman"/>
                <w:color w:val="auto"/>
                <w:sz w:val="26"/>
                <w:szCs w:val="26"/>
                <w:lang w:val="en-US"/>
              </w:rPr>
              <w:t>đối tượng bị thiệt hại theo Quyết định này.</w:t>
            </w:r>
          </w:p>
          <w:p w14:paraId="025348F3" w14:textId="5D79E967" w:rsidR="002D41B6" w:rsidRPr="002D41B6" w:rsidRDefault="002D41B6" w:rsidP="002D41B6">
            <w:pPr>
              <w:spacing w:before="120"/>
              <w:jc w:val="both"/>
              <w:rPr>
                <w:rFonts w:ascii="Times New Roman" w:eastAsia="Times New Roman" w:hAnsi="Times New Roman" w:cs="Times New Roman"/>
                <w:color w:val="auto"/>
                <w:sz w:val="26"/>
                <w:szCs w:val="26"/>
                <w:lang w:val="en-US"/>
              </w:rPr>
            </w:pPr>
            <w:r w:rsidRPr="002D41B6">
              <w:rPr>
                <w:rFonts w:ascii="Times New Roman" w:eastAsia="Times New Roman" w:hAnsi="Times New Roman" w:cs="Times New Roman"/>
                <w:color w:val="auto"/>
                <w:sz w:val="26"/>
                <w:szCs w:val="26"/>
                <w:lang w:val="en-US"/>
              </w:rPr>
              <w:t>4. Đối với Quỹ cấp tỉnh: Cơ quan quản lý Quỹ (</w:t>
            </w:r>
            <w:r w:rsidRPr="00204555">
              <w:rPr>
                <w:rFonts w:ascii="Times New Roman" w:eastAsia="Times New Roman" w:hAnsi="Times New Roman" w:cs="Times New Roman"/>
                <w:b/>
                <w:color w:val="auto"/>
                <w:sz w:val="26"/>
                <w:szCs w:val="26"/>
                <w:lang w:val="en-US"/>
              </w:rPr>
              <w:t>Sở Nông nghiệp và Phát triển nông thôn</w:t>
            </w:r>
            <w:r w:rsidRPr="002D41B6">
              <w:rPr>
                <w:rFonts w:ascii="Times New Roman" w:eastAsia="Times New Roman" w:hAnsi="Times New Roman" w:cs="Times New Roman"/>
                <w:color w:val="auto"/>
                <w:sz w:val="26"/>
                <w:szCs w:val="26"/>
                <w:lang w:val="en-US"/>
              </w:rPr>
              <w:t>) có trách nhiệm tổng hợp nhu cầu cứu trợ, hỗ trợ trên địa bàn tỉnh</w:t>
            </w:r>
            <w:r>
              <w:rPr>
                <w:rFonts w:ascii="Times New Roman" w:eastAsia="Times New Roman" w:hAnsi="Times New Roman" w:cs="Times New Roman"/>
                <w:color w:val="auto"/>
                <w:sz w:val="26"/>
                <w:szCs w:val="26"/>
                <w:lang w:val="en-US"/>
              </w:rPr>
              <w:t xml:space="preserve"> </w:t>
            </w:r>
            <w:r w:rsidRPr="002D41B6">
              <w:rPr>
                <w:rFonts w:ascii="Times New Roman" w:eastAsia="Times New Roman" w:hAnsi="Times New Roman" w:cs="Times New Roman"/>
                <w:color w:val="auto"/>
                <w:sz w:val="26"/>
                <w:szCs w:val="26"/>
                <w:lang w:val="en-US"/>
              </w:rPr>
              <w:t>trình Hội đồng quản lý Quỹ thẩm định nội dung chi, mức chi và báo cáo, đề xuất</w:t>
            </w:r>
            <w:r>
              <w:rPr>
                <w:rFonts w:ascii="Times New Roman" w:eastAsia="Times New Roman" w:hAnsi="Times New Roman" w:cs="Times New Roman"/>
                <w:color w:val="auto"/>
                <w:sz w:val="26"/>
                <w:szCs w:val="26"/>
                <w:lang w:val="en-US"/>
              </w:rPr>
              <w:t xml:space="preserve"> </w:t>
            </w:r>
            <w:r w:rsidRPr="002D41B6">
              <w:rPr>
                <w:rFonts w:ascii="Times New Roman" w:eastAsia="Times New Roman" w:hAnsi="Times New Roman" w:cs="Times New Roman"/>
                <w:color w:val="auto"/>
                <w:sz w:val="26"/>
                <w:szCs w:val="26"/>
                <w:lang w:val="en-US"/>
              </w:rPr>
              <w:t>Ban Chỉ huy Phòng, chống thiên tai và Tìm kiếm cứu nạn tỉnh trình Chủ tịch Ủy</w:t>
            </w:r>
            <w:r>
              <w:rPr>
                <w:rFonts w:ascii="Times New Roman" w:eastAsia="Times New Roman" w:hAnsi="Times New Roman" w:cs="Times New Roman"/>
                <w:color w:val="auto"/>
                <w:sz w:val="26"/>
                <w:szCs w:val="26"/>
                <w:lang w:val="en-US"/>
              </w:rPr>
              <w:t xml:space="preserve"> </w:t>
            </w:r>
            <w:r w:rsidRPr="002D41B6">
              <w:rPr>
                <w:rFonts w:ascii="Times New Roman" w:eastAsia="Times New Roman" w:hAnsi="Times New Roman" w:cs="Times New Roman"/>
                <w:color w:val="auto"/>
                <w:sz w:val="26"/>
                <w:szCs w:val="26"/>
                <w:lang w:val="en-US"/>
              </w:rPr>
              <w:t>ban nhân dân tỉnh xem xét quyết định hỗ trợ. Trường hợp vượt quá khả năng kinh</w:t>
            </w:r>
            <w:r>
              <w:rPr>
                <w:rFonts w:ascii="Times New Roman" w:eastAsia="Times New Roman" w:hAnsi="Times New Roman" w:cs="Times New Roman"/>
                <w:color w:val="auto"/>
                <w:sz w:val="26"/>
                <w:szCs w:val="26"/>
                <w:lang w:val="en-US"/>
              </w:rPr>
              <w:t xml:space="preserve"> </w:t>
            </w:r>
            <w:r w:rsidRPr="002D41B6">
              <w:rPr>
                <w:rFonts w:ascii="Times New Roman" w:eastAsia="Times New Roman" w:hAnsi="Times New Roman" w:cs="Times New Roman"/>
                <w:color w:val="auto"/>
                <w:sz w:val="26"/>
                <w:szCs w:val="26"/>
                <w:lang w:val="en-US"/>
              </w:rPr>
              <w:t>phí của Quỹ cấp tỉnh, Cơ quan quản lý Quỹ báo cáo đề xuất Ủy ban nhân dân tỉnh</w:t>
            </w:r>
            <w:r>
              <w:rPr>
                <w:rFonts w:ascii="Times New Roman" w:eastAsia="Times New Roman" w:hAnsi="Times New Roman" w:cs="Times New Roman"/>
                <w:color w:val="auto"/>
                <w:sz w:val="26"/>
                <w:szCs w:val="26"/>
                <w:lang w:val="en-US"/>
              </w:rPr>
              <w:t xml:space="preserve"> </w:t>
            </w:r>
            <w:r w:rsidRPr="002D41B6">
              <w:rPr>
                <w:rFonts w:ascii="Times New Roman" w:eastAsia="Times New Roman" w:hAnsi="Times New Roman" w:cs="Times New Roman"/>
                <w:color w:val="auto"/>
                <w:sz w:val="26"/>
                <w:szCs w:val="26"/>
                <w:lang w:val="en-US"/>
              </w:rPr>
              <w:t>xem xét sử dụng nguồn kinh phí hợp pháp khác để hỗ trợ.</w:t>
            </w:r>
          </w:p>
          <w:p w14:paraId="6EE23773" w14:textId="67DDD8EA" w:rsidR="005D4C26" w:rsidRPr="005D4C26" w:rsidRDefault="002D41B6" w:rsidP="002D41B6">
            <w:pPr>
              <w:spacing w:before="120"/>
              <w:jc w:val="both"/>
              <w:rPr>
                <w:rFonts w:ascii="Times New Roman" w:eastAsia="Times New Roman" w:hAnsi="Times New Roman" w:cs="Times New Roman"/>
                <w:color w:val="auto"/>
                <w:sz w:val="26"/>
                <w:szCs w:val="26"/>
                <w:lang w:val="en-US"/>
              </w:rPr>
            </w:pPr>
            <w:r w:rsidRPr="002D41B6">
              <w:rPr>
                <w:rFonts w:ascii="Times New Roman" w:eastAsia="Times New Roman" w:hAnsi="Times New Roman" w:cs="Times New Roman"/>
                <w:color w:val="auto"/>
                <w:sz w:val="26"/>
                <w:szCs w:val="26"/>
                <w:lang w:val="en-US"/>
              </w:rPr>
              <w:t>5. Mức chi cho các nội dung quy định tại khoản 1 Điều 4 Quyết định này</w:t>
            </w:r>
            <w:r>
              <w:rPr>
                <w:rFonts w:ascii="Times New Roman" w:eastAsia="Times New Roman" w:hAnsi="Times New Roman" w:cs="Times New Roman"/>
                <w:color w:val="auto"/>
                <w:sz w:val="26"/>
                <w:szCs w:val="26"/>
                <w:lang w:val="en-US"/>
              </w:rPr>
              <w:t xml:space="preserve"> </w:t>
            </w:r>
            <w:r w:rsidRPr="002D41B6">
              <w:rPr>
                <w:rFonts w:ascii="Times New Roman" w:eastAsia="Times New Roman" w:hAnsi="Times New Roman" w:cs="Times New Roman"/>
                <w:color w:val="auto"/>
                <w:sz w:val="26"/>
                <w:szCs w:val="26"/>
                <w:lang w:val="en-US"/>
              </w:rPr>
              <w:t xml:space="preserve">là mức chi tối đa. </w:t>
            </w:r>
            <w:r w:rsidRPr="00CB3025">
              <w:rPr>
                <w:rFonts w:ascii="Times New Roman" w:eastAsia="Times New Roman" w:hAnsi="Times New Roman" w:cs="Times New Roman"/>
                <w:color w:val="auto"/>
                <w:sz w:val="26"/>
                <w:szCs w:val="26"/>
                <w:lang w:val="en-US"/>
              </w:rPr>
              <w:t>Hằng năm căn cứ vào tình hình thực tế và kế hoạch thu, chi của Quỹ,</w:t>
            </w:r>
            <w:r w:rsidRPr="006416E3">
              <w:rPr>
                <w:rFonts w:ascii="Times New Roman" w:eastAsia="Times New Roman" w:hAnsi="Times New Roman" w:cs="Times New Roman"/>
                <w:b/>
                <w:color w:val="auto"/>
                <w:sz w:val="26"/>
                <w:szCs w:val="26"/>
                <w:lang w:val="en-US"/>
              </w:rPr>
              <w:t xml:space="preserve"> Hội đồng quản lý </w:t>
            </w:r>
            <w:r w:rsidRPr="00CB3025">
              <w:rPr>
                <w:rFonts w:ascii="Times New Roman" w:eastAsia="Times New Roman" w:hAnsi="Times New Roman" w:cs="Times New Roman"/>
                <w:b/>
                <w:color w:val="auto"/>
                <w:sz w:val="26"/>
                <w:szCs w:val="26"/>
                <w:lang w:val="en-US"/>
              </w:rPr>
              <w:t>Quỹ</w:t>
            </w:r>
            <w:r w:rsidRPr="00CB3025">
              <w:rPr>
                <w:rFonts w:ascii="Times New Roman" w:eastAsia="Times New Roman" w:hAnsi="Times New Roman" w:cs="Times New Roman"/>
                <w:color w:val="auto"/>
                <w:sz w:val="26"/>
                <w:szCs w:val="26"/>
                <w:lang w:val="en-US"/>
              </w:rPr>
              <w:t xml:space="preserve"> báo cáo, đề xuất Ủy ban nhân dân tỉnh hỗ trợ đối với các nội dung và mức chi nhưng không vượt quá khả năng cân đối của nguồn kinh phí Quỹ.</w:t>
            </w:r>
          </w:p>
        </w:tc>
        <w:tc>
          <w:tcPr>
            <w:tcW w:w="1715" w:type="pct"/>
            <w:shd w:val="clear" w:color="auto" w:fill="auto"/>
          </w:tcPr>
          <w:p w14:paraId="2719CCBC" w14:textId="77777777" w:rsidR="00542131" w:rsidRDefault="00542131" w:rsidP="004F43B9">
            <w:pPr>
              <w:spacing w:before="120"/>
              <w:jc w:val="both"/>
              <w:rPr>
                <w:rFonts w:ascii="Times New Roman" w:eastAsia="Times New Roman" w:hAnsi="Times New Roman" w:cs="Times New Roman"/>
                <w:b/>
                <w:color w:val="auto"/>
                <w:sz w:val="26"/>
                <w:szCs w:val="26"/>
                <w:lang w:val="en-US"/>
              </w:rPr>
            </w:pPr>
            <w:r w:rsidRPr="006D066B">
              <w:rPr>
                <w:rFonts w:ascii="Times New Roman" w:eastAsia="Times New Roman" w:hAnsi="Times New Roman" w:cs="Times New Roman"/>
                <w:b/>
                <w:color w:val="auto"/>
                <w:sz w:val="26"/>
                <w:szCs w:val="26"/>
                <w:lang w:val="en-US"/>
              </w:rPr>
              <w:lastRenderedPageBreak/>
              <w:t xml:space="preserve">Điều </w:t>
            </w:r>
            <w:r w:rsidR="004F43B9">
              <w:rPr>
                <w:rFonts w:ascii="Times New Roman" w:eastAsia="Times New Roman" w:hAnsi="Times New Roman" w:cs="Times New Roman"/>
                <w:b/>
                <w:color w:val="auto"/>
                <w:sz w:val="26"/>
                <w:szCs w:val="26"/>
                <w:lang w:val="en-US"/>
              </w:rPr>
              <w:t>2</w:t>
            </w:r>
            <w:r w:rsidRPr="006D066B">
              <w:rPr>
                <w:rFonts w:ascii="Times New Roman" w:eastAsia="Times New Roman" w:hAnsi="Times New Roman" w:cs="Times New Roman"/>
                <w:b/>
                <w:color w:val="auto"/>
                <w:sz w:val="26"/>
                <w:szCs w:val="26"/>
                <w:lang w:val="en-US"/>
              </w:rPr>
              <w:t>.</w:t>
            </w:r>
            <w:r w:rsidR="005D4C26">
              <w:rPr>
                <w:rFonts w:ascii="Times New Roman" w:eastAsia="Times New Roman" w:hAnsi="Times New Roman" w:cs="Times New Roman"/>
                <w:b/>
                <w:color w:val="auto"/>
                <w:sz w:val="26"/>
                <w:szCs w:val="26"/>
                <w:lang w:val="en-US"/>
              </w:rPr>
              <w:t xml:space="preserve"> </w:t>
            </w:r>
            <w:r w:rsidR="005D4C26" w:rsidRPr="005D4C26">
              <w:rPr>
                <w:rFonts w:ascii="Times New Roman" w:eastAsia="Times New Roman" w:hAnsi="Times New Roman" w:cs="Times New Roman"/>
                <w:b/>
                <w:color w:val="auto"/>
                <w:sz w:val="26"/>
                <w:szCs w:val="26"/>
                <w:lang w:val="en-US"/>
              </w:rPr>
              <w:t>Nguyên tắc hỗ trợ</w:t>
            </w:r>
          </w:p>
          <w:p w14:paraId="09B46B8A" w14:textId="4021D39F" w:rsidR="005D4C26" w:rsidRPr="005D4C26" w:rsidRDefault="005D4C26" w:rsidP="005D4C26">
            <w:pPr>
              <w:spacing w:before="120"/>
              <w:jc w:val="both"/>
              <w:rPr>
                <w:rFonts w:ascii="Times New Roman" w:eastAsia="Times New Roman" w:hAnsi="Times New Roman" w:cs="Times New Roman"/>
                <w:color w:val="auto"/>
                <w:sz w:val="26"/>
                <w:szCs w:val="26"/>
                <w:lang w:val="en-US"/>
              </w:rPr>
            </w:pPr>
            <w:r w:rsidRPr="005D4C26">
              <w:rPr>
                <w:rFonts w:ascii="Times New Roman" w:eastAsia="Times New Roman" w:hAnsi="Times New Roman" w:cs="Times New Roman"/>
                <w:color w:val="auto"/>
                <w:sz w:val="26"/>
                <w:szCs w:val="26"/>
                <w:lang w:val="en-US"/>
              </w:rPr>
              <w:t>1. Các cơ quan, đơn vị chủ động sử dụng các nguồn lực tại chỗ để thực</w:t>
            </w:r>
            <w:r>
              <w:rPr>
                <w:rFonts w:ascii="Times New Roman" w:eastAsia="Times New Roman" w:hAnsi="Times New Roman" w:cs="Times New Roman"/>
                <w:color w:val="auto"/>
                <w:sz w:val="26"/>
                <w:szCs w:val="26"/>
                <w:lang w:val="en-US"/>
              </w:rPr>
              <w:t xml:space="preserve"> </w:t>
            </w:r>
            <w:r w:rsidRPr="005D4C26">
              <w:rPr>
                <w:rFonts w:ascii="Times New Roman" w:eastAsia="Times New Roman" w:hAnsi="Times New Roman" w:cs="Times New Roman"/>
                <w:color w:val="auto"/>
                <w:sz w:val="26"/>
                <w:szCs w:val="26"/>
                <w:lang w:val="en-US"/>
              </w:rPr>
              <w:t>hiện các hoạt động về phòng, chống thiên tai. Trường hợp đã sử dụng hết nguồn</w:t>
            </w:r>
            <w:r>
              <w:rPr>
                <w:rFonts w:ascii="Times New Roman" w:eastAsia="Times New Roman" w:hAnsi="Times New Roman" w:cs="Times New Roman"/>
                <w:color w:val="auto"/>
                <w:sz w:val="26"/>
                <w:szCs w:val="26"/>
                <w:lang w:val="en-US"/>
              </w:rPr>
              <w:t xml:space="preserve"> </w:t>
            </w:r>
            <w:r w:rsidRPr="005D4C26">
              <w:rPr>
                <w:rFonts w:ascii="Times New Roman" w:eastAsia="Times New Roman" w:hAnsi="Times New Roman" w:cs="Times New Roman"/>
                <w:color w:val="auto"/>
                <w:sz w:val="26"/>
                <w:szCs w:val="26"/>
                <w:lang w:val="en-US"/>
              </w:rPr>
              <w:t>dự phòng ngân sách đã được giao và nguồn kinh phí được Quỹ cấp tỉnh phân bổ</w:t>
            </w:r>
            <w:r>
              <w:rPr>
                <w:rFonts w:ascii="Times New Roman" w:eastAsia="Times New Roman" w:hAnsi="Times New Roman" w:cs="Times New Roman"/>
                <w:color w:val="auto"/>
                <w:sz w:val="26"/>
                <w:szCs w:val="26"/>
                <w:lang w:val="en-US"/>
              </w:rPr>
              <w:t xml:space="preserve"> </w:t>
            </w:r>
            <w:r w:rsidRPr="005D4C26">
              <w:rPr>
                <w:rFonts w:ascii="Times New Roman" w:eastAsia="Times New Roman" w:hAnsi="Times New Roman" w:cs="Times New Roman"/>
                <w:color w:val="auto"/>
                <w:sz w:val="26"/>
                <w:szCs w:val="26"/>
                <w:lang w:val="en-US"/>
              </w:rPr>
              <w:t>(đối với Ủy ban nhân dân cấp xã) thực hiện báo cáo, đề xuất cơ quan quản lý</w:t>
            </w:r>
            <w:r>
              <w:rPr>
                <w:rFonts w:ascii="Times New Roman" w:eastAsia="Times New Roman" w:hAnsi="Times New Roman" w:cs="Times New Roman"/>
                <w:color w:val="auto"/>
                <w:sz w:val="26"/>
                <w:szCs w:val="26"/>
                <w:lang w:val="en-US"/>
              </w:rPr>
              <w:t xml:space="preserve"> </w:t>
            </w:r>
            <w:r w:rsidRPr="005D4C26">
              <w:rPr>
                <w:rFonts w:ascii="Times New Roman" w:eastAsia="Times New Roman" w:hAnsi="Times New Roman" w:cs="Times New Roman"/>
                <w:color w:val="auto"/>
                <w:sz w:val="26"/>
                <w:szCs w:val="26"/>
                <w:lang w:val="en-US"/>
              </w:rPr>
              <w:t>Quỹ cấp tỉnh (Sở Nông nghiệp và Môi trường) để tổng hợp theo quy định.</w:t>
            </w:r>
          </w:p>
          <w:p w14:paraId="6FD6953C" w14:textId="77777777" w:rsidR="00491F36" w:rsidRDefault="00491F36" w:rsidP="00491F36">
            <w:pPr>
              <w:jc w:val="both"/>
              <w:rPr>
                <w:rFonts w:ascii="Times New Roman" w:eastAsia="Times New Roman" w:hAnsi="Times New Roman" w:cs="Times New Roman"/>
                <w:color w:val="auto"/>
                <w:sz w:val="26"/>
                <w:szCs w:val="26"/>
                <w:lang w:val="en-US"/>
              </w:rPr>
            </w:pPr>
          </w:p>
          <w:p w14:paraId="16281137" w14:textId="77777777" w:rsidR="00491F36" w:rsidRDefault="00491F36" w:rsidP="00491F36">
            <w:pPr>
              <w:jc w:val="both"/>
              <w:rPr>
                <w:rFonts w:ascii="Times New Roman" w:eastAsia="Times New Roman" w:hAnsi="Times New Roman" w:cs="Times New Roman"/>
                <w:color w:val="auto"/>
                <w:sz w:val="26"/>
                <w:szCs w:val="26"/>
                <w:lang w:val="en-US"/>
              </w:rPr>
            </w:pPr>
          </w:p>
          <w:p w14:paraId="7C7D563F" w14:textId="40A29B6B" w:rsidR="005D4C26" w:rsidRPr="005D4C26" w:rsidRDefault="005D4C26" w:rsidP="005D4C26">
            <w:pPr>
              <w:spacing w:before="120"/>
              <w:jc w:val="both"/>
              <w:rPr>
                <w:rFonts w:ascii="Times New Roman" w:eastAsia="Times New Roman" w:hAnsi="Times New Roman" w:cs="Times New Roman"/>
                <w:color w:val="auto"/>
                <w:sz w:val="26"/>
                <w:szCs w:val="26"/>
                <w:lang w:val="en-US"/>
              </w:rPr>
            </w:pPr>
            <w:r w:rsidRPr="005D4C26">
              <w:rPr>
                <w:rFonts w:ascii="Times New Roman" w:eastAsia="Times New Roman" w:hAnsi="Times New Roman" w:cs="Times New Roman"/>
                <w:color w:val="auto"/>
                <w:sz w:val="26"/>
                <w:szCs w:val="26"/>
                <w:lang w:val="en-US"/>
              </w:rPr>
              <w:t>2. Ưu tiên hỗ trợ dân sinh; khôi phục sản xuất và khắc phục khẩn cấp</w:t>
            </w:r>
            <w:r>
              <w:rPr>
                <w:rFonts w:ascii="Times New Roman" w:eastAsia="Times New Roman" w:hAnsi="Times New Roman" w:cs="Times New Roman"/>
                <w:color w:val="auto"/>
                <w:sz w:val="26"/>
                <w:szCs w:val="26"/>
                <w:lang w:val="en-US"/>
              </w:rPr>
              <w:t xml:space="preserve"> </w:t>
            </w:r>
            <w:r w:rsidRPr="005D4C26">
              <w:rPr>
                <w:rFonts w:ascii="Times New Roman" w:eastAsia="Times New Roman" w:hAnsi="Times New Roman" w:cs="Times New Roman"/>
                <w:color w:val="auto"/>
                <w:sz w:val="26"/>
                <w:szCs w:val="26"/>
                <w:lang w:val="en-US"/>
              </w:rPr>
              <w:t>công trình phòng, chống thiên tai đảm bảo hiệu quả, công khai, minh bạch, đúng</w:t>
            </w:r>
            <w:r>
              <w:rPr>
                <w:rFonts w:ascii="Times New Roman" w:eastAsia="Times New Roman" w:hAnsi="Times New Roman" w:cs="Times New Roman"/>
                <w:color w:val="auto"/>
                <w:sz w:val="26"/>
                <w:szCs w:val="26"/>
                <w:lang w:val="en-US"/>
              </w:rPr>
              <w:t xml:space="preserve"> </w:t>
            </w:r>
            <w:r w:rsidRPr="005D4C26">
              <w:rPr>
                <w:rFonts w:ascii="Times New Roman" w:eastAsia="Times New Roman" w:hAnsi="Times New Roman" w:cs="Times New Roman"/>
                <w:color w:val="auto"/>
                <w:sz w:val="26"/>
                <w:szCs w:val="26"/>
                <w:lang w:val="en-US"/>
              </w:rPr>
              <w:t>đối tượng.</w:t>
            </w:r>
          </w:p>
          <w:p w14:paraId="6AC486F6" w14:textId="17A25AF7" w:rsidR="005D4C26" w:rsidRPr="005D4C26" w:rsidRDefault="005D4C26" w:rsidP="005D4C26">
            <w:pPr>
              <w:spacing w:before="120"/>
              <w:jc w:val="both"/>
              <w:rPr>
                <w:rFonts w:ascii="Times New Roman" w:eastAsia="Times New Roman" w:hAnsi="Times New Roman" w:cs="Times New Roman"/>
                <w:color w:val="auto"/>
                <w:sz w:val="26"/>
                <w:szCs w:val="26"/>
                <w:lang w:val="en-US"/>
              </w:rPr>
            </w:pPr>
            <w:r w:rsidRPr="005D4C26">
              <w:rPr>
                <w:rFonts w:ascii="Times New Roman" w:eastAsia="Times New Roman" w:hAnsi="Times New Roman" w:cs="Times New Roman"/>
                <w:color w:val="auto"/>
                <w:sz w:val="26"/>
                <w:szCs w:val="26"/>
                <w:lang w:val="en-US"/>
              </w:rPr>
              <w:t>3. Đối với kinh phí Quỹ được phân bổ tại cấp xã: Ban Chỉ huy Phòng thủ</w:t>
            </w:r>
            <w:r>
              <w:rPr>
                <w:rFonts w:ascii="Times New Roman" w:eastAsia="Times New Roman" w:hAnsi="Times New Roman" w:cs="Times New Roman"/>
                <w:color w:val="auto"/>
                <w:sz w:val="26"/>
                <w:szCs w:val="26"/>
                <w:lang w:val="en-US"/>
              </w:rPr>
              <w:t xml:space="preserve"> </w:t>
            </w:r>
            <w:r w:rsidRPr="005D4C26">
              <w:rPr>
                <w:rFonts w:ascii="Times New Roman" w:eastAsia="Times New Roman" w:hAnsi="Times New Roman" w:cs="Times New Roman"/>
                <w:color w:val="auto"/>
                <w:sz w:val="26"/>
                <w:szCs w:val="26"/>
                <w:lang w:val="en-US"/>
              </w:rPr>
              <w:t>dân sự cấp xã có trách nhiệm tổ chức thẩm định nội dung chi, mức chi và báo</w:t>
            </w:r>
            <w:r>
              <w:rPr>
                <w:rFonts w:ascii="Times New Roman" w:eastAsia="Times New Roman" w:hAnsi="Times New Roman" w:cs="Times New Roman"/>
                <w:color w:val="auto"/>
                <w:sz w:val="26"/>
                <w:szCs w:val="26"/>
                <w:lang w:val="en-US"/>
              </w:rPr>
              <w:t xml:space="preserve"> </w:t>
            </w:r>
            <w:r w:rsidRPr="005D4C26">
              <w:rPr>
                <w:rFonts w:ascii="Times New Roman" w:eastAsia="Times New Roman" w:hAnsi="Times New Roman" w:cs="Times New Roman"/>
                <w:color w:val="auto"/>
                <w:sz w:val="26"/>
                <w:szCs w:val="26"/>
                <w:lang w:val="en-US"/>
              </w:rPr>
              <w:t>cáo, đề xuất với Chủ tịch Ủy ban nhân dân cùng cấp xem xét quyết định hỗ trợ;</w:t>
            </w:r>
            <w:r>
              <w:rPr>
                <w:rFonts w:ascii="Times New Roman" w:eastAsia="Times New Roman" w:hAnsi="Times New Roman" w:cs="Times New Roman"/>
                <w:color w:val="auto"/>
                <w:sz w:val="26"/>
                <w:szCs w:val="26"/>
                <w:lang w:val="en-US"/>
              </w:rPr>
              <w:t xml:space="preserve"> </w:t>
            </w:r>
            <w:r w:rsidRPr="005D4C26">
              <w:rPr>
                <w:rFonts w:ascii="Times New Roman" w:eastAsia="Times New Roman" w:hAnsi="Times New Roman" w:cs="Times New Roman"/>
                <w:color w:val="auto"/>
                <w:sz w:val="26"/>
                <w:szCs w:val="26"/>
                <w:lang w:val="en-US"/>
              </w:rPr>
              <w:t xml:space="preserve">căn cứ tình hình thiệt hại và nguồn kinh phí được phân bổ </w:t>
            </w:r>
            <w:r w:rsidRPr="005D4C26">
              <w:rPr>
                <w:rFonts w:ascii="Times New Roman" w:eastAsia="Times New Roman" w:hAnsi="Times New Roman" w:cs="Times New Roman"/>
                <w:color w:val="auto"/>
                <w:sz w:val="26"/>
                <w:szCs w:val="26"/>
                <w:lang w:val="en-US"/>
              </w:rPr>
              <w:lastRenderedPageBreak/>
              <w:t>Chủ tịch Ủy ban nhân</w:t>
            </w:r>
            <w:r>
              <w:rPr>
                <w:rFonts w:ascii="Times New Roman" w:eastAsia="Times New Roman" w:hAnsi="Times New Roman" w:cs="Times New Roman"/>
                <w:color w:val="auto"/>
                <w:sz w:val="26"/>
                <w:szCs w:val="26"/>
                <w:lang w:val="en-US"/>
              </w:rPr>
              <w:t xml:space="preserve"> </w:t>
            </w:r>
            <w:r w:rsidRPr="005D4C26">
              <w:rPr>
                <w:rFonts w:ascii="Times New Roman" w:eastAsia="Times New Roman" w:hAnsi="Times New Roman" w:cs="Times New Roman"/>
                <w:color w:val="auto"/>
                <w:sz w:val="26"/>
                <w:szCs w:val="26"/>
                <w:lang w:val="en-US"/>
              </w:rPr>
              <w:t>dân cấp xã quyết định nội dung chi, mức chi hỗ trợ đến các đối tượng bị thiệt hại</w:t>
            </w:r>
            <w:r>
              <w:rPr>
                <w:rFonts w:ascii="Times New Roman" w:eastAsia="Times New Roman" w:hAnsi="Times New Roman" w:cs="Times New Roman"/>
                <w:color w:val="auto"/>
                <w:sz w:val="26"/>
                <w:szCs w:val="26"/>
                <w:lang w:val="en-US"/>
              </w:rPr>
              <w:t xml:space="preserve"> </w:t>
            </w:r>
            <w:r w:rsidRPr="005D4C26">
              <w:rPr>
                <w:rFonts w:ascii="Times New Roman" w:eastAsia="Times New Roman" w:hAnsi="Times New Roman" w:cs="Times New Roman"/>
                <w:color w:val="auto"/>
                <w:sz w:val="26"/>
                <w:szCs w:val="26"/>
                <w:lang w:val="en-US"/>
              </w:rPr>
              <w:t>theo Quyết định này.</w:t>
            </w:r>
          </w:p>
          <w:p w14:paraId="149F0E95" w14:textId="77777777" w:rsidR="00491F36" w:rsidRDefault="00491F36" w:rsidP="005D4C26">
            <w:pPr>
              <w:spacing w:before="120"/>
              <w:jc w:val="both"/>
              <w:rPr>
                <w:rFonts w:ascii="Times New Roman" w:eastAsia="Times New Roman" w:hAnsi="Times New Roman" w:cs="Times New Roman"/>
                <w:color w:val="auto"/>
                <w:sz w:val="26"/>
                <w:szCs w:val="26"/>
                <w:lang w:val="en-US"/>
              </w:rPr>
            </w:pPr>
          </w:p>
          <w:p w14:paraId="0E2C7D5E" w14:textId="77777777" w:rsidR="001B5BAD" w:rsidRDefault="001B5BAD" w:rsidP="001B5BAD">
            <w:pPr>
              <w:jc w:val="both"/>
              <w:rPr>
                <w:rFonts w:ascii="Times New Roman" w:eastAsia="Times New Roman" w:hAnsi="Times New Roman" w:cs="Times New Roman"/>
                <w:color w:val="auto"/>
                <w:sz w:val="26"/>
                <w:szCs w:val="26"/>
                <w:lang w:val="en-US"/>
              </w:rPr>
            </w:pPr>
          </w:p>
          <w:p w14:paraId="5AAD3078" w14:textId="1057E98C" w:rsidR="005D4C26" w:rsidRPr="005D4C26" w:rsidRDefault="005D4C26" w:rsidP="00491F36">
            <w:pPr>
              <w:jc w:val="both"/>
              <w:rPr>
                <w:rFonts w:ascii="Times New Roman" w:eastAsia="Times New Roman" w:hAnsi="Times New Roman" w:cs="Times New Roman"/>
                <w:color w:val="auto"/>
                <w:sz w:val="26"/>
                <w:szCs w:val="26"/>
                <w:lang w:val="en-US"/>
              </w:rPr>
            </w:pPr>
            <w:r w:rsidRPr="005D4C26">
              <w:rPr>
                <w:rFonts w:ascii="Times New Roman" w:eastAsia="Times New Roman" w:hAnsi="Times New Roman" w:cs="Times New Roman"/>
                <w:color w:val="auto"/>
                <w:sz w:val="26"/>
                <w:szCs w:val="26"/>
                <w:lang w:val="en-US"/>
              </w:rPr>
              <w:t>4. Đối với Quỹ cấp tỉnh: Cơ quan quản lý Quỹ (Sở Nông nghiệp và Môi</w:t>
            </w:r>
            <w:r>
              <w:rPr>
                <w:rFonts w:ascii="Times New Roman" w:eastAsia="Times New Roman" w:hAnsi="Times New Roman" w:cs="Times New Roman"/>
                <w:color w:val="auto"/>
                <w:sz w:val="26"/>
                <w:szCs w:val="26"/>
                <w:lang w:val="en-US"/>
              </w:rPr>
              <w:t xml:space="preserve"> </w:t>
            </w:r>
            <w:r w:rsidRPr="005D4C26">
              <w:rPr>
                <w:rFonts w:ascii="Times New Roman" w:eastAsia="Times New Roman" w:hAnsi="Times New Roman" w:cs="Times New Roman"/>
                <w:color w:val="auto"/>
                <w:sz w:val="26"/>
                <w:szCs w:val="26"/>
                <w:lang w:val="en-US"/>
              </w:rPr>
              <w:t>trường) có trách nhiệm tổng hợp nhu cầu cứu trợ, hỗ trợ trên địa bàn tỉnh, tổ</w:t>
            </w:r>
            <w:r>
              <w:rPr>
                <w:rFonts w:ascii="Times New Roman" w:eastAsia="Times New Roman" w:hAnsi="Times New Roman" w:cs="Times New Roman"/>
                <w:color w:val="auto"/>
                <w:sz w:val="26"/>
                <w:szCs w:val="26"/>
                <w:lang w:val="en-US"/>
              </w:rPr>
              <w:t xml:space="preserve"> </w:t>
            </w:r>
            <w:r w:rsidRPr="005D4C26">
              <w:rPr>
                <w:rFonts w:ascii="Times New Roman" w:eastAsia="Times New Roman" w:hAnsi="Times New Roman" w:cs="Times New Roman"/>
                <w:color w:val="auto"/>
                <w:sz w:val="26"/>
                <w:szCs w:val="26"/>
                <w:lang w:val="en-US"/>
              </w:rPr>
              <w:t>chức kiểm tra, rà soát và đề xuất trình Chủ tịch Ủy ban nhân dân tỉnh quyết định.</w:t>
            </w:r>
          </w:p>
          <w:p w14:paraId="34FF2F70" w14:textId="77777777" w:rsidR="00491F36" w:rsidRDefault="00491F36" w:rsidP="005D4C26">
            <w:pPr>
              <w:spacing w:before="120"/>
              <w:jc w:val="both"/>
              <w:rPr>
                <w:rFonts w:ascii="Times New Roman" w:eastAsia="Times New Roman" w:hAnsi="Times New Roman" w:cs="Times New Roman"/>
                <w:color w:val="auto"/>
                <w:sz w:val="26"/>
                <w:szCs w:val="26"/>
                <w:lang w:val="en-US"/>
              </w:rPr>
            </w:pPr>
          </w:p>
          <w:p w14:paraId="3CCBB634" w14:textId="77777777" w:rsidR="00491F36" w:rsidRDefault="00491F36" w:rsidP="005D4C26">
            <w:pPr>
              <w:spacing w:before="120"/>
              <w:jc w:val="both"/>
              <w:rPr>
                <w:rFonts w:ascii="Times New Roman" w:eastAsia="Times New Roman" w:hAnsi="Times New Roman" w:cs="Times New Roman"/>
                <w:color w:val="auto"/>
                <w:sz w:val="26"/>
                <w:szCs w:val="26"/>
                <w:lang w:val="en-US"/>
              </w:rPr>
            </w:pPr>
          </w:p>
          <w:p w14:paraId="6E19AC8C" w14:textId="77777777" w:rsidR="00491F36" w:rsidRDefault="00491F36" w:rsidP="005D4C26">
            <w:pPr>
              <w:spacing w:before="120"/>
              <w:jc w:val="both"/>
              <w:rPr>
                <w:rFonts w:ascii="Times New Roman" w:eastAsia="Times New Roman" w:hAnsi="Times New Roman" w:cs="Times New Roman"/>
                <w:color w:val="auto"/>
                <w:sz w:val="26"/>
                <w:szCs w:val="26"/>
                <w:lang w:val="en-US"/>
              </w:rPr>
            </w:pPr>
          </w:p>
          <w:p w14:paraId="69FD77E2" w14:textId="77777777" w:rsidR="00491F36" w:rsidRDefault="00491F36" w:rsidP="00491F36">
            <w:pPr>
              <w:jc w:val="both"/>
              <w:rPr>
                <w:rFonts w:ascii="Times New Roman" w:eastAsia="Times New Roman" w:hAnsi="Times New Roman" w:cs="Times New Roman"/>
                <w:color w:val="auto"/>
                <w:sz w:val="26"/>
                <w:szCs w:val="26"/>
                <w:lang w:val="en-US"/>
              </w:rPr>
            </w:pPr>
          </w:p>
          <w:p w14:paraId="3BED1110" w14:textId="77777777" w:rsidR="00491F36" w:rsidRDefault="00491F36" w:rsidP="00491F36">
            <w:pPr>
              <w:spacing w:before="80"/>
              <w:jc w:val="both"/>
              <w:rPr>
                <w:rFonts w:ascii="Times New Roman" w:eastAsia="Times New Roman" w:hAnsi="Times New Roman" w:cs="Times New Roman"/>
                <w:color w:val="auto"/>
                <w:sz w:val="26"/>
                <w:szCs w:val="26"/>
                <w:lang w:val="en-US"/>
              </w:rPr>
            </w:pPr>
          </w:p>
          <w:p w14:paraId="5BD229C8" w14:textId="77777777" w:rsidR="001B5BAD" w:rsidRDefault="001B5BAD" w:rsidP="001B5BAD">
            <w:pPr>
              <w:jc w:val="both"/>
              <w:rPr>
                <w:rFonts w:ascii="Times New Roman" w:eastAsia="Times New Roman" w:hAnsi="Times New Roman" w:cs="Times New Roman"/>
                <w:color w:val="auto"/>
                <w:sz w:val="26"/>
                <w:szCs w:val="26"/>
                <w:lang w:val="en-US"/>
              </w:rPr>
            </w:pPr>
          </w:p>
          <w:p w14:paraId="77762B5D" w14:textId="61E32A20" w:rsidR="005D4C26" w:rsidRPr="006D066B" w:rsidRDefault="005D4C26" w:rsidP="003B7DAD">
            <w:pPr>
              <w:jc w:val="both"/>
              <w:rPr>
                <w:rFonts w:ascii="Times New Roman" w:eastAsia="Times New Roman" w:hAnsi="Times New Roman" w:cs="Times New Roman"/>
                <w:color w:val="auto"/>
                <w:sz w:val="26"/>
                <w:szCs w:val="26"/>
                <w:lang w:val="en-US"/>
              </w:rPr>
            </w:pPr>
            <w:r w:rsidRPr="005D4C26">
              <w:rPr>
                <w:rFonts w:ascii="Times New Roman" w:eastAsia="Times New Roman" w:hAnsi="Times New Roman" w:cs="Times New Roman"/>
                <w:color w:val="auto"/>
                <w:sz w:val="26"/>
                <w:szCs w:val="26"/>
                <w:lang w:val="en-US"/>
              </w:rPr>
              <w:t>5. Mức chi cho các nội dung quy định tại khoản 1 Điều 4 Quyết định này</w:t>
            </w:r>
            <w:r>
              <w:rPr>
                <w:rFonts w:ascii="Times New Roman" w:eastAsia="Times New Roman" w:hAnsi="Times New Roman" w:cs="Times New Roman"/>
                <w:color w:val="auto"/>
                <w:sz w:val="26"/>
                <w:szCs w:val="26"/>
                <w:lang w:val="en-US"/>
              </w:rPr>
              <w:t xml:space="preserve"> </w:t>
            </w:r>
            <w:r w:rsidRPr="005D4C26">
              <w:rPr>
                <w:rFonts w:ascii="Times New Roman" w:eastAsia="Times New Roman" w:hAnsi="Times New Roman" w:cs="Times New Roman"/>
                <w:color w:val="auto"/>
                <w:sz w:val="26"/>
                <w:szCs w:val="26"/>
                <w:lang w:val="en-US"/>
              </w:rPr>
              <w:t>là mức chi tối đa.</w:t>
            </w:r>
            <w:r w:rsidR="00CB3025">
              <w:rPr>
                <w:rFonts w:ascii="Times New Roman" w:eastAsia="Times New Roman" w:hAnsi="Times New Roman" w:cs="Times New Roman"/>
                <w:color w:val="auto"/>
                <w:sz w:val="26"/>
                <w:szCs w:val="26"/>
                <w:lang w:val="en-US"/>
              </w:rPr>
              <w:t xml:space="preserve"> </w:t>
            </w:r>
            <w:r w:rsidR="00CB3025" w:rsidRPr="00CB3025">
              <w:rPr>
                <w:rFonts w:ascii="Times New Roman" w:eastAsia="Times New Roman" w:hAnsi="Times New Roman" w:cs="Times New Roman"/>
                <w:color w:val="auto"/>
                <w:sz w:val="26"/>
                <w:szCs w:val="26"/>
                <w:lang w:val="en-US"/>
              </w:rPr>
              <w:t xml:space="preserve">Hằng năm căn cứ vào tình hình thực tế và kế hoạch thu, chi của Quỹ, </w:t>
            </w:r>
            <w:r w:rsidR="003B7DAD">
              <w:rPr>
                <w:rFonts w:ascii="Times New Roman" w:eastAsia="Times New Roman" w:hAnsi="Times New Roman" w:cs="Times New Roman"/>
                <w:color w:val="auto"/>
                <w:sz w:val="26"/>
                <w:szCs w:val="26"/>
                <w:lang w:val="en-US"/>
              </w:rPr>
              <w:t>Cơ quan quản lý</w:t>
            </w:r>
            <w:r w:rsidR="00CB3025" w:rsidRPr="00CB3025">
              <w:rPr>
                <w:rFonts w:ascii="Times New Roman" w:eastAsia="Times New Roman" w:hAnsi="Times New Roman" w:cs="Times New Roman"/>
                <w:color w:val="auto"/>
                <w:sz w:val="26"/>
                <w:szCs w:val="26"/>
                <w:lang w:val="en-US"/>
              </w:rPr>
              <w:t xml:space="preserve"> Quỹ báo cáo, đề xuất Ủy ban nhân dân tỉnh hỗ trợ đối với các nội dung và mức chi nhưng không vượt quá khả năng cân đối của nguồn kinh phí Quỹ</w:t>
            </w:r>
            <w:r w:rsidR="003B7DAD">
              <w:rPr>
                <w:rFonts w:ascii="Times New Roman" w:eastAsia="Times New Roman" w:hAnsi="Times New Roman" w:cs="Times New Roman"/>
                <w:color w:val="auto"/>
                <w:sz w:val="26"/>
                <w:szCs w:val="26"/>
                <w:lang w:val="en-US"/>
              </w:rPr>
              <w:t>.</w:t>
            </w:r>
          </w:p>
        </w:tc>
        <w:tc>
          <w:tcPr>
            <w:tcW w:w="1571" w:type="pct"/>
            <w:shd w:val="clear" w:color="auto" w:fill="auto"/>
          </w:tcPr>
          <w:p w14:paraId="4C5F6D0D" w14:textId="77777777" w:rsidR="007A357B" w:rsidRDefault="007A357B" w:rsidP="007A357B">
            <w:pPr>
              <w:spacing w:before="120"/>
              <w:jc w:val="both"/>
              <w:rPr>
                <w:rFonts w:ascii="Times New Roman" w:eastAsia="Times New Roman" w:hAnsi="Times New Roman" w:cs="Times New Roman"/>
                <w:b/>
                <w:color w:val="auto"/>
                <w:sz w:val="26"/>
                <w:szCs w:val="26"/>
                <w:lang w:val="en-US"/>
              </w:rPr>
            </w:pPr>
            <w:r w:rsidRPr="006D066B">
              <w:rPr>
                <w:rFonts w:ascii="Times New Roman" w:eastAsia="Times New Roman" w:hAnsi="Times New Roman" w:cs="Times New Roman"/>
                <w:b/>
                <w:color w:val="auto"/>
                <w:sz w:val="26"/>
                <w:szCs w:val="26"/>
                <w:lang w:val="en-US"/>
              </w:rPr>
              <w:lastRenderedPageBreak/>
              <w:t xml:space="preserve">Điều </w:t>
            </w:r>
            <w:r>
              <w:rPr>
                <w:rFonts w:ascii="Times New Roman" w:eastAsia="Times New Roman" w:hAnsi="Times New Roman" w:cs="Times New Roman"/>
                <w:b/>
                <w:color w:val="auto"/>
                <w:sz w:val="26"/>
                <w:szCs w:val="26"/>
                <w:lang w:val="en-US"/>
              </w:rPr>
              <w:t>2</w:t>
            </w:r>
            <w:r w:rsidRPr="006D066B">
              <w:rPr>
                <w:rFonts w:ascii="Times New Roman" w:eastAsia="Times New Roman" w:hAnsi="Times New Roman" w:cs="Times New Roman"/>
                <w:b/>
                <w:color w:val="auto"/>
                <w:sz w:val="26"/>
                <w:szCs w:val="26"/>
                <w:lang w:val="en-US"/>
              </w:rPr>
              <w:t>.</w:t>
            </w:r>
            <w:r>
              <w:rPr>
                <w:rFonts w:ascii="Times New Roman" w:eastAsia="Times New Roman" w:hAnsi="Times New Roman" w:cs="Times New Roman"/>
                <w:b/>
                <w:color w:val="auto"/>
                <w:sz w:val="26"/>
                <w:szCs w:val="26"/>
                <w:lang w:val="en-US"/>
              </w:rPr>
              <w:t xml:space="preserve"> </w:t>
            </w:r>
            <w:r w:rsidRPr="005D4C26">
              <w:rPr>
                <w:rFonts w:ascii="Times New Roman" w:eastAsia="Times New Roman" w:hAnsi="Times New Roman" w:cs="Times New Roman"/>
                <w:b/>
                <w:color w:val="auto"/>
                <w:sz w:val="26"/>
                <w:szCs w:val="26"/>
                <w:lang w:val="en-US"/>
              </w:rPr>
              <w:t>Nguyên tắc hỗ trợ</w:t>
            </w:r>
          </w:p>
          <w:p w14:paraId="0CD0CFFA" w14:textId="3BBD0D4C" w:rsidR="007A357B" w:rsidRDefault="007A357B" w:rsidP="00AC50C1">
            <w:pPr>
              <w:spacing w:before="120"/>
              <w:jc w:val="both"/>
              <w:rPr>
                <w:rFonts w:ascii="Times New Roman" w:eastAsia="Times New Roman" w:hAnsi="Times New Roman" w:cs="Times New Roman"/>
                <w:color w:val="auto"/>
                <w:sz w:val="26"/>
                <w:szCs w:val="26"/>
                <w:lang w:val="en-US"/>
              </w:rPr>
            </w:pPr>
            <w:r>
              <w:rPr>
                <w:rFonts w:ascii="Times New Roman" w:eastAsia="Times New Roman" w:hAnsi="Times New Roman" w:cs="Times New Roman"/>
                <w:color w:val="auto"/>
                <w:sz w:val="26"/>
                <w:szCs w:val="26"/>
                <w:lang w:val="en-US"/>
              </w:rPr>
              <w:t xml:space="preserve">1. </w:t>
            </w:r>
            <w:r w:rsidR="00FB7B49" w:rsidRPr="006D066B">
              <w:rPr>
                <w:rFonts w:ascii="Times New Roman" w:hAnsi="Times New Roman" w:cs="Times New Roman"/>
                <w:sz w:val="26"/>
                <w:szCs w:val="26"/>
                <w:lang w:val="en-US"/>
              </w:rPr>
              <w:t>Lo</w:t>
            </w:r>
            <w:r w:rsidR="00FB7B49">
              <w:rPr>
                <w:rFonts w:ascii="Times New Roman" w:hAnsi="Times New Roman" w:cs="Times New Roman"/>
                <w:sz w:val="26"/>
                <w:szCs w:val="26"/>
                <w:lang w:val="en-US"/>
              </w:rPr>
              <w:t>ại</w:t>
            </w:r>
            <w:r w:rsidR="00FB7B49" w:rsidRPr="006D066B">
              <w:rPr>
                <w:rFonts w:ascii="Times New Roman" w:hAnsi="Times New Roman" w:cs="Times New Roman"/>
                <w:sz w:val="26"/>
                <w:szCs w:val="26"/>
                <w:lang w:val="en-US"/>
              </w:rPr>
              <w:t xml:space="preserve"> bỏ cụm từ</w:t>
            </w:r>
            <w:r w:rsidR="00FB7B49" w:rsidRPr="006D066B">
              <w:rPr>
                <w:rFonts w:ascii="Times New Roman" w:hAnsi="Times New Roman" w:cs="Times New Roman"/>
                <w:i/>
                <w:iCs/>
                <w:sz w:val="26"/>
                <w:szCs w:val="26"/>
                <w:lang w:val="en-US"/>
              </w:rPr>
              <w:t xml:space="preserve"> Uỷ ban nhân dân </w:t>
            </w:r>
            <w:r w:rsidR="00FB7B49">
              <w:rPr>
                <w:rFonts w:ascii="Times New Roman" w:hAnsi="Times New Roman" w:cs="Times New Roman"/>
                <w:i/>
                <w:iCs/>
                <w:sz w:val="26"/>
                <w:szCs w:val="26"/>
                <w:lang w:val="en-US"/>
              </w:rPr>
              <w:t xml:space="preserve">cấp </w:t>
            </w:r>
            <w:r w:rsidR="00FB7B49" w:rsidRPr="006D066B">
              <w:rPr>
                <w:rFonts w:ascii="Times New Roman" w:hAnsi="Times New Roman" w:cs="Times New Roman"/>
                <w:i/>
                <w:iCs/>
                <w:sz w:val="26"/>
                <w:szCs w:val="26"/>
                <w:lang w:val="en-US"/>
              </w:rPr>
              <w:t>huy</w:t>
            </w:r>
            <w:r w:rsidR="00FB7B49">
              <w:rPr>
                <w:rFonts w:ascii="Times New Roman" w:hAnsi="Times New Roman" w:cs="Times New Roman"/>
                <w:i/>
                <w:iCs/>
                <w:sz w:val="26"/>
                <w:szCs w:val="26"/>
                <w:lang w:val="en-US"/>
              </w:rPr>
              <w:t>ệ</w:t>
            </w:r>
            <w:r w:rsidR="00FB7B49" w:rsidRPr="006D066B">
              <w:rPr>
                <w:rFonts w:ascii="Times New Roman" w:hAnsi="Times New Roman" w:cs="Times New Roman"/>
                <w:i/>
                <w:iCs/>
                <w:sz w:val="26"/>
                <w:szCs w:val="26"/>
                <w:lang w:val="en-US"/>
              </w:rPr>
              <w:t>n</w:t>
            </w:r>
            <w:r w:rsidR="00FB7B49">
              <w:rPr>
                <w:rFonts w:ascii="Times New Roman" w:hAnsi="Times New Roman" w:cs="Times New Roman"/>
                <w:i/>
                <w:iCs/>
                <w:sz w:val="26"/>
                <w:szCs w:val="26"/>
                <w:lang w:val="en-US"/>
              </w:rPr>
              <w:t xml:space="preserve"> </w:t>
            </w:r>
            <w:r w:rsidR="00FB7B49" w:rsidRPr="006D066B">
              <w:rPr>
                <w:rFonts w:ascii="Times New Roman" w:hAnsi="Times New Roman" w:cs="Times New Roman"/>
                <w:sz w:val="26"/>
                <w:szCs w:val="26"/>
                <w:lang w:val="en-US"/>
              </w:rPr>
              <w:t>phù hợp với chính quyền 2 cấp</w:t>
            </w:r>
            <w:r w:rsidR="009D68F0">
              <w:rPr>
                <w:rFonts w:ascii="Times New Roman" w:hAnsi="Times New Roman" w:cs="Times New Roman"/>
                <w:sz w:val="26"/>
                <w:szCs w:val="26"/>
                <w:lang w:val="en-US"/>
              </w:rPr>
              <w:t xml:space="preserve">; bỏ </w:t>
            </w:r>
            <w:r w:rsidR="00AC50C1" w:rsidRPr="00AC50C1">
              <w:rPr>
                <w:rFonts w:ascii="Times New Roman" w:eastAsia="Times New Roman" w:hAnsi="Times New Roman" w:cs="Times New Roman"/>
                <w:i/>
                <w:color w:val="auto"/>
                <w:sz w:val="26"/>
                <w:szCs w:val="26"/>
                <w:lang w:val="en-US"/>
              </w:rPr>
              <w:t>Ban Chỉ huy Phòng, chống thiên tai và Tìm kiếm cứu nạn cấp trên</w:t>
            </w:r>
            <w:r w:rsidR="00AC50C1">
              <w:rPr>
                <w:rFonts w:ascii="Times New Roman" w:eastAsia="Times New Roman" w:hAnsi="Times New Roman" w:cs="Times New Roman"/>
                <w:i/>
                <w:color w:val="auto"/>
                <w:sz w:val="26"/>
                <w:szCs w:val="26"/>
                <w:lang w:val="en-US"/>
              </w:rPr>
              <w:t xml:space="preserve"> </w:t>
            </w:r>
            <w:r w:rsidR="00B609E7" w:rsidRPr="00AB2D0D">
              <w:rPr>
                <w:rFonts w:ascii="Times New Roman" w:eastAsia="Times New Roman" w:hAnsi="Times New Roman" w:cs="Times New Roman"/>
                <w:color w:val="auto"/>
                <w:sz w:val="26"/>
                <w:szCs w:val="26"/>
                <w:lang w:val="en-US"/>
              </w:rPr>
              <w:t>tr</w:t>
            </w:r>
            <w:r w:rsidR="00AB2D0D">
              <w:rPr>
                <w:rFonts w:ascii="Times New Roman" w:eastAsia="Times New Roman" w:hAnsi="Times New Roman" w:cs="Times New Roman"/>
                <w:color w:val="auto"/>
                <w:sz w:val="26"/>
                <w:szCs w:val="26"/>
                <w:lang w:val="en-US"/>
              </w:rPr>
              <w:t>ự</w:t>
            </w:r>
            <w:r w:rsidR="00B609E7" w:rsidRPr="00AB2D0D">
              <w:rPr>
                <w:rFonts w:ascii="Times New Roman" w:eastAsia="Times New Roman" w:hAnsi="Times New Roman" w:cs="Times New Roman"/>
                <w:color w:val="auto"/>
                <w:sz w:val="26"/>
                <w:szCs w:val="26"/>
                <w:lang w:val="en-US"/>
              </w:rPr>
              <w:t>c</w:t>
            </w:r>
            <w:r w:rsidR="00AB2D0D">
              <w:rPr>
                <w:rFonts w:ascii="Times New Roman" w:eastAsia="Times New Roman" w:hAnsi="Times New Roman" w:cs="Times New Roman"/>
                <w:color w:val="auto"/>
                <w:sz w:val="26"/>
                <w:szCs w:val="26"/>
                <w:lang w:val="en-US"/>
              </w:rPr>
              <w:t xml:space="preserve"> tiếp</w:t>
            </w:r>
            <w:r w:rsidR="00B609E7" w:rsidRPr="00AB2D0D">
              <w:rPr>
                <w:rFonts w:ascii="Times New Roman" w:eastAsia="Times New Roman" w:hAnsi="Times New Roman" w:cs="Times New Roman"/>
                <w:color w:val="auto"/>
                <w:sz w:val="26"/>
                <w:szCs w:val="26"/>
                <w:lang w:val="en-US"/>
              </w:rPr>
              <w:t xml:space="preserve"> </w:t>
            </w:r>
            <w:r w:rsidR="00F67C6E" w:rsidRPr="00AB2D0D">
              <w:rPr>
                <w:rFonts w:ascii="Times New Roman" w:eastAsia="Times New Roman" w:hAnsi="Times New Roman" w:cs="Times New Roman"/>
                <w:color w:val="auto"/>
                <w:sz w:val="26"/>
                <w:szCs w:val="26"/>
                <w:lang w:val="en-US"/>
              </w:rPr>
              <w:t>t</w:t>
            </w:r>
            <w:r w:rsidR="00F67C6E">
              <w:rPr>
                <w:rFonts w:ascii="Times New Roman" w:eastAsia="Times New Roman" w:hAnsi="Times New Roman" w:cs="Times New Roman"/>
                <w:color w:val="auto"/>
                <w:sz w:val="26"/>
                <w:szCs w:val="26"/>
                <w:lang w:val="en-US"/>
              </w:rPr>
              <w:t>hành Quỹ cấp tỉnh (do Sở Nông nghiệp và Môi trường quản lý)</w:t>
            </w:r>
            <w:r w:rsidR="00AB2D0D">
              <w:rPr>
                <w:rFonts w:ascii="Times New Roman" w:eastAsia="Times New Roman" w:hAnsi="Times New Roman" w:cs="Times New Roman"/>
                <w:color w:val="auto"/>
                <w:sz w:val="26"/>
                <w:szCs w:val="26"/>
                <w:lang w:val="en-US"/>
              </w:rPr>
              <w:t xml:space="preserve"> tổng hợp</w:t>
            </w:r>
            <w:r w:rsidR="00984583">
              <w:rPr>
                <w:rFonts w:ascii="Times New Roman" w:eastAsia="Times New Roman" w:hAnsi="Times New Roman" w:cs="Times New Roman"/>
                <w:color w:val="auto"/>
                <w:sz w:val="26"/>
                <w:szCs w:val="26"/>
                <w:lang w:val="en-US"/>
              </w:rPr>
              <w:t xml:space="preserve"> theo Quyết định số 1459/QĐ-UBND ngày 04/12/2025 ban hành Quy chế tổ chức và hoạt động của Quỹ PCTT tỉnh</w:t>
            </w:r>
            <w:r w:rsidR="00F67C6E">
              <w:rPr>
                <w:rFonts w:ascii="Times New Roman" w:eastAsia="Times New Roman" w:hAnsi="Times New Roman" w:cs="Times New Roman"/>
                <w:color w:val="auto"/>
                <w:sz w:val="26"/>
                <w:szCs w:val="26"/>
                <w:lang w:val="en-US"/>
              </w:rPr>
              <w:t>.</w:t>
            </w:r>
          </w:p>
          <w:p w14:paraId="1A292C8C" w14:textId="77777777" w:rsidR="00491F36" w:rsidRDefault="00491F36" w:rsidP="00AC50C1">
            <w:pPr>
              <w:spacing w:before="120"/>
              <w:jc w:val="both"/>
              <w:rPr>
                <w:rFonts w:ascii="Times New Roman" w:eastAsia="Times New Roman" w:hAnsi="Times New Roman" w:cs="Times New Roman"/>
                <w:color w:val="auto"/>
                <w:sz w:val="26"/>
                <w:szCs w:val="26"/>
                <w:lang w:val="en-US"/>
              </w:rPr>
            </w:pPr>
          </w:p>
          <w:p w14:paraId="41C77041" w14:textId="77777777" w:rsidR="00491F36" w:rsidRDefault="00491F36" w:rsidP="001B5BAD">
            <w:pPr>
              <w:jc w:val="both"/>
              <w:rPr>
                <w:rFonts w:ascii="Times New Roman" w:eastAsia="Times New Roman" w:hAnsi="Times New Roman" w:cs="Times New Roman"/>
                <w:color w:val="auto"/>
                <w:sz w:val="26"/>
                <w:szCs w:val="26"/>
                <w:lang w:val="en-US"/>
              </w:rPr>
            </w:pPr>
            <w:r>
              <w:rPr>
                <w:rFonts w:ascii="Times New Roman" w:eastAsia="Times New Roman" w:hAnsi="Times New Roman" w:cs="Times New Roman"/>
                <w:color w:val="auto"/>
                <w:sz w:val="26"/>
                <w:szCs w:val="26"/>
                <w:lang w:val="en-US"/>
              </w:rPr>
              <w:t>2. Giữ nguyên</w:t>
            </w:r>
          </w:p>
          <w:p w14:paraId="30BD2F2C" w14:textId="77777777" w:rsidR="00DC7EF3" w:rsidRDefault="00DC7EF3" w:rsidP="00AC50C1">
            <w:pPr>
              <w:spacing w:before="120"/>
              <w:jc w:val="both"/>
              <w:rPr>
                <w:rFonts w:ascii="Times New Roman" w:eastAsia="Times New Roman" w:hAnsi="Times New Roman" w:cs="Times New Roman"/>
                <w:color w:val="auto"/>
                <w:sz w:val="26"/>
                <w:szCs w:val="26"/>
                <w:lang w:val="en-US"/>
              </w:rPr>
            </w:pPr>
          </w:p>
          <w:p w14:paraId="64C788F1" w14:textId="77777777" w:rsidR="00DC7EF3" w:rsidRDefault="00DC7EF3" w:rsidP="00AC50C1">
            <w:pPr>
              <w:spacing w:before="120"/>
              <w:jc w:val="both"/>
              <w:rPr>
                <w:rFonts w:ascii="Times New Roman" w:eastAsia="Times New Roman" w:hAnsi="Times New Roman" w:cs="Times New Roman"/>
                <w:color w:val="auto"/>
                <w:sz w:val="26"/>
                <w:szCs w:val="26"/>
                <w:lang w:val="en-US"/>
              </w:rPr>
            </w:pPr>
          </w:p>
          <w:p w14:paraId="29813479" w14:textId="77777777" w:rsidR="00491F36" w:rsidRDefault="00491F36" w:rsidP="00AC50C1">
            <w:pPr>
              <w:spacing w:before="120"/>
              <w:jc w:val="both"/>
              <w:rPr>
                <w:rFonts w:ascii="Times New Roman" w:eastAsia="Times New Roman" w:hAnsi="Times New Roman" w:cs="Times New Roman"/>
                <w:color w:val="auto"/>
                <w:sz w:val="26"/>
                <w:szCs w:val="26"/>
                <w:lang w:val="en-US"/>
              </w:rPr>
            </w:pPr>
            <w:r>
              <w:rPr>
                <w:rFonts w:ascii="Times New Roman" w:eastAsia="Times New Roman" w:hAnsi="Times New Roman" w:cs="Times New Roman"/>
                <w:color w:val="auto"/>
                <w:sz w:val="26"/>
                <w:szCs w:val="26"/>
                <w:lang w:val="en-US"/>
              </w:rPr>
              <w:t>3.</w:t>
            </w:r>
            <w:r w:rsidR="001239B7">
              <w:rPr>
                <w:rFonts w:ascii="Times New Roman" w:eastAsia="Times New Roman" w:hAnsi="Times New Roman" w:cs="Times New Roman"/>
                <w:color w:val="auto"/>
                <w:sz w:val="26"/>
                <w:szCs w:val="26"/>
                <w:lang w:val="en-US"/>
              </w:rPr>
              <w:t xml:space="preserve"> Bỏ cấp huyện </w:t>
            </w:r>
            <w:r w:rsidR="00B33E51">
              <w:rPr>
                <w:rFonts w:ascii="Times New Roman" w:eastAsia="Times New Roman" w:hAnsi="Times New Roman" w:cs="Times New Roman"/>
                <w:color w:val="auto"/>
                <w:sz w:val="26"/>
                <w:szCs w:val="26"/>
                <w:lang w:val="en-US"/>
              </w:rPr>
              <w:t xml:space="preserve">phù hợp với chính quyền </w:t>
            </w:r>
            <w:r w:rsidR="00B33E51" w:rsidRPr="006D066B">
              <w:rPr>
                <w:rFonts w:ascii="Times New Roman" w:hAnsi="Times New Roman" w:cs="Times New Roman"/>
                <w:sz w:val="26"/>
                <w:szCs w:val="26"/>
                <w:lang w:val="en-US"/>
              </w:rPr>
              <w:t>2 cấp</w:t>
            </w:r>
            <w:r w:rsidR="00B33E51">
              <w:rPr>
                <w:rFonts w:ascii="Times New Roman" w:hAnsi="Times New Roman" w:cs="Times New Roman"/>
                <w:sz w:val="26"/>
                <w:szCs w:val="26"/>
                <w:lang w:val="en-US"/>
              </w:rPr>
              <w:t xml:space="preserve">; bỏ </w:t>
            </w:r>
            <w:r w:rsidR="00B33E51" w:rsidRPr="00AC50C1">
              <w:rPr>
                <w:rFonts w:ascii="Times New Roman" w:eastAsia="Times New Roman" w:hAnsi="Times New Roman" w:cs="Times New Roman"/>
                <w:i/>
                <w:color w:val="auto"/>
                <w:sz w:val="26"/>
                <w:szCs w:val="26"/>
                <w:lang w:val="en-US"/>
              </w:rPr>
              <w:t>Ban Chỉ huy Phòng, chống thiên tai và Tìm kiếm cứu nạn</w:t>
            </w:r>
            <w:r w:rsidR="00B33E51">
              <w:rPr>
                <w:rFonts w:ascii="Times New Roman" w:eastAsia="Times New Roman" w:hAnsi="Times New Roman" w:cs="Times New Roman"/>
                <w:i/>
                <w:color w:val="auto"/>
                <w:sz w:val="26"/>
                <w:szCs w:val="26"/>
                <w:lang w:val="en-US"/>
              </w:rPr>
              <w:t xml:space="preserve"> </w:t>
            </w:r>
            <w:r w:rsidR="00B33E51">
              <w:rPr>
                <w:rFonts w:ascii="Times New Roman" w:eastAsia="Times New Roman" w:hAnsi="Times New Roman" w:cs="Times New Roman"/>
                <w:color w:val="auto"/>
                <w:sz w:val="26"/>
                <w:szCs w:val="26"/>
                <w:lang w:val="en-US"/>
              </w:rPr>
              <w:t xml:space="preserve">thành </w:t>
            </w:r>
            <w:r w:rsidR="00B33E51" w:rsidRPr="005D4C26">
              <w:rPr>
                <w:rFonts w:ascii="Times New Roman" w:eastAsia="Times New Roman" w:hAnsi="Times New Roman" w:cs="Times New Roman"/>
                <w:color w:val="auto"/>
                <w:sz w:val="26"/>
                <w:szCs w:val="26"/>
                <w:lang w:val="en-US"/>
              </w:rPr>
              <w:t>Ban Chỉ huy Phòng thủ</w:t>
            </w:r>
            <w:r w:rsidR="00B33E51">
              <w:rPr>
                <w:rFonts w:ascii="Times New Roman" w:eastAsia="Times New Roman" w:hAnsi="Times New Roman" w:cs="Times New Roman"/>
                <w:color w:val="auto"/>
                <w:sz w:val="26"/>
                <w:szCs w:val="26"/>
                <w:lang w:val="en-US"/>
              </w:rPr>
              <w:t xml:space="preserve"> </w:t>
            </w:r>
            <w:r w:rsidR="00B33E51" w:rsidRPr="005D4C26">
              <w:rPr>
                <w:rFonts w:ascii="Times New Roman" w:eastAsia="Times New Roman" w:hAnsi="Times New Roman" w:cs="Times New Roman"/>
                <w:color w:val="auto"/>
                <w:sz w:val="26"/>
                <w:szCs w:val="26"/>
                <w:lang w:val="en-US"/>
              </w:rPr>
              <w:t>dân sự</w:t>
            </w:r>
            <w:r w:rsidR="00B33E51">
              <w:rPr>
                <w:rFonts w:ascii="Times New Roman" w:eastAsia="Times New Roman" w:hAnsi="Times New Roman" w:cs="Times New Roman"/>
                <w:color w:val="auto"/>
                <w:sz w:val="26"/>
                <w:szCs w:val="26"/>
                <w:lang w:val="en-US"/>
              </w:rPr>
              <w:t xml:space="preserve"> phù hợp với mô hình </w:t>
            </w:r>
            <w:r w:rsidR="00B33E51" w:rsidRPr="00B33E51">
              <w:rPr>
                <w:rFonts w:ascii="Times New Roman" w:eastAsia="Times New Roman" w:hAnsi="Times New Roman" w:cs="Times New Roman"/>
                <w:color w:val="auto"/>
                <w:sz w:val="26"/>
                <w:szCs w:val="26"/>
                <w:lang w:val="en-US"/>
              </w:rPr>
              <w:t>chỉ huy phòng thủ dân sự mới</w:t>
            </w:r>
            <w:r w:rsidR="00DD3817">
              <w:rPr>
                <w:rFonts w:ascii="Times New Roman" w:eastAsia="Times New Roman" w:hAnsi="Times New Roman" w:cs="Times New Roman"/>
                <w:color w:val="auto"/>
                <w:sz w:val="26"/>
                <w:szCs w:val="26"/>
                <w:lang w:val="en-US"/>
              </w:rPr>
              <w:t>.</w:t>
            </w:r>
          </w:p>
          <w:p w14:paraId="5CC6D694" w14:textId="77777777" w:rsidR="00DD3817" w:rsidRDefault="00DD3817" w:rsidP="00AC50C1">
            <w:pPr>
              <w:spacing w:before="120"/>
              <w:jc w:val="both"/>
              <w:rPr>
                <w:rFonts w:ascii="Times New Roman" w:eastAsia="Times New Roman" w:hAnsi="Times New Roman" w:cs="Times New Roman"/>
                <w:color w:val="auto"/>
                <w:sz w:val="26"/>
                <w:szCs w:val="26"/>
                <w:lang w:val="en-US"/>
              </w:rPr>
            </w:pPr>
          </w:p>
          <w:p w14:paraId="5322D6B0" w14:textId="77777777" w:rsidR="00DD3817" w:rsidRDefault="00DD3817" w:rsidP="00AC50C1">
            <w:pPr>
              <w:spacing w:before="120"/>
              <w:jc w:val="both"/>
              <w:rPr>
                <w:rFonts w:ascii="Times New Roman" w:eastAsia="Times New Roman" w:hAnsi="Times New Roman" w:cs="Times New Roman"/>
                <w:color w:val="auto"/>
                <w:sz w:val="26"/>
                <w:szCs w:val="26"/>
                <w:lang w:val="en-US"/>
              </w:rPr>
            </w:pPr>
          </w:p>
          <w:p w14:paraId="7A92FF7E" w14:textId="77777777" w:rsidR="00DD3817" w:rsidRDefault="00DD3817" w:rsidP="00AC50C1">
            <w:pPr>
              <w:spacing w:before="120"/>
              <w:jc w:val="both"/>
              <w:rPr>
                <w:rFonts w:ascii="Times New Roman" w:eastAsia="Times New Roman" w:hAnsi="Times New Roman" w:cs="Times New Roman"/>
                <w:color w:val="auto"/>
                <w:sz w:val="26"/>
                <w:szCs w:val="26"/>
                <w:lang w:val="en-US"/>
              </w:rPr>
            </w:pPr>
          </w:p>
          <w:p w14:paraId="746071A4" w14:textId="77777777" w:rsidR="00DD3817" w:rsidRDefault="00DD3817" w:rsidP="00DD3817">
            <w:pPr>
              <w:jc w:val="both"/>
              <w:rPr>
                <w:rFonts w:ascii="Times New Roman" w:eastAsia="Times New Roman" w:hAnsi="Times New Roman" w:cs="Times New Roman"/>
                <w:color w:val="auto"/>
                <w:sz w:val="26"/>
                <w:szCs w:val="26"/>
                <w:lang w:val="en-US"/>
              </w:rPr>
            </w:pPr>
          </w:p>
          <w:p w14:paraId="3F882810" w14:textId="77777777" w:rsidR="00DD3817" w:rsidRDefault="00DD3817" w:rsidP="001B5BAD">
            <w:pPr>
              <w:spacing w:before="120"/>
              <w:jc w:val="both"/>
              <w:rPr>
                <w:rFonts w:ascii="Times New Roman" w:eastAsia="Times New Roman" w:hAnsi="Times New Roman" w:cs="Times New Roman"/>
                <w:color w:val="auto"/>
                <w:sz w:val="26"/>
                <w:szCs w:val="26"/>
                <w:lang w:val="en-US"/>
              </w:rPr>
            </w:pPr>
            <w:r>
              <w:rPr>
                <w:rFonts w:ascii="Times New Roman" w:eastAsia="Times New Roman" w:hAnsi="Times New Roman" w:cs="Times New Roman"/>
                <w:color w:val="auto"/>
                <w:sz w:val="26"/>
                <w:szCs w:val="26"/>
                <w:lang w:val="en-US"/>
              </w:rPr>
              <w:t xml:space="preserve">4. Thay </w:t>
            </w:r>
            <w:r w:rsidRPr="00DD3817">
              <w:rPr>
                <w:rFonts w:ascii="Times New Roman" w:eastAsia="Times New Roman" w:hAnsi="Times New Roman" w:cs="Times New Roman"/>
                <w:i/>
                <w:color w:val="auto"/>
                <w:sz w:val="26"/>
                <w:szCs w:val="26"/>
                <w:lang w:val="en-US"/>
              </w:rPr>
              <w:t>Sở Nông nghiệp và Phát triển nông thôn</w:t>
            </w:r>
            <w:r>
              <w:rPr>
                <w:rFonts w:ascii="Times New Roman" w:eastAsia="Times New Roman" w:hAnsi="Times New Roman" w:cs="Times New Roman"/>
                <w:i/>
                <w:color w:val="auto"/>
                <w:sz w:val="26"/>
                <w:szCs w:val="26"/>
                <w:lang w:val="en-US"/>
              </w:rPr>
              <w:t xml:space="preserve"> </w:t>
            </w:r>
            <w:r>
              <w:rPr>
                <w:rFonts w:ascii="Times New Roman" w:eastAsia="Times New Roman" w:hAnsi="Times New Roman" w:cs="Times New Roman"/>
                <w:color w:val="auto"/>
                <w:sz w:val="26"/>
                <w:szCs w:val="26"/>
                <w:lang w:val="en-US"/>
              </w:rPr>
              <w:t xml:space="preserve">thành </w:t>
            </w:r>
            <w:r w:rsidRPr="005D4C26">
              <w:rPr>
                <w:rFonts w:ascii="Times New Roman" w:eastAsia="Times New Roman" w:hAnsi="Times New Roman" w:cs="Times New Roman"/>
                <w:color w:val="auto"/>
                <w:sz w:val="26"/>
                <w:szCs w:val="26"/>
                <w:lang w:val="en-US"/>
              </w:rPr>
              <w:t>Sở Nông nghiệp và Môi</w:t>
            </w:r>
            <w:r>
              <w:rPr>
                <w:rFonts w:ascii="Times New Roman" w:eastAsia="Times New Roman" w:hAnsi="Times New Roman" w:cs="Times New Roman"/>
                <w:color w:val="auto"/>
                <w:sz w:val="26"/>
                <w:szCs w:val="26"/>
                <w:lang w:val="en-US"/>
              </w:rPr>
              <w:t xml:space="preserve"> </w:t>
            </w:r>
            <w:r w:rsidRPr="005D4C26">
              <w:rPr>
                <w:rFonts w:ascii="Times New Roman" w:eastAsia="Times New Roman" w:hAnsi="Times New Roman" w:cs="Times New Roman"/>
                <w:color w:val="auto"/>
                <w:sz w:val="26"/>
                <w:szCs w:val="26"/>
                <w:lang w:val="en-US"/>
              </w:rPr>
              <w:t>trường</w:t>
            </w:r>
            <w:r>
              <w:rPr>
                <w:rFonts w:ascii="Times New Roman" w:eastAsia="Times New Roman" w:hAnsi="Times New Roman" w:cs="Times New Roman"/>
                <w:color w:val="auto"/>
                <w:sz w:val="26"/>
                <w:szCs w:val="26"/>
                <w:lang w:val="en-US"/>
              </w:rPr>
              <w:t xml:space="preserve"> do sáp nhập</w:t>
            </w:r>
            <w:r w:rsidR="00D05397">
              <w:rPr>
                <w:rFonts w:ascii="Times New Roman" w:eastAsia="Times New Roman" w:hAnsi="Times New Roman" w:cs="Times New Roman"/>
                <w:color w:val="auto"/>
                <w:sz w:val="26"/>
                <w:szCs w:val="26"/>
                <w:lang w:val="en-US"/>
              </w:rPr>
              <w:t xml:space="preserve">; </w:t>
            </w:r>
            <w:r>
              <w:rPr>
                <w:rFonts w:ascii="Times New Roman" w:eastAsia="Times New Roman" w:hAnsi="Times New Roman" w:cs="Times New Roman"/>
                <w:color w:val="auto"/>
                <w:sz w:val="26"/>
                <w:szCs w:val="26"/>
                <w:lang w:val="en-US"/>
              </w:rPr>
              <w:t xml:space="preserve"> </w:t>
            </w:r>
            <w:r w:rsidR="00D05397" w:rsidRPr="00D05397">
              <w:rPr>
                <w:rFonts w:ascii="Times New Roman" w:eastAsia="Times New Roman" w:hAnsi="Times New Roman" w:cs="Times New Roman"/>
                <w:color w:val="auto"/>
                <w:sz w:val="26"/>
                <w:szCs w:val="26"/>
                <w:lang w:val="en-US"/>
              </w:rPr>
              <w:t xml:space="preserve">Bỏ </w:t>
            </w:r>
            <w:r w:rsidR="00D05397" w:rsidRPr="00D05397">
              <w:rPr>
                <w:rFonts w:ascii="Times New Roman" w:eastAsia="Times New Roman" w:hAnsi="Times New Roman" w:cs="Times New Roman"/>
                <w:i/>
                <w:color w:val="auto"/>
                <w:sz w:val="26"/>
                <w:szCs w:val="26"/>
                <w:lang w:val="en-US"/>
              </w:rPr>
              <w:t>Hội đồng quản lý Quỹ</w:t>
            </w:r>
            <w:r w:rsidR="00893344">
              <w:rPr>
                <w:rFonts w:ascii="Times New Roman" w:eastAsia="Times New Roman" w:hAnsi="Times New Roman" w:cs="Times New Roman"/>
                <w:i/>
                <w:color w:val="auto"/>
                <w:sz w:val="26"/>
                <w:szCs w:val="26"/>
                <w:lang w:val="en-US"/>
              </w:rPr>
              <w:t xml:space="preserve"> </w:t>
            </w:r>
            <w:r w:rsidR="0098166A">
              <w:rPr>
                <w:rFonts w:ascii="Times New Roman" w:eastAsia="Times New Roman" w:hAnsi="Times New Roman" w:cs="Times New Roman"/>
                <w:color w:val="auto"/>
                <w:sz w:val="26"/>
                <w:szCs w:val="26"/>
                <w:lang w:val="en-US"/>
              </w:rPr>
              <w:t xml:space="preserve">theo </w:t>
            </w:r>
            <w:r w:rsidR="001E20AD">
              <w:rPr>
                <w:rFonts w:ascii="Times New Roman" w:eastAsia="Times New Roman" w:hAnsi="Times New Roman" w:cs="Times New Roman"/>
                <w:color w:val="auto"/>
                <w:sz w:val="26"/>
                <w:szCs w:val="26"/>
                <w:lang w:val="en-US"/>
              </w:rPr>
              <w:t xml:space="preserve">cơ cấu </w:t>
            </w:r>
            <w:r w:rsidR="00436B69">
              <w:rPr>
                <w:rFonts w:ascii="Times New Roman" w:eastAsia="Times New Roman" w:hAnsi="Times New Roman" w:cs="Times New Roman"/>
                <w:color w:val="auto"/>
                <w:sz w:val="26"/>
                <w:szCs w:val="26"/>
                <w:lang w:val="en-US"/>
              </w:rPr>
              <w:t xml:space="preserve">bộ máy quản lý và </w:t>
            </w:r>
            <w:r w:rsidR="001E20AD">
              <w:rPr>
                <w:rFonts w:ascii="Times New Roman" w:eastAsia="Times New Roman" w:hAnsi="Times New Roman" w:cs="Times New Roman"/>
                <w:color w:val="auto"/>
                <w:sz w:val="26"/>
                <w:szCs w:val="26"/>
                <w:lang w:val="en-US"/>
              </w:rPr>
              <w:t>điều</w:t>
            </w:r>
            <w:r w:rsidR="00436B69">
              <w:rPr>
                <w:rFonts w:ascii="Times New Roman" w:eastAsia="Times New Roman" w:hAnsi="Times New Roman" w:cs="Times New Roman"/>
                <w:color w:val="auto"/>
                <w:sz w:val="26"/>
                <w:szCs w:val="26"/>
                <w:lang w:val="en-US"/>
              </w:rPr>
              <w:t xml:space="preserve"> hành Quỹ được </w:t>
            </w:r>
            <w:r w:rsidR="0098166A">
              <w:rPr>
                <w:rFonts w:ascii="Times New Roman" w:eastAsia="Times New Roman" w:hAnsi="Times New Roman" w:cs="Times New Roman"/>
                <w:color w:val="auto"/>
                <w:sz w:val="26"/>
                <w:szCs w:val="26"/>
                <w:lang w:val="en-US"/>
              </w:rPr>
              <w:t>Quy định</w:t>
            </w:r>
            <w:r w:rsidR="00436B69">
              <w:rPr>
                <w:rFonts w:ascii="Times New Roman" w:eastAsia="Times New Roman" w:hAnsi="Times New Roman" w:cs="Times New Roman"/>
                <w:color w:val="auto"/>
                <w:sz w:val="26"/>
                <w:szCs w:val="26"/>
                <w:lang w:val="en-US"/>
              </w:rPr>
              <w:t xml:space="preserve"> </w:t>
            </w:r>
            <w:r w:rsidR="0098166A">
              <w:rPr>
                <w:rFonts w:ascii="Times New Roman" w:eastAsia="Times New Roman" w:hAnsi="Times New Roman" w:cs="Times New Roman"/>
                <w:color w:val="auto"/>
                <w:sz w:val="26"/>
                <w:szCs w:val="26"/>
                <w:lang w:val="en-US"/>
              </w:rPr>
              <w:t xml:space="preserve">tại </w:t>
            </w:r>
            <w:r w:rsidR="001E20AD">
              <w:rPr>
                <w:rFonts w:ascii="Times New Roman" w:eastAsia="Times New Roman" w:hAnsi="Times New Roman" w:cs="Times New Roman"/>
                <w:color w:val="auto"/>
                <w:sz w:val="26"/>
                <w:szCs w:val="26"/>
                <w:lang w:val="en-US"/>
              </w:rPr>
              <w:t>Quyết định số 1197/QĐ-UBND ngày 06/11/2025 về thành lập Quỹ PCTT tỉnh.</w:t>
            </w:r>
          </w:p>
          <w:p w14:paraId="6575C973" w14:textId="77777777" w:rsidR="00705C6B" w:rsidRDefault="00705C6B" w:rsidP="001E20AD">
            <w:pPr>
              <w:spacing w:before="80"/>
              <w:jc w:val="both"/>
              <w:rPr>
                <w:rFonts w:ascii="Times New Roman" w:eastAsia="Times New Roman" w:hAnsi="Times New Roman" w:cs="Times New Roman"/>
                <w:color w:val="auto"/>
                <w:sz w:val="26"/>
                <w:szCs w:val="26"/>
                <w:lang w:val="en-US"/>
              </w:rPr>
            </w:pPr>
          </w:p>
          <w:p w14:paraId="72BE203C" w14:textId="77777777" w:rsidR="00705C6B" w:rsidRDefault="00705C6B" w:rsidP="001E20AD">
            <w:pPr>
              <w:spacing w:before="80"/>
              <w:jc w:val="both"/>
              <w:rPr>
                <w:rFonts w:ascii="Times New Roman" w:eastAsia="Times New Roman" w:hAnsi="Times New Roman" w:cs="Times New Roman"/>
                <w:color w:val="auto"/>
                <w:sz w:val="26"/>
                <w:szCs w:val="26"/>
                <w:lang w:val="en-US"/>
              </w:rPr>
            </w:pPr>
          </w:p>
          <w:p w14:paraId="02E78760" w14:textId="77777777" w:rsidR="00705C6B" w:rsidRDefault="00705C6B" w:rsidP="001E20AD">
            <w:pPr>
              <w:spacing w:before="80"/>
              <w:jc w:val="both"/>
              <w:rPr>
                <w:rFonts w:ascii="Times New Roman" w:eastAsia="Times New Roman" w:hAnsi="Times New Roman" w:cs="Times New Roman"/>
                <w:color w:val="auto"/>
                <w:sz w:val="26"/>
                <w:szCs w:val="26"/>
                <w:lang w:val="en-US"/>
              </w:rPr>
            </w:pPr>
          </w:p>
          <w:p w14:paraId="2899C50F" w14:textId="77777777" w:rsidR="001B5BAD" w:rsidRDefault="001B5BAD" w:rsidP="001E20AD">
            <w:pPr>
              <w:spacing w:before="80"/>
              <w:jc w:val="both"/>
              <w:rPr>
                <w:rFonts w:ascii="Times New Roman" w:eastAsia="Times New Roman" w:hAnsi="Times New Roman" w:cs="Times New Roman"/>
                <w:color w:val="auto"/>
                <w:sz w:val="26"/>
                <w:szCs w:val="26"/>
                <w:lang w:val="en-US"/>
              </w:rPr>
            </w:pPr>
          </w:p>
          <w:p w14:paraId="7F74CB02" w14:textId="77777777" w:rsidR="00AE7A74" w:rsidRDefault="00AE7A74" w:rsidP="001E20AD">
            <w:pPr>
              <w:spacing w:before="80"/>
              <w:jc w:val="both"/>
              <w:rPr>
                <w:rFonts w:ascii="Times New Roman" w:eastAsia="Times New Roman" w:hAnsi="Times New Roman" w:cs="Times New Roman"/>
                <w:color w:val="auto"/>
                <w:sz w:val="26"/>
                <w:szCs w:val="26"/>
                <w:lang w:val="en-US"/>
              </w:rPr>
            </w:pPr>
          </w:p>
          <w:p w14:paraId="0B6A80E8" w14:textId="3E9D1286" w:rsidR="00705C6B" w:rsidRPr="00DD3817" w:rsidRDefault="00705C6B" w:rsidP="00AE7A74">
            <w:pPr>
              <w:spacing w:before="120"/>
              <w:jc w:val="both"/>
              <w:rPr>
                <w:rFonts w:ascii="Times New Roman" w:eastAsia="Times New Roman" w:hAnsi="Times New Roman" w:cs="Times New Roman"/>
                <w:bCs/>
                <w:color w:val="auto"/>
                <w:sz w:val="26"/>
                <w:szCs w:val="26"/>
                <w:lang w:val="en-US"/>
              </w:rPr>
            </w:pPr>
            <w:r>
              <w:rPr>
                <w:rFonts w:ascii="Times New Roman" w:eastAsia="Times New Roman" w:hAnsi="Times New Roman" w:cs="Times New Roman"/>
                <w:bCs/>
                <w:color w:val="auto"/>
                <w:sz w:val="26"/>
                <w:szCs w:val="26"/>
                <w:lang w:val="en-US"/>
              </w:rPr>
              <w:t xml:space="preserve">5. </w:t>
            </w:r>
            <w:r w:rsidR="007C201A" w:rsidRPr="00D05397">
              <w:rPr>
                <w:rFonts w:ascii="Times New Roman" w:eastAsia="Times New Roman" w:hAnsi="Times New Roman" w:cs="Times New Roman"/>
                <w:color w:val="auto"/>
                <w:sz w:val="26"/>
                <w:szCs w:val="26"/>
                <w:lang w:val="en-US"/>
              </w:rPr>
              <w:t xml:space="preserve">Bỏ </w:t>
            </w:r>
            <w:r w:rsidR="007C201A" w:rsidRPr="00D05397">
              <w:rPr>
                <w:rFonts w:ascii="Times New Roman" w:eastAsia="Times New Roman" w:hAnsi="Times New Roman" w:cs="Times New Roman"/>
                <w:i/>
                <w:color w:val="auto"/>
                <w:sz w:val="26"/>
                <w:szCs w:val="26"/>
                <w:lang w:val="en-US"/>
              </w:rPr>
              <w:t>Hội đồng quản lý Quỹ</w:t>
            </w:r>
            <w:r w:rsidR="007C201A">
              <w:rPr>
                <w:rFonts w:ascii="Times New Roman" w:eastAsia="Times New Roman" w:hAnsi="Times New Roman" w:cs="Times New Roman"/>
                <w:i/>
                <w:color w:val="auto"/>
                <w:sz w:val="26"/>
                <w:szCs w:val="26"/>
                <w:lang w:val="en-US"/>
              </w:rPr>
              <w:t xml:space="preserve"> </w:t>
            </w:r>
            <w:r w:rsidR="00AE7A74" w:rsidRPr="00AE7A74">
              <w:rPr>
                <w:rFonts w:ascii="Times New Roman" w:eastAsia="Times New Roman" w:hAnsi="Times New Roman" w:cs="Times New Roman"/>
                <w:color w:val="auto"/>
                <w:sz w:val="26"/>
                <w:szCs w:val="26"/>
                <w:lang w:val="en-US"/>
              </w:rPr>
              <w:t>thành Cơ quan quản lý Quỹ</w:t>
            </w:r>
            <w:r w:rsidR="00AE7A74">
              <w:rPr>
                <w:rFonts w:ascii="Times New Roman" w:eastAsia="Times New Roman" w:hAnsi="Times New Roman" w:cs="Times New Roman"/>
                <w:i/>
                <w:color w:val="auto"/>
                <w:sz w:val="26"/>
                <w:szCs w:val="26"/>
                <w:lang w:val="en-US"/>
              </w:rPr>
              <w:t xml:space="preserve"> </w:t>
            </w:r>
            <w:r w:rsidR="007C201A">
              <w:rPr>
                <w:rFonts w:ascii="Times New Roman" w:eastAsia="Times New Roman" w:hAnsi="Times New Roman" w:cs="Times New Roman"/>
                <w:color w:val="auto"/>
                <w:sz w:val="26"/>
                <w:szCs w:val="26"/>
                <w:lang w:val="en-US"/>
              </w:rPr>
              <w:t>theo cơ cấu bộ máy quản lý và điều hành Quỹ được Quy định tại Quyết định số 1197/QĐ-UBND ngày 06/11/2025 về thành lập Quỹ PCTT tỉnh.</w:t>
            </w:r>
          </w:p>
        </w:tc>
      </w:tr>
      <w:tr w:rsidR="001B5BAD" w:rsidRPr="006D066B" w14:paraId="0570C69B" w14:textId="77777777" w:rsidTr="001B5BAD">
        <w:tc>
          <w:tcPr>
            <w:tcW w:w="1714" w:type="pct"/>
            <w:shd w:val="clear" w:color="auto" w:fill="auto"/>
          </w:tcPr>
          <w:p w14:paraId="7CA81608" w14:textId="1B2A3D90" w:rsidR="00891047" w:rsidRDefault="00891047" w:rsidP="00891047">
            <w:pPr>
              <w:spacing w:before="120"/>
              <w:jc w:val="both"/>
              <w:rPr>
                <w:rFonts w:ascii="Times New Roman" w:eastAsia="Times New Roman" w:hAnsi="Times New Roman" w:cs="Times New Roman"/>
                <w:b/>
                <w:color w:val="auto"/>
                <w:sz w:val="26"/>
                <w:szCs w:val="26"/>
                <w:lang w:val="en-US"/>
              </w:rPr>
            </w:pPr>
            <w:r>
              <w:rPr>
                <w:rFonts w:ascii="Times New Roman" w:eastAsia="Times New Roman" w:hAnsi="Times New Roman" w:cs="Times New Roman"/>
                <w:b/>
                <w:color w:val="auto"/>
                <w:sz w:val="26"/>
                <w:szCs w:val="26"/>
                <w:lang w:val="en-US"/>
              </w:rPr>
              <w:lastRenderedPageBreak/>
              <w:t xml:space="preserve">Điều 4. </w:t>
            </w:r>
            <w:r w:rsidRPr="00891047">
              <w:rPr>
                <w:rFonts w:ascii="Times New Roman" w:eastAsia="Times New Roman" w:hAnsi="Times New Roman" w:cs="Times New Roman"/>
                <w:b/>
                <w:color w:val="auto"/>
                <w:sz w:val="26"/>
                <w:szCs w:val="26"/>
                <w:lang w:val="en-US"/>
              </w:rPr>
              <w:t>Nội dung, mức chi</w:t>
            </w:r>
          </w:p>
          <w:p w14:paraId="2A353E9C" w14:textId="18B2D7B5" w:rsidR="00891047" w:rsidRPr="00891047" w:rsidRDefault="00891047" w:rsidP="00891047">
            <w:pPr>
              <w:spacing w:before="120"/>
              <w:jc w:val="both"/>
              <w:rPr>
                <w:rFonts w:ascii="Times New Roman" w:eastAsia="Times New Roman" w:hAnsi="Times New Roman" w:cs="Times New Roman"/>
                <w:color w:val="auto"/>
                <w:sz w:val="26"/>
                <w:szCs w:val="26"/>
                <w:lang w:val="en-US"/>
              </w:rPr>
            </w:pPr>
            <w:r w:rsidRPr="00891047">
              <w:rPr>
                <w:rFonts w:ascii="Times New Roman" w:eastAsia="Times New Roman" w:hAnsi="Times New Roman" w:cs="Times New Roman"/>
                <w:color w:val="auto"/>
                <w:sz w:val="26"/>
                <w:szCs w:val="26"/>
                <w:lang w:val="en-US"/>
              </w:rPr>
              <w:t>1. Mức hỗ trợ các nội dung theo quy định tại khoản 1, Điều 16, Nghị định</w:t>
            </w:r>
            <w:r>
              <w:rPr>
                <w:rFonts w:ascii="Times New Roman" w:eastAsia="Times New Roman" w:hAnsi="Times New Roman" w:cs="Times New Roman"/>
                <w:color w:val="auto"/>
                <w:sz w:val="26"/>
                <w:szCs w:val="26"/>
                <w:lang w:val="en-US"/>
              </w:rPr>
              <w:t xml:space="preserve"> </w:t>
            </w:r>
            <w:r w:rsidRPr="00891047">
              <w:rPr>
                <w:rFonts w:ascii="Times New Roman" w:eastAsia="Times New Roman" w:hAnsi="Times New Roman" w:cs="Times New Roman"/>
                <w:color w:val="auto"/>
                <w:sz w:val="26"/>
                <w:szCs w:val="26"/>
                <w:lang w:val="en-US"/>
              </w:rPr>
              <w:t>số 78/2021/NĐ-CP ngày 01/8/2021 của Chính phủ về thành lập và quản lý Quỹ</w:t>
            </w:r>
            <w:r>
              <w:rPr>
                <w:rFonts w:ascii="Times New Roman" w:eastAsia="Times New Roman" w:hAnsi="Times New Roman" w:cs="Times New Roman"/>
                <w:color w:val="auto"/>
                <w:sz w:val="26"/>
                <w:szCs w:val="26"/>
                <w:lang w:val="en-US"/>
              </w:rPr>
              <w:t xml:space="preserve"> </w:t>
            </w:r>
            <w:r w:rsidRPr="00891047">
              <w:rPr>
                <w:rFonts w:ascii="Times New Roman" w:eastAsia="Times New Roman" w:hAnsi="Times New Roman" w:cs="Times New Roman"/>
                <w:color w:val="auto"/>
                <w:sz w:val="26"/>
                <w:szCs w:val="26"/>
                <w:lang w:val="en-US"/>
              </w:rPr>
              <w:t>phòng, chống thiên tai.</w:t>
            </w:r>
          </w:p>
          <w:p w14:paraId="77E5B3A2" w14:textId="77777777" w:rsidR="00F033DC" w:rsidRDefault="00891047" w:rsidP="00891047">
            <w:pPr>
              <w:spacing w:before="120"/>
              <w:jc w:val="both"/>
              <w:rPr>
                <w:lang w:val="en-US"/>
              </w:rPr>
            </w:pPr>
            <w:r w:rsidRPr="00891047">
              <w:rPr>
                <w:rFonts w:ascii="Times New Roman" w:eastAsia="Times New Roman" w:hAnsi="Times New Roman" w:cs="Times New Roman"/>
                <w:color w:val="auto"/>
                <w:sz w:val="26"/>
                <w:szCs w:val="26"/>
                <w:lang w:val="en-US"/>
              </w:rPr>
              <w:t xml:space="preserve">2. Mức hỗ trợ thù lao cho lực lượng trực tiếp thu </w:t>
            </w:r>
            <w:r w:rsidRPr="00891047">
              <w:rPr>
                <w:rFonts w:ascii="Times New Roman" w:eastAsia="Times New Roman" w:hAnsi="Times New Roman" w:cs="Times New Roman"/>
                <w:color w:val="auto"/>
                <w:sz w:val="26"/>
                <w:szCs w:val="26"/>
                <w:lang w:val="en-US"/>
              </w:rPr>
              <w:lastRenderedPageBreak/>
              <w:t>trên địa bàn cấp xã và</w:t>
            </w:r>
            <w:r>
              <w:rPr>
                <w:rFonts w:ascii="Times New Roman" w:eastAsia="Times New Roman" w:hAnsi="Times New Roman" w:cs="Times New Roman"/>
                <w:color w:val="auto"/>
                <w:sz w:val="26"/>
                <w:szCs w:val="26"/>
                <w:lang w:val="en-US"/>
              </w:rPr>
              <w:t xml:space="preserve"> </w:t>
            </w:r>
            <w:r w:rsidRPr="00891047">
              <w:rPr>
                <w:rFonts w:ascii="Times New Roman" w:eastAsia="Times New Roman" w:hAnsi="Times New Roman" w:cs="Times New Roman"/>
                <w:color w:val="auto"/>
                <w:sz w:val="26"/>
                <w:szCs w:val="26"/>
                <w:lang w:val="en-US"/>
              </w:rPr>
              <w:t>chi phí hành chính phát sinh, quản lý, điều hành hoạt động của Quỹ.</w:t>
            </w:r>
            <w:r w:rsidR="00F033DC">
              <w:t xml:space="preserve"> </w:t>
            </w:r>
          </w:p>
          <w:p w14:paraId="73784C85" w14:textId="42293F85" w:rsidR="00891047" w:rsidRPr="00891047" w:rsidRDefault="00F033DC" w:rsidP="00891047">
            <w:pPr>
              <w:spacing w:before="120"/>
              <w:jc w:val="both"/>
              <w:rPr>
                <w:rFonts w:ascii="Times New Roman" w:eastAsia="Times New Roman" w:hAnsi="Times New Roman" w:cs="Times New Roman"/>
                <w:color w:val="auto"/>
                <w:sz w:val="26"/>
                <w:szCs w:val="26"/>
                <w:lang w:val="en-US"/>
              </w:rPr>
            </w:pPr>
            <w:r w:rsidRPr="00F033DC">
              <w:rPr>
                <w:rFonts w:ascii="Times New Roman" w:eastAsia="Times New Roman" w:hAnsi="Times New Roman" w:cs="Times New Roman"/>
                <w:color w:val="auto"/>
                <w:sz w:val="26"/>
                <w:szCs w:val="26"/>
                <w:lang w:val="en-US"/>
              </w:rPr>
              <w:t>(Có biểu chi tiết kèm theo)</w:t>
            </w:r>
          </w:p>
        </w:tc>
        <w:tc>
          <w:tcPr>
            <w:tcW w:w="1715" w:type="pct"/>
            <w:shd w:val="clear" w:color="auto" w:fill="auto"/>
          </w:tcPr>
          <w:p w14:paraId="19A8D2B4" w14:textId="77777777" w:rsidR="00891047" w:rsidRDefault="00891047" w:rsidP="004F43B9">
            <w:pPr>
              <w:spacing w:before="120"/>
              <w:jc w:val="both"/>
              <w:rPr>
                <w:rFonts w:ascii="Times New Roman" w:eastAsia="Times New Roman" w:hAnsi="Times New Roman" w:cs="Times New Roman"/>
                <w:b/>
                <w:color w:val="auto"/>
                <w:sz w:val="26"/>
                <w:szCs w:val="26"/>
                <w:lang w:val="en-US"/>
              </w:rPr>
            </w:pPr>
            <w:r>
              <w:rPr>
                <w:rFonts w:ascii="Times New Roman" w:eastAsia="Times New Roman" w:hAnsi="Times New Roman" w:cs="Times New Roman"/>
                <w:b/>
                <w:color w:val="auto"/>
                <w:sz w:val="26"/>
                <w:szCs w:val="26"/>
                <w:lang w:val="en-US"/>
              </w:rPr>
              <w:lastRenderedPageBreak/>
              <w:t xml:space="preserve">Điều 4. </w:t>
            </w:r>
            <w:r w:rsidRPr="00891047">
              <w:rPr>
                <w:rFonts w:ascii="Times New Roman" w:eastAsia="Times New Roman" w:hAnsi="Times New Roman" w:cs="Times New Roman"/>
                <w:b/>
                <w:color w:val="auto"/>
                <w:sz w:val="26"/>
                <w:szCs w:val="26"/>
                <w:lang w:val="en-US"/>
              </w:rPr>
              <w:t>Nội dung, mức chi</w:t>
            </w:r>
          </w:p>
          <w:p w14:paraId="45B0FA0A" w14:textId="77A90C2E" w:rsidR="00891047" w:rsidRPr="00891047" w:rsidRDefault="00891047" w:rsidP="00891047">
            <w:pPr>
              <w:spacing w:before="120"/>
              <w:jc w:val="both"/>
              <w:rPr>
                <w:rFonts w:ascii="Times New Roman" w:eastAsia="Times New Roman" w:hAnsi="Times New Roman" w:cs="Times New Roman"/>
                <w:color w:val="auto"/>
                <w:sz w:val="26"/>
                <w:szCs w:val="26"/>
                <w:lang w:val="en-US"/>
              </w:rPr>
            </w:pPr>
            <w:r w:rsidRPr="00891047">
              <w:rPr>
                <w:rFonts w:ascii="Times New Roman" w:eastAsia="Times New Roman" w:hAnsi="Times New Roman" w:cs="Times New Roman"/>
                <w:color w:val="auto"/>
                <w:sz w:val="26"/>
                <w:szCs w:val="26"/>
                <w:lang w:val="en-US"/>
              </w:rPr>
              <w:t>1. Nội dung chi và mức chi hỗ trợ các hoạt động phòng, chống thiên tai trên địa bàn tỉnh cụ thể như sau: (Chi tiết có phụ lục ban hành kèm theo Quyết định này).</w:t>
            </w:r>
          </w:p>
          <w:p w14:paraId="691C80A0" w14:textId="6C7DE095" w:rsidR="00891047" w:rsidRPr="006D066B" w:rsidRDefault="00891047" w:rsidP="00891047">
            <w:pPr>
              <w:spacing w:before="120"/>
              <w:jc w:val="both"/>
              <w:rPr>
                <w:rFonts w:ascii="Times New Roman" w:eastAsia="Times New Roman" w:hAnsi="Times New Roman" w:cs="Times New Roman"/>
                <w:b/>
                <w:color w:val="auto"/>
                <w:sz w:val="26"/>
                <w:szCs w:val="26"/>
                <w:lang w:val="en-US"/>
              </w:rPr>
            </w:pPr>
            <w:r w:rsidRPr="00891047">
              <w:rPr>
                <w:rFonts w:ascii="Times New Roman" w:eastAsia="Times New Roman" w:hAnsi="Times New Roman" w:cs="Times New Roman"/>
                <w:color w:val="auto"/>
                <w:sz w:val="26"/>
                <w:szCs w:val="26"/>
                <w:lang w:val="en-US"/>
              </w:rPr>
              <w:t xml:space="preserve">2. Đối với các nội dung chi và mức chi hỗ trợ các </w:t>
            </w:r>
            <w:r w:rsidRPr="00891047">
              <w:rPr>
                <w:rFonts w:ascii="Times New Roman" w:eastAsia="Times New Roman" w:hAnsi="Times New Roman" w:cs="Times New Roman"/>
                <w:color w:val="auto"/>
                <w:sz w:val="26"/>
                <w:szCs w:val="26"/>
                <w:lang w:val="en-US"/>
              </w:rPr>
              <w:lastRenderedPageBreak/>
              <w:t>hoạt động phòng, chống thiên tai ngoài các nội dung chi tại khoản 1 Điều này, Chủ tịch Ủy ban nhân dân tỉnh, Chủ tịch Ủy ban nhân dân cấp xã thực hiện theo Quy chế tổ chức và hoạt động Quỹ.</w:t>
            </w:r>
          </w:p>
        </w:tc>
        <w:tc>
          <w:tcPr>
            <w:tcW w:w="1571" w:type="pct"/>
            <w:shd w:val="clear" w:color="auto" w:fill="auto"/>
          </w:tcPr>
          <w:p w14:paraId="29674CCA" w14:textId="77777777" w:rsidR="007C201A" w:rsidRDefault="007C201A" w:rsidP="007C201A">
            <w:pPr>
              <w:spacing w:before="120"/>
              <w:jc w:val="both"/>
              <w:rPr>
                <w:rFonts w:ascii="Times New Roman" w:eastAsia="Times New Roman" w:hAnsi="Times New Roman" w:cs="Times New Roman"/>
                <w:b/>
                <w:color w:val="auto"/>
                <w:sz w:val="26"/>
                <w:szCs w:val="26"/>
                <w:lang w:val="en-US"/>
              </w:rPr>
            </w:pPr>
            <w:r>
              <w:rPr>
                <w:rFonts w:ascii="Times New Roman" w:eastAsia="Times New Roman" w:hAnsi="Times New Roman" w:cs="Times New Roman"/>
                <w:b/>
                <w:color w:val="auto"/>
                <w:sz w:val="26"/>
                <w:szCs w:val="26"/>
                <w:lang w:val="en-US"/>
              </w:rPr>
              <w:lastRenderedPageBreak/>
              <w:t xml:space="preserve">Điều 4. </w:t>
            </w:r>
            <w:r w:rsidRPr="00891047">
              <w:rPr>
                <w:rFonts w:ascii="Times New Roman" w:eastAsia="Times New Roman" w:hAnsi="Times New Roman" w:cs="Times New Roman"/>
                <w:b/>
                <w:color w:val="auto"/>
                <w:sz w:val="26"/>
                <w:szCs w:val="26"/>
                <w:lang w:val="en-US"/>
              </w:rPr>
              <w:t>Nội dung, mức chi</w:t>
            </w:r>
          </w:p>
          <w:p w14:paraId="7DEDF1DC" w14:textId="77777777" w:rsidR="00891047" w:rsidRDefault="00F1589D" w:rsidP="00542131">
            <w:pPr>
              <w:spacing w:before="120"/>
              <w:jc w:val="both"/>
              <w:rPr>
                <w:rFonts w:ascii="Times New Roman" w:eastAsia="Times New Roman" w:hAnsi="Times New Roman" w:cs="Times New Roman"/>
                <w:color w:val="auto"/>
                <w:sz w:val="26"/>
                <w:szCs w:val="26"/>
                <w:lang w:val="en-US"/>
              </w:rPr>
            </w:pPr>
            <w:r>
              <w:rPr>
                <w:rFonts w:ascii="Times New Roman" w:eastAsia="Times New Roman" w:hAnsi="Times New Roman" w:cs="Times New Roman"/>
                <w:color w:val="auto"/>
                <w:sz w:val="26"/>
                <w:szCs w:val="26"/>
                <w:lang w:val="en-US"/>
              </w:rPr>
              <w:t>Tại biểu chi tiết kèm theo</w:t>
            </w:r>
            <w:r w:rsidR="00687186">
              <w:rPr>
                <w:rFonts w:ascii="Times New Roman" w:eastAsia="Times New Roman" w:hAnsi="Times New Roman" w:cs="Times New Roman"/>
                <w:color w:val="auto"/>
                <w:sz w:val="26"/>
                <w:szCs w:val="26"/>
                <w:lang w:val="en-US"/>
              </w:rPr>
              <w:t>:</w:t>
            </w:r>
          </w:p>
          <w:p w14:paraId="6E3F043C" w14:textId="178F544B" w:rsidR="003219A3" w:rsidRPr="003219A3" w:rsidRDefault="003219A3" w:rsidP="00542131">
            <w:pPr>
              <w:spacing w:before="120"/>
              <w:jc w:val="both"/>
              <w:rPr>
                <w:rFonts w:ascii="Times New Roman" w:eastAsia="Times New Roman" w:hAnsi="Times New Roman" w:cs="Times New Roman"/>
                <w:b/>
                <w:color w:val="auto"/>
                <w:sz w:val="26"/>
                <w:szCs w:val="26"/>
                <w:lang w:val="en-US"/>
              </w:rPr>
            </w:pPr>
            <w:r w:rsidRPr="003219A3">
              <w:rPr>
                <w:rFonts w:ascii="Times New Roman" w:eastAsia="Times New Roman" w:hAnsi="Times New Roman" w:cs="Times New Roman"/>
                <w:b/>
                <w:color w:val="auto"/>
                <w:sz w:val="26"/>
                <w:szCs w:val="26"/>
                <w:lang w:val="en-US"/>
              </w:rPr>
              <w:t>I.</w:t>
            </w:r>
            <w:r>
              <w:rPr>
                <w:rFonts w:ascii="Times New Roman" w:eastAsia="Times New Roman" w:hAnsi="Times New Roman" w:cs="Times New Roman"/>
                <w:b/>
                <w:color w:val="auto"/>
                <w:sz w:val="26"/>
                <w:szCs w:val="26"/>
                <w:lang w:val="en-US"/>
              </w:rPr>
              <w:t xml:space="preserve"> </w:t>
            </w:r>
            <w:r w:rsidRPr="003219A3">
              <w:rPr>
                <w:rFonts w:ascii="Times New Roman" w:eastAsia="Times New Roman" w:hAnsi="Times New Roman" w:cs="Times New Roman"/>
                <w:b/>
                <w:color w:val="auto"/>
                <w:sz w:val="26"/>
                <w:szCs w:val="26"/>
                <w:lang w:val="en-US"/>
              </w:rPr>
              <w:t>Chi hỗ trợ các hoạt động phòng chống thiên tai</w:t>
            </w:r>
          </w:p>
          <w:p w14:paraId="0B7D855D" w14:textId="77777777" w:rsidR="00687186" w:rsidRPr="003219A3" w:rsidRDefault="00687186" w:rsidP="00542131">
            <w:pPr>
              <w:spacing w:before="120"/>
              <w:jc w:val="both"/>
              <w:rPr>
                <w:rFonts w:ascii="Times New Roman" w:eastAsia="Times New Roman" w:hAnsi="Times New Roman" w:cs="Times New Roman"/>
                <w:b/>
                <w:color w:val="auto"/>
                <w:sz w:val="26"/>
                <w:szCs w:val="26"/>
                <w:lang w:val="en-US"/>
              </w:rPr>
            </w:pPr>
            <w:r w:rsidRPr="003219A3">
              <w:rPr>
                <w:rFonts w:ascii="Times New Roman" w:eastAsia="Times New Roman" w:hAnsi="Times New Roman" w:cs="Times New Roman"/>
                <w:b/>
                <w:color w:val="auto"/>
                <w:sz w:val="26"/>
                <w:szCs w:val="26"/>
                <w:lang w:val="en-US"/>
              </w:rPr>
              <w:t>1. Hỗ trợ các hoạt động ứng phó thiên tai</w:t>
            </w:r>
          </w:p>
          <w:p w14:paraId="41426FCF" w14:textId="72EFDA56" w:rsidR="00687186" w:rsidRDefault="006B0838" w:rsidP="006B0838">
            <w:pPr>
              <w:spacing w:before="120"/>
              <w:jc w:val="both"/>
              <w:rPr>
                <w:rFonts w:ascii="Times New Roman" w:eastAsia="Times New Roman" w:hAnsi="Times New Roman" w:cs="Times New Roman"/>
                <w:color w:val="auto"/>
                <w:sz w:val="26"/>
                <w:szCs w:val="26"/>
                <w:lang w:val="en-US"/>
              </w:rPr>
            </w:pPr>
            <w:r>
              <w:rPr>
                <w:rFonts w:ascii="Times New Roman" w:eastAsia="Times New Roman" w:hAnsi="Times New Roman" w:cs="Times New Roman"/>
                <w:color w:val="auto"/>
                <w:sz w:val="26"/>
                <w:szCs w:val="26"/>
                <w:lang w:val="en-US"/>
              </w:rPr>
              <w:lastRenderedPageBreak/>
              <w:t xml:space="preserve">Mục 1.1 và 1.2 </w:t>
            </w:r>
            <w:r w:rsidR="009D015E">
              <w:rPr>
                <w:rFonts w:ascii="Times New Roman" w:eastAsia="Times New Roman" w:hAnsi="Times New Roman" w:cs="Times New Roman"/>
                <w:color w:val="auto"/>
                <w:sz w:val="26"/>
                <w:szCs w:val="26"/>
                <w:lang w:val="en-US"/>
              </w:rPr>
              <w:t>giữ nguyên</w:t>
            </w:r>
          </w:p>
          <w:p w14:paraId="21C6DB0B" w14:textId="77777777" w:rsidR="00777C56" w:rsidRDefault="00777C56" w:rsidP="0020536F">
            <w:pPr>
              <w:spacing w:before="120"/>
              <w:jc w:val="both"/>
              <w:rPr>
                <w:rFonts w:ascii="Times New Roman" w:eastAsia="Times New Roman" w:hAnsi="Times New Roman" w:cs="Times New Roman"/>
                <w:color w:val="auto"/>
                <w:sz w:val="26"/>
                <w:szCs w:val="26"/>
                <w:lang w:val="en-US"/>
              </w:rPr>
            </w:pPr>
            <w:r>
              <w:rPr>
                <w:rFonts w:ascii="Times New Roman" w:eastAsia="Times New Roman" w:hAnsi="Times New Roman" w:cs="Times New Roman"/>
                <w:color w:val="auto"/>
                <w:sz w:val="26"/>
                <w:szCs w:val="26"/>
                <w:lang w:val="en-US"/>
              </w:rPr>
              <w:t>Mục 1.3 mức chi</w:t>
            </w:r>
            <w:r w:rsidR="0020536F">
              <w:rPr>
                <w:rFonts w:ascii="Times New Roman" w:eastAsia="Times New Roman" w:hAnsi="Times New Roman" w:cs="Times New Roman"/>
                <w:color w:val="auto"/>
                <w:sz w:val="26"/>
                <w:szCs w:val="26"/>
                <w:lang w:val="en-US"/>
              </w:rPr>
              <w:t xml:space="preserve"> c</w:t>
            </w:r>
            <w:r w:rsidR="0020536F" w:rsidRPr="0020536F">
              <w:rPr>
                <w:rFonts w:ascii="Times New Roman" w:eastAsia="Times New Roman" w:hAnsi="Times New Roman" w:cs="Times New Roman"/>
                <w:color w:val="auto"/>
                <w:sz w:val="26"/>
                <w:szCs w:val="26"/>
                <w:lang w:val="en-US"/>
              </w:rPr>
              <w:t>ập nhật theo Nghị định 72/2020 sửa đổi, áp dụng mức như dân quân tự vệ</w:t>
            </w:r>
            <w:r w:rsidR="0020536F">
              <w:rPr>
                <w:rFonts w:ascii="Times New Roman" w:eastAsia="Times New Roman" w:hAnsi="Times New Roman" w:cs="Times New Roman"/>
                <w:color w:val="auto"/>
                <w:sz w:val="26"/>
                <w:szCs w:val="26"/>
                <w:lang w:val="en-US"/>
              </w:rPr>
              <w:t>.</w:t>
            </w:r>
          </w:p>
          <w:p w14:paraId="0AFDC338" w14:textId="77777777" w:rsidR="0020536F" w:rsidRPr="003219A3" w:rsidRDefault="0020536F" w:rsidP="0020536F">
            <w:pPr>
              <w:spacing w:before="120"/>
              <w:jc w:val="both"/>
              <w:rPr>
                <w:rFonts w:ascii="Times New Roman" w:eastAsia="Times New Roman" w:hAnsi="Times New Roman" w:cs="Times New Roman"/>
                <w:b/>
                <w:color w:val="auto"/>
                <w:sz w:val="26"/>
                <w:szCs w:val="26"/>
                <w:lang w:val="en-US"/>
              </w:rPr>
            </w:pPr>
            <w:r w:rsidRPr="003219A3">
              <w:rPr>
                <w:rFonts w:ascii="Times New Roman" w:eastAsia="Times New Roman" w:hAnsi="Times New Roman" w:cs="Times New Roman"/>
                <w:b/>
                <w:color w:val="auto"/>
                <w:sz w:val="26"/>
                <w:szCs w:val="26"/>
                <w:lang w:val="en-US"/>
              </w:rPr>
              <w:t>2.</w:t>
            </w:r>
            <w:r w:rsidRPr="003219A3">
              <w:rPr>
                <w:b/>
              </w:rPr>
              <w:t xml:space="preserve"> </w:t>
            </w:r>
            <w:r w:rsidRPr="003219A3">
              <w:rPr>
                <w:rFonts w:ascii="Times New Roman" w:eastAsia="Times New Roman" w:hAnsi="Times New Roman" w:cs="Times New Roman"/>
                <w:b/>
                <w:color w:val="auto"/>
                <w:sz w:val="26"/>
                <w:szCs w:val="26"/>
                <w:lang w:val="en-US"/>
              </w:rPr>
              <w:t>Cứu trợ, hỗ trợ khắc phục hậu quả thiên tai</w:t>
            </w:r>
          </w:p>
          <w:p w14:paraId="0B5AB59E" w14:textId="769807A8" w:rsidR="0020536F" w:rsidRDefault="0020536F" w:rsidP="0020536F">
            <w:pPr>
              <w:spacing w:before="120"/>
              <w:jc w:val="both"/>
              <w:rPr>
                <w:rFonts w:ascii="Times New Roman" w:eastAsia="Times New Roman" w:hAnsi="Times New Roman" w:cs="Times New Roman"/>
                <w:color w:val="auto"/>
                <w:sz w:val="26"/>
                <w:szCs w:val="26"/>
                <w:lang w:val="en-US"/>
              </w:rPr>
            </w:pPr>
            <w:r>
              <w:rPr>
                <w:rFonts w:ascii="Times New Roman" w:eastAsia="Times New Roman" w:hAnsi="Times New Roman" w:cs="Times New Roman"/>
                <w:color w:val="auto"/>
                <w:sz w:val="26"/>
                <w:szCs w:val="26"/>
                <w:lang w:val="en-US"/>
              </w:rPr>
              <w:t>Mục 2.1, 2.4,</w:t>
            </w:r>
            <w:r w:rsidR="009D015E">
              <w:rPr>
                <w:rFonts w:ascii="Times New Roman" w:eastAsia="Times New Roman" w:hAnsi="Times New Roman" w:cs="Times New Roman"/>
                <w:color w:val="auto"/>
                <w:sz w:val="26"/>
                <w:szCs w:val="26"/>
                <w:lang w:val="en-US"/>
              </w:rPr>
              <w:t xml:space="preserve"> 2.5,</w:t>
            </w:r>
            <w:r>
              <w:rPr>
                <w:rFonts w:ascii="Times New Roman" w:eastAsia="Times New Roman" w:hAnsi="Times New Roman" w:cs="Times New Roman"/>
                <w:color w:val="auto"/>
                <w:sz w:val="26"/>
                <w:szCs w:val="26"/>
                <w:lang w:val="en-US"/>
              </w:rPr>
              <w:t xml:space="preserve"> 2.7, 2.8, 2.9 giữ nguyên</w:t>
            </w:r>
          </w:p>
          <w:p w14:paraId="1D4E6CB5" w14:textId="77777777" w:rsidR="0020536F" w:rsidRDefault="0020536F" w:rsidP="00D06609">
            <w:pPr>
              <w:spacing w:before="120"/>
              <w:jc w:val="both"/>
              <w:rPr>
                <w:rFonts w:ascii="Times New Roman" w:eastAsia="Times New Roman" w:hAnsi="Times New Roman" w:cs="Times New Roman"/>
                <w:color w:val="auto"/>
                <w:sz w:val="26"/>
                <w:szCs w:val="26"/>
                <w:lang w:val="en-US"/>
              </w:rPr>
            </w:pPr>
            <w:r>
              <w:rPr>
                <w:rFonts w:ascii="Times New Roman" w:eastAsia="Times New Roman" w:hAnsi="Times New Roman" w:cs="Times New Roman"/>
                <w:color w:val="auto"/>
                <w:sz w:val="26"/>
                <w:szCs w:val="26"/>
                <w:lang w:val="en-US"/>
              </w:rPr>
              <w:t xml:space="preserve">Mục </w:t>
            </w:r>
            <w:r w:rsidR="00D06609">
              <w:rPr>
                <w:rFonts w:ascii="Times New Roman" w:eastAsia="Times New Roman" w:hAnsi="Times New Roman" w:cs="Times New Roman"/>
                <w:color w:val="auto"/>
                <w:sz w:val="26"/>
                <w:szCs w:val="26"/>
                <w:lang w:val="en-US"/>
              </w:rPr>
              <w:t>2.2, 2.3 cập nhật mức hỗ trợ theo các quy định mới</w:t>
            </w:r>
          </w:p>
          <w:p w14:paraId="59C23832" w14:textId="77777777" w:rsidR="00D06609" w:rsidRDefault="00673BD3" w:rsidP="00673BD3">
            <w:pPr>
              <w:spacing w:before="120"/>
              <w:jc w:val="both"/>
              <w:rPr>
                <w:rFonts w:ascii="Times New Roman" w:eastAsia="Times New Roman" w:hAnsi="Times New Roman" w:cs="Times New Roman"/>
                <w:color w:val="auto"/>
                <w:sz w:val="26"/>
                <w:szCs w:val="26"/>
                <w:lang w:val="en-US"/>
              </w:rPr>
            </w:pPr>
            <w:r>
              <w:rPr>
                <w:rFonts w:ascii="Times New Roman" w:eastAsia="Times New Roman" w:hAnsi="Times New Roman" w:cs="Times New Roman"/>
                <w:color w:val="auto"/>
                <w:sz w:val="26"/>
                <w:szCs w:val="26"/>
                <w:lang w:val="en-US"/>
              </w:rPr>
              <w:t>Mục 2.6 thay đổi căn cứ hỗ trợ theo quy định mới</w:t>
            </w:r>
          </w:p>
          <w:p w14:paraId="63453A66" w14:textId="77777777" w:rsidR="00673BD3" w:rsidRPr="003219A3" w:rsidRDefault="004A01E8" w:rsidP="00673BD3">
            <w:pPr>
              <w:spacing w:before="120"/>
              <w:jc w:val="both"/>
              <w:rPr>
                <w:rFonts w:ascii="Times New Roman" w:eastAsia="Times New Roman" w:hAnsi="Times New Roman" w:cs="Times New Roman"/>
                <w:b/>
                <w:color w:val="auto"/>
                <w:sz w:val="26"/>
                <w:szCs w:val="26"/>
                <w:lang w:val="en-US"/>
              </w:rPr>
            </w:pPr>
            <w:r w:rsidRPr="003219A3">
              <w:rPr>
                <w:rFonts w:ascii="Times New Roman" w:eastAsia="Times New Roman" w:hAnsi="Times New Roman" w:cs="Times New Roman"/>
                <w:b/>
                <w:color w:val="auto"/>
                <w:sz w:val="26"/>
                <w:szCs w:val="26"/>
                <w:lang w:val="en-US"/>
              </w:rPr>
              <w:t>3. Hỗ trợ các hoạt động phòng ngừa thiên tai</w:t>
            </w:r>
          </w:p>
          <w:p w14:paraId="71DE3783" w14:textId="7F7C2920" w:rsidR="004A01E8" w:rsidRDefault="004A01E8" w:rsidP="00673BD3">
            <w:pPr>
              <w:spacing w:before="120"/>
              <w:jc w:val="both"/>
              <w:rPr>
                <w:rFonts w:ascii="Times New Roman" w:eastAsia="Times New Roman" w:hAnsi="Times New Roman" w:cs="Times New Roman"/>
                <w:color w:val="auto"/>
                <w:sz w:val="26"/>
                <w:szCs w:val="26"/>
                <w:lang w:val="en-US"/>
              </w:rPr>
            </w:pPr>
            <w:r>
              <w:rPr>
                <w:rFonts w:ascii="Times New Roman" w:eastAsia="Times New Roman" w:hAnsi="Times New Roman" w:cs="Times New Roman"/>
                <w:color w:val="auto"/>
                <w:sz w:val="26"/>
                <w:szCs w:val="26"/>
                <w:lang w:val="en-US"/>
              </w:rPr>
              <w:t>Mục</w:t>
            </w:r>
            <w:r w:rsidR="00284B83">
              <w:rPr>
                <w:rFonts w:ascii="Times New Roman" w:eastAsia="Times New Roman" w:hAnsi="Times New Roman" w:cs="Times New Roman"/>
                <w:color w:val="auto"/>
                <w:sz w:val="26"/>
                <w:szCs w:val="26"/>
                <w:lang w:val="en-US"/>
              </w:rPr>
              <w:t xml:space="preserve"> </w:t>
            </w:r>
            <w:r w:rsidR="004C6855">
              <w:rPr>
                <w:rFonts w:ascii="Times New Roman" w:eastAsia="Times New Roman" w:hAnsi="Times New Roman" w:cs="Times New Roman"/>
                <w:color w:val="auto"/>
                <w:sz w:val="26"/>
                <w:szCs w:val="26"/>
                <w:lang w:val="en-US"/>
              </w:rPr>
              <w:t xml:space="preserve">3.1, </w:t>
            </w:r>
            <w:r w:rsidR="005F4CC8">
              <w:rPr>
                <w:rFonts w:ascii="Times New Roman" w:eastAsia="Times New Roman" w:hAnsi="Times New Roman" w:cs="Times New Roman"/>
                <w:color w:val="auto"/>
                <w:sz w:val="26"/>
                <w:szCs w:val="26"/>
                <w:lang w:val="en-US"/>
              </w:rPr>
              <w:t xml:space="preserve">3.2, </w:t>
            </w:r>
            <w:r w:rsidR="004C6855">
              <w:rPr>
                <w:rFonts w:ascii="Times New Roman" w:eastAsia="Times New Roman" w:hAnsi="Times New Roman" w:cs="Times New Roman"/>
                <w:color w:val="auto"/>
                <w:sz w:val="26"/>
                <w:szCs w:val="26"/>
                <w:lang w:val="en-US"/>
              </w:rPr>
              <w:t>3.4,</w:t>
            </w:r>
            <w:r w:rsidR="00A3290D">
              <w:rPr>
                <w:rFonts w:ascii="Times New Roman" w:eastAsia="Times New Roman" w:hAnsi="Times New Roman" w:cs="Times New Roman"/>
                <w:color w:val="auto"/>
                <w:sz w:val="26"/>
                <w:szCs w:val="26"/>
                <w:lang w:val="en-US"/>
              </w:rPr>
              <w:t xml:space="preserve"> 3.5,</w:t>
            </w:r>
            <w:r w:rsidR="004C6855">
              <w:rPr>
                <w:rFonts w:ascii="Times New Roman" w:eastAsia="Times New Roman" w:hAnsi="Times New Roman" w:cs="Times New Roman"/>
                <w:color w:val="auto"/>
                <w:sz w:val="26"/>
                <w:szCs w:val="26"/>
                <w:lang w:val="en-US"/>
              </w:rPr>
              <w:t xml:space="preserve"> </w:t>
            </w:r>
            <w:r>
              <w:rPr>
                <w:rFonts w:ascii="Times New Roman" w:eastAsia="Times New Roman" w:hAnsi="Times New Roman" w:cs="Times New Roman"/>
                <w:color w:val="auto"/>
                <w:sz w:val="26"/>
                <w:szCs w:val="26"/>
                <w:lang w:val="en-US"/>
              </w:rPr>
              <w:t>3.6,</w:t>
            </w:r>
            <w:r w:rsidR="004C6855">
              <w:rPr>
                <w:rFonts w:ascii="Times New Roman" w:eastAsia="Times New Roman" w:hAnsi="Times New Roman" w:cs="Times New Roman"/>
                <w:color w:val="auto"/>
                <w:sz w:val="26"/>
                <w:szCs w:val="26"/>
                <w:lang w:val="en-US"/>
              </w:rPr>
              <w:t xml:space="preserve"> 3.7,</w:t>
            </w:r>
            <w:r>
              <w:rPr>
                <w:rFonts w:ascii="Times New Roman" w:eastAsia="Times New Roman" w:hAnsi="Times New Roman" w:cs="Times New Roman"/>
                <w:color w:val="auto"/>
                <w:sz w:val="26"/>
                <w:szCs w:val="26"/>
                <w:lang w:val="en-US"/>
              </w:rPr>
              <w:t xml:space="preserve"> 3.8, 3.9 giữ nguyên</w:t>
            </w:r>
          </w:p>
          <w:p w14:paraId="40A3FD73" w14:textId="77777777" w:rsidR="00C64E69" w:rsidRDefault="00243CA7" w:rsidP="00284B83">
            <w:pPr>
              <w:spacing w:before="120"/>
              <w:jc w:val="both"/>
              <w:rPr>
                <w:rFonts w:ascii="Times New Roman" w:eastAsia="Times New Roman" w:hAnsi="Times New Roman" w:cs="Times New Roman"/>
                <w:color w:val="auto"/>
                <w:sz w:val="26"/>
                <w:szCs w:val="26"/>
                <w:lang w:val="en-US"/>
              </w:rPr>
            </w:pPr>
            <w:bookmarkStart w:id="0" w:name="_GoBack"/>
            <w:bookmarkEnd w:id="0"/>
            <w:r>
              <w:rPr>
                <w:rFonts w:ascii="Times New Roman" w:eastAsia="Times New Roman" w:hAnsi="Times New Roman" w:cs="Times New Roman"/>
                <w:color w:val="auto"/>
                <w:sz w:val="26"/>
                <w:szCs w:val="26"/>
                <w:lang w:val="en-US"/>
              </w:rPr>
              <w:t>Mục 3.3 cập nhật mức hỗ trợ theo các quy định mới</w:t>
            </w:r>
          </w:p>
          <w:p w14:paraId="70A17099" w14:textId="77777777" w:rsidR="003219A3" w:rsidRDefault="003219A3" w:rsidP="003219A3">
            <w:pPr>
              <w:spacing w:before="120"/>
              <w:jc w:val="both"/>
              <w:rPr>
                <w:rFonts w:ascii="Times New Roman" w:eastAsia="Times New Roman" w:hAnsi="Times New Roman" w:cs="Times New Roman"/>
                <w:b/>
                <w:color w:val="auto"/>
                <w:sz w:val="26"/>
                <w:szCs w:val="26"/>
                <w:lang w:val="en-US"/>
              </w:rPr>
            </w:pPr>
            <w:r w:rsidRPr="003219A3">
              <w:rPr>
                <w:rFonts w:ascii="Times New Roman" w:eastAsia="Times New Roman" w:hAnsi="Times New Roman" w:cs="Times New Roman"/>
                <w:b/>
                <w:color w:val="auto"/>
                <w:sz w:val="26"/>
                <w:szCs w:val="26"/>
                <w:lang w:val="en-US"/>
              </w:rPr>
              <w:t>II. Hỗ trợ thù lao cho lực lượng trực tiếp thu trên địa bàn cấp xã và chi phí hành chính phát sinh, thu, quản lý, điều hành hoạt động của Quỹ</w:t>
            </w:r>
          </w:p>
          <w:p w14:paraId="7C6995FD" w14:textId="77777777" w:rsidR="003219A3" w:rsidRDefault="003219A3" w:rsidP="003219A3">
            <w:pPr>
              <w:spacing w:before="120"/>
              <w:jc w:val="both"/>
              <w:rPr>
                <w:rFonts w:ascii="Times New Roman" w:eastAsia="Times New Roman" w:hAnsi="Times New Roman" w:cs="Times New Roman"/>
                <w:color w:val="auto"/>
                <w:sz w:val="26"/>
                <w:szCs w:val="26"/>
                <w:lang w:val="en-US"/>
              </w:rPr>
            </w:pPr>
            <w:r>
              <w:rPr>
                <w:rFonts w:ascii="Times New Roman" w:eastAsia="Times New Roman" w:hAnsi="Times New Roman" w:cs="Times New Roman"/>
                <w:color w:val="auto"/>
                <w:sz w:val="26"/>
                <w:szCs w:val="26"/>
                <w:lang w:val="en-US"/>
              </w:rPr>
              <w:t>Mục 1 giữ nguyên</w:t>
            </w:r>
          </w:p>
          <w:p w14:paraId="2CC2FEB0" w14:textId="77777777" w:rsidR="003219A3" w:rsidRDefault="003219A3" w:rsidP="004819A8">
            <w:pPr>
              <w:spacing w:before="120"/>
              <w:jc w:val="both"/>
              <w:rPr>
                <w:rFonts w:ascii="Times New Roman" w:eastAsia="Times New Roman" w:hAnsi="Times New Roman" w:cs="Times New Roman"/>
                <w:color w:val="auto"/>
                <w:sz w:val="26"/>
                <w:szCs w:val="26"/>
                <w:lang w:val="en-US"/>
              </w:rPr>
            </w:pPr>
            <w:r>
              <w:rPr>
                <w:rFonts w:ascii="Times New Roman" w:eastAsia="Times New Roman" w:hAnsi="Times New Roman" w:cs="Times New Roman"/>
                <w:color w:val="auto"/>
                <w:sz w:val="26"/>
                <w:szCs w:val="26"/>
                <w:lang w:val="en-US"/>
              </w:rPr>
              <w:t>Mục 2</w:t>
            </w:r>
            <w:r w:rsidR="004819A8">
              <w:rPr>
                <w:rFonts w:ascii="Times New Roman" w:eastAsia="Times New Roman" w:hAnsi="Times New Roman" w:cs="Times New Roman"/>
                <w:color w:val="auto"/>
                <w:sz w:val="26"/>
                <w:szCs w:val="26"/>
                <w:lang w:val="en-US"/>
              </w:rPr>
              <w:t xml:space="preserve"> bỏ UBND cấp huyện và giữ nguyên mức chi</w:t>
            </w:r>
          </w:p>
          <w:p w14:paraId="057F7323" w14:textId="52686A13" w:rsidR="004819A8" w:rsidRPr="003219A3" w:rsidRDefault="004819A8" w:rsidP="004819A8">
            <w:pPr>
              <w:spacing w:before="120"/>
              <w:jc w:val="both"/>
              <w:rPr>
                <w:rFonts w:ascii="Times New Roman" w:eastAsia="Times New Roman" w:hAnsi="Times New Roman" w:cs="Times New Roman"/>
                <w:color w:val="auto"/>
                <w:sz w:val="26"/>
                <w:szCs w:val="26"/>
                <w:lang w:val="en-US"/>
              </w:rPr>
            </w:pPr>
            <w:r>
              <w:rPr>
                <w:rFonts w:ascii="Times New Roman" w:eastAsia="Times New Roman" w:hAnsi="Times New Roman" w:cs="Times New Roman"/>
                <w:color w:val="auto"/>
                <w:sz w:val="26"/>
                <w:szCs w:val="26"/>
                <w:lang w:val="en-US"/>
              </w:rPr>
              <w:t xml:space="preserve">Mục 3 </w:t>
            </w:r>
            <w:r w:rsidR="00FB5F3C">
              <w:rPr>
                <w:rFonts w:ascii="Times New Roman" w:eastAsia="Times New Roman" w:hAnsi="Times New Roman" w:cs="Times New Roman"/>
                <w:color w:val="auto"/>
                <w:sz w:val="26"/>
                <w:szCs w:val="26"/>
                <w:lang w:val="en-US"/>
              </w:rPr>
              <w:t xml:space="preserve">bỏ </w:t>
            </w:r>
            <w:r>
              <w:rPr>
                <w:rFonts w:ascii="Times New Roman" w:eastAsia="Times New Roman" w:hAnsi="Times New Roman" w:cs="Times New Roman"/>
                <w:color w:val="auto"/>
                <w:sz w:val="26"/>
                <w:szCs w:val="26"/>
                <w:lang w:val="en-US"/>
              </w:rPr>
              <w:t>UBND cấp huyện và giữ nguyên mức chi</w:t>
            </w:r>
          </w:p>
        </w:tc>
      </w:tr>
      <w:tr w:rsidR="001B5BAD" w:rsidRPr="006D066B" w14:paraId="60E2B3DE" w14:textId="77777777" w:rsidTr="001B5BAD">
        <w:tc>
          <w:tcPr>
            <w:tcW w:w="1714" w:type="pct"/>
            <w:shd w:val="clear" w:color="auto" w:fill="auto"/>
          </w:tcPr>
          <w:p w14:paraId="3F7C3C61" w14:textId="4FB16686" w:rsidR="00077E44" w:rsidRDefault="00077E44" w:rsidP="00891047">
            <w:pPr>
              <w:spacing w:before="120"/>
              <w:jc w:val="both"/>
              <w:rPr>
                <w:rFonts w:ascii="Times New Roman" w:eastAsia="Times New Roman" w:hAnsi="Times New Roman" w:cs="Times New Roman"/>
                <w:b/>
                <w:color w:val="auto"/>
                <w:sz w:val="26"/>
                <w:szCs w:val="26"/>
                <w:lang w:val="en-US"/>
              </w:rPr>
            </w:pPr>
            <w:r w:rsidRPr="00077E44">
              <w:rPr>
                <w:rFonts w:ascii="Times New Roman" w:eastAsia="Times New Roman" w:hAnsi="Times New Roman" w:cs="Times New Roman"/>
                <w:b/>
                <w:color w:val="auto"/>
                <w:sz w:val="26"/>
                <w:szCs w:val="26"/>
                <w:lang w:val="en-US"/>
              </w:rPr>
              <w:lastRenderedPageBreak/>
              <w:t>Điều 5. Điều khoản thi hành</w:t>
            </w:r>
          </w:p>
          <w:p w14:paraId="61676977" w14:textId="08FA5F7E" w:rsidR="00C3795A" w:rsidRPr="00C3795A" w:rsidRDefault="00C3795A" w:rsidP="00C3795A">
            <w:pPr>
              <w:spacing w:before="120"/>
              <w:jc w:val="both"/>
              <w:rPr>
                <w:rFonts w:ascii="Times New Roman" w:eastAsia="Times New Roman" w:hAnsi="Times New Roman" w:cs="Times New Roman"/>
                <w:color w:val="auto"/>
                <w:sz w:val="26"/>
                <w:szCs w:val="26"/>
                <w:lang w:val="en-US"/>
              </w:rPr>
            </w:pPr>
            <w:r w:rsidRPr="00C3795A">
              <w:rPr>
                <w:rFonts w:ascii="Times New Roman" w:eastAsia="Times New Roman" w:hAnsi="Times New Roman" w:cs="Times New Roman"/>
                <w:color w:val="auto"/>
                <w:sz w:val="26"/>
                <w:szCs w:val="26"/>
                <w:lang w:val="en-US"/>
              </w:rPr>
              <w:t>1. Quyết định này có hiệu lực thi hành kể từ ngày 09 tháng 10 năm 2022</w:t>
            </w:r>
            <w:r>
              <w:rPr>
                <w:rFonts w:ascii="Times New Roman" w:eastAsia="Times New Roman" w:hAnsi="Times New Roman" w:cs="Times New Roman"/>
                <w:color w:val="auto"/>
                <w:sz w:val="26"/>
                <w:szCs w:val="26"/>
                <w:lang w:val="en-US"/>
              </w:rPr>
              <w:t xml:space="preserve"> </w:t>
            </w:r>
            <w:r w:rsidRPr="00C3795A">
              <w:rPr>
                <w:rFonts w:ascii="Times New Roman" w:eastAsia="Times New Roman" w:hAnsi="Times New Roman" w:cs="Times New Roman"/>
                <w:color w:val="auto"/>
                <w:sz w:val="26"/>
                <w:szCs w:val="26"/>
                <w:lang w:val="en-US"/>
              </w:rPr>
              <w:t>và thay thế Quyết định số 15/2020/QĐ-UBND ngày 27/8/2020 của Ủy ban</w:t>
            </w:r>
            <w:r>
              <w:rPr>
                <w:rFonts w:ascii="Times New Roman" w:eastAsia="Times New Roman" w:hAnsi="Times New Roman" w:cs="Times New Roman"/>
                <w:color w:val="auto"/>
                <w:sz w:val="26"/>
                <w:szCs w:val="26"/>
                <w:lang w:val="en-US"/>
              </w:rPr>
              <w:t xml:space="preserve"> </w:t>
            </w:r>
            <w:r w:rsidRPr="00C3795A">
              <w:rPr>
                <w:rFonts w:ascii="Times New Roman" w:eastAsia="Times New Roman" w:hAnsi="Times New Roman" w:cs="Times New Roman"/>
                <w:color w:val="auto"/>
                <w:sz w:val="26"/>
                <w:szCs w:val="26"/>
                <w:lang w:val="en-US"/>
              </w:rPr>
              <w:t>nhân dân tỉnh Tuyên Quang ban hành Quy chế hoạt động, nội dung chi, mức</w:t>
            </w:r>
            <w:r>
              <w:rPr>
                <w:rFonts w:ascii="Times New Roman" w:eastAsia="Times New Roman" w:hAnsi="Times New Roman" w:cs="Times New Roman"/>
                <w:color w:val="auto"/>
                <w:sz w:val="26"/>
                <w:szCs w:val="26"/>
                <w:lang w:val="en-US"/>
              </w:rPr>
              <w:t xml:space="preserve"> </w:t>
            </w:r>
            <w:r w:rsidRPr="00C3795A">
              <w:rPr>
                <w:rFonts w:ascii="Times New Roman" w:eastAsia="Times New Roman" w:hAnsi="Times New Roman" w:cs="Times New Roman"/>
                <w:color w:val="auto"/>
                <w:sz w:val="26"/>
                <w:szCs w:val="26"/>
                <w:lang w:val="en-US"/>
              </w:rPr>
              <w:t>chi, quản lý, sử dụng Quỹ Phòng, chống thiên tai; Phân cấp và giao Ủy ban</w:t>
            </w:r>
            <w:r>
              <w:rPr>
                <w:rFonts w:ascii="Times New Roman" w:eastAsia="Times New Roman" w:hAnsi="Times New Roman" w:cs="Times New Roman"/>
                <w:color w:val="auto"/>
                <w:sz w:val="26"/>
                <w:szCs w:val="26"/>
                <w:lang w:val="en-US"/>
              </w:rPr>
              <w:t xml:space="preserve"> </w:t>
            </w:r>
            <w:r w:rsidRPr="00C3795A">
              <w:rPr>
                <w:rFonts w:ascii="Times New Roman" w:eastAsia="Times New Roman" w:hAnsi="Times New Roman" w:cs="Times New Roman"/>
                <w:color w:val="auto"/>
                <w:sz w:val="26"/>
                <w:szCs w:val="26"/>
                <w:lang w:val="en-US"/>
              </w:rPr>
              <w:t>nhân dân cấp huyện, cấp xã sử dụng Quỹ phòng chống thiên tai tỉnh Tuyên</w:t>
            </w:r>
            <w:r>
              <w:rPr>
                <w:rFonts w:ascii="Times New Roman" w:eastAsia="Times New Roman" w:hAnsi="Times New Roman" w:cs="Times New Roman"/>
                <w:color w:val="auto"/>
                <w:sz w:val="26"/>
                <w:szCs w:val="26"/>
                <w:lang w:val="en-US"/>
              </w:rPr>
              <w:t xml:space="preserve"> </w:t>
            </w:r>
            <w:r w:rsidRPr="00C3795A">
              <w:rPr>
                <w:rFonts w:ascii="Times New Roman" w:eastAsia="Times New Roman" w:hAnsi="Times New Roman" w:cs="Times New Roman"/>
                <w:color w:val="auto"/>
                <w:sz w:val="26"/>
                <w:szCs w:val="26"/>
                <w:lang w:val="en-US"/>
              </w:rPr>
              <w:t>Quang.</w:t>
            </w:r>
          </w:p>
          <w:p w14:paraId="43305A20" w14:textId="2930C83E" w:rsidR="00C3795A" w:rsidRPr="00C3795A" w:rsidRDefault="00C3795A" w:rsidP="00C3795A">
            <w:pPr>
              <w:spacing w:before="120"/>
              <w:jc w:val="both"/>
              <w:rPr>
                <w:rFonts w:ascii="Times New Roman" w:eastAsia="Times New Roman" w:hAnsi="Times New Roman" w:cs="Times New Roman"/>
                <w:color w:val="auto"/>
                <w:sz w:val="26"/>
                <w:szCs w:val="26"/>
                <w:lang w:val="en-US"/>
              </w:rPr>
            </w:pPr>
            <w:r w:rsidRPr="00C3795A">
              <w:rPr>
                <w:rFonts w:ascii="Times New Roman" w:eastAsia="Times New Roman" w:hAnsi="Times New Roman" w:cs="Times New Roman"/>
                <w:color w:val="auto"/>
                <w:sz w:val="26"/>
                <w:szCs w:val="26"/>
                <w:lang w:val="en-US"/>
              </w:rPr>
              <w:t>2. Trường hợp các văn bản dẫn chiếu để áp dụng tại Quyết định này được</w:t>
            </w:r>
            <w:r>
              <w:rPr>
                <w:rFonts w:ascii="Times New Roman" w:eastAsia="Times New Roman" w:hAnsi="Times New Roman" w:cs="Times New Roman"/>
                <w:color w:val="auto"/>
                <w:sz w:val="26"/>
                <w:szCs w:val="26"/>
                <w:lang w:val="en-US"/>
              </w:rPr>
              <w:t xml:space="preserve"> </w:t>
            </w:r>
            <w:r w:rsidRPr="00C3795A">
              <w:rPr>
                <w:rFonts w:ascii="Times New Roman" w:eastAsia="Times New Roman" w:hAnsi="Times New Roman" w:cs="Times New Roman"/>
                <w:color w:val="auto"/>
                <w:sz w:val="26"/>
                <w:szCs w:val="26"/>
                <w:lang w:val="en-US"/>
              </w:rPr>
              <w:t>sửa đổi, bổ sung, thay thế thì thực hiện theo văn bản sửa đổi, bổ sung, thay thế</w:t>
            </w:r>
            <w:r>
              <w:rPr>
                <w:rFonts w:ascii="Times New Roman" w:eastAsia="Times New Roman" w:hAnsi="Times New Roman" w:cs="Times New Roman"/>
                <w:color w:val="auto"/>
                <w:sz w:val="26"/>
                <w:szCs w:val="26"/>
                <w:lang w:val="en-US"/>
              </w:rPr>
              <w:t xml:space="preserve"> </w:t>
            </w:r>
            <w:r w:rsidRPr="00C3795A">
              <w:rPr>
                <w:rFonts w:ascii="Times New Roman" w:eastAsia="Times New Roman" w:hAnsi="Times New Roman" w:cs="Times New Roman"/>
                <w:color w:val="auto"/>
                <w:sz w:val="26"/>
                <w:szCs w:val="26"/>
                <w:lang w:val="en-US"/>
              </w:rPr>
              <w:t>đó.</w:t>
            </w:r>
          </w:p>
          <w:p w14:paraId="72925CAD" w14:textId="77777777" w:rsidR="00DE4DA8" w:rsidRDefault="00DE4DA8" w:rsidP="00C3795A">
            <w:pPr>
              <w:spacing w:before="120"/>
              <w:jc w:val="both"/>
              <w:rPr>
                <w:rFonts w:ascii="Times New Roman" w:eastAsia="Times New Roman" w:hAnsi="Times New Roman" w:cs="Times New Roman"/>
                <w:color w:val="auto"/>
                <w:sz w:val="26"/>
                <w:szCs w:val="26"/>
                <w:lang w:val="en-US"/>
              </w:rPr>
            </w:pPr>
          </w:p>
          <w:p w14:paraId="7AD5E63A" w14:textId="33B37FE0" w:rsidR="00C3795A" w:rsidRDefault="00C3795A" w:rsidP="002A65BE">
            <w:pPr>
              <w:spacing w:before="240"/>
              <w:jc w:val="both"/>
              <w:rPr>
                <w:rFonts w:ascii="Times New Roman" w:eastAsia="Times New Roman" w:hAnsi="Times New Roman" w:cs="Times New Roman"/>
                <w:b/>
                <w:color w:val="auto"/>
                <w:sz w:val="26"/>
                <w:szCs w:val="26"/>
                <w:lang w:val="en-US"/>
              </w:rPr>
            </w:pPr>
            <w:r w:rsidRPr="00C3795A">
              <w:rPr>
                <w:rFonts w:ascii="Times New Roman" w:eastAsia="Times New Roman" w:hAnsi="Times New Roman" w:cs="Times New Roman"/>
                <w:color w:val="auto"/>
                <w:sz w:val="26"/>
                <w:szCs w:val="26"/>
                <w:lang w:val="en-US"/>
              </w:rPr>
              <w:t>3. Chánh Văn phòng Ủy ban nhân dân tỉnh; Trưởng Ban Chỉ huy Phòng,</w:t>
            </w:r>
            <w:r>
              <w:rPr>
                <w:rFonts w:ascii="Times New Roman" w:eastAsia="Times New Roman" w:hAnsi="Times New Roman" w:cs="Times New Roman"/>
                <w:color w:val="auto"/>
                <w:sz w:val="26"/>
                <w:szCs w:val="26"/>
                <w:lang w:val="en-US"/>
              </w:rPr>
              <w:t xml:space="preserve"> </w:t>
            </w:r>
            <w:r w:rsidRPr="00C3795A">
              <w:rPr>
                <w:rFonts w:ascii="Times New Roman" w:eastAsia="Times New Roman" w:hAnsi="Times New Roman" w:cs="Times New Roman"/>
                <w:color w:val="auto"/>
                <w:sz w:val="26"/>
                <w:szCs w:val="26"/>
                <w:lang w:val="en-US"/>
              </w:rPr>
              <w:t>chống thiên tai và Tìm kiếm cứu nạn tỉnh Tuyên Quang; Chủ tịch Hội đồng quản</w:t>
            </w:r>
            <w:r>
              <w:rPr>
                <w:rFonts w:ascii="Times New Roman" w:eastAsia="Times New Roman" w:hAnsi="Times New Roman" w:cs="Times New Roman"/>
                <w:color w:val="auto"/>
                <w:sz w:val="26"/>
                <w:szCs w:val="26"/>
                <w:lang w:val="en-US"/>
              </w:rPr>
              <w:t xml:space="preserve"> </w:t>
            </w:r>
            <w:r w:rsidRPr="00C3795A">
              <w:rPr>
                <w:rFonts w:ascii="Times New Roman" w:eastAsia="Times New Roman" w:hAnsi="Times New Roman" w:cs="Times New Roman"/>
                <w:color w:val="auto"/>
                <w:sz w:val="26"/>
                <w:szCs w:val="26"/>
                <w:lang w:val="en-US"/>
              </w:rPr>
              <w:t>lý Quỹ Phòng, chống thiên tai tỉnh Tuyên Quang; các Giám đốc Sở: Tài chính;</w:t>
            </w:r>
            <w:r>
              <w:rPr>
                <w:rFonts w:ascii="Times New Roman" w:eastAsia="Times New Roman" w:hAnsi="Times New Roman" w:cs="Times New Roman"/>
                <w:color w:val="auto"/>
                <w:sz w:val="26"/>
                <w:szCs w:val="26"/>
                <w:lang w:val="en-US"/>
              </w:rPr>
              <w:t xml:space="preserve"> </w:t>
            </w:r>
            <w:r w:rsidRPr="00C3795A">
              <w:rPr>
                <w:rFonts w:ascii="Times New Roman" w:eastAsia="Times New Roman" w:hAnsi="Times New Roman" w:cs="Times New Roman"/>
                <w:color w:val="auto"/>
                <w:sz w:val="26"/>
                <w:szCs w:val="26"/>
                <w:lang w:val="en-US"/>
              </w:rPr>
              <w:t>Nông nghiệp và Phát triển nông thôn; Giám đốc Quỹ Phòng, chống thiên tai tỉnh</w:t>
            </w:r>
            <w:r>
              <w:rPr>
                <w:rFonts w:ascii="Times New Roman" w:eastAsia="Times New Roman" w:hAnsi="Times New Roman" w:cs="Times New Roman"/>
                <w:color w:val="auto"/>
                <w:sz w:val="26"/>
                <w:szCs w:val="26"/>
                <w:lang w:val="en-US"/>
              </w:rPr>
              <w:t xml:space="preserve"> </w:t>
            </w:r>
            <w:r w:rsidRPr="00C3795A">
              <w:rPr>
                <w:rFonts w:ascii="Times New Roman" w:eastAsia="Times New Roman" w:hAnsi="Times New Roman" w:cs="Times New Roman"/>
                <w:color w:val="auto"/>
                <w:sz w:val="26"/>
                <w:szCs w:val="26"/>
                <w:lang w:val="en-US"/>
              </w:rPr>
              <w:t>Tuyên Quang; Chủ tịch Ủy ban nhân dân huyện, thành phố; Chủ tịch Ủy ban</w:t>
            </w:r>
            <w:r>
              <w:rPr>
                <w:rFonts w:ascii="Times New Roman" w:eastAsia="Times New Roman" w:hAnsi="Times New Roman" w:cs="Times New Roman"/>
                <w:color w:val="auto"/>
                <w:sz w:val="26"/>
                <w:szCs w:val="26"/>
                <w:lang w:val="en-US"/>
              </w:rPr>
              <w:t xml:space="preserve"> </w:t>
            </w:r>
            <w:r w:rsidRPr="00C3795A">
              <w:rPr>
                <w:rFonts w:ascii="Times New Roman" w:eastAsia="Times New Roman" w:hAnsi="Times New Roman" w:cs="Times New Roman"/>
                <w:color w:val="auto"/>
                <w:sz w:val="26"/>
                <w:szCs w:val="26"/>
                <w:lang w:val="en-US"/>
              </w:rPr>
              <w:t>nhân dân xã, phường, thị trấn; Thủ trưởng các cơ quan, đơn vị, tổ chức và cá</w:t>
            </w:r>
            <w:r>
              <w:rPr>
                <w:rFonts w:ascii="Times New Roman" w:eastAsia="Times New Roman" w:hAnsi="Times New Roman" w:cs="Times New Roman"/>
                <w:color w:val="auto"/>
                <w:sz w:val="26"/>
                <w:szCs w:val="26"/>
                <w:lang w:val="en-US"/>
              </w:rPr>
              <w:t xml:space="preserve"> </w:t>
            </w:r>
            <w:r w:rsidRPr="00C3795A">
              <w:rPr>
                <w:rFonts w:ascii="Times New Roman" w:eastAsia="Times New Roman" w:hAnsi="Times New Roman" w:cs="Times New Roman"/>
                <w:color w:val="auto"/>
                <w:sz w:val="26"/>
                <w:szCs w:val="26"/>
                <w:lang w:val="en-US"/>
              </w:rPr>
              <w:t>nhân có liên quan chịu trách nhiệm thi hành Quyết định này./.</w:t>
            </w:r>
          </w:p>
        </w:tc>
        <w:tc>
          <w:tcPr>
            <w:tcW w:w="1715" w:type="pct"/>
            <w:shd w:val="clear" w:color="auto" w:fill="auto"/>
          </w:tcPr>
          <w:p w14:paraId="10963C19" w14:textId="77777777" w:rsidR="00077E44" w:rsidRDefault="00077E44" w:rsidP="004F43B9">
            <w:pPr>
              <w:spacing w:before="120"/>
              <w:jc w:val="both"/>
              <w:rPr>
                <w:rFonts w:ascii="Times New Roman" w:eastAsia="Times New Roman" w:hAnsi="Times New Roman" w:cs="Times New Roman"/>
                <w:b/>
                <w:color w:val="auto"/>
                <w:sz w:val="26"/>
                <w:szCs w:val="26"/>
                <w:lang w:val="en-US"/>
              </w:rPr>
            </w:pPr>
            <w:r w:rsidRPr="00077E44">
              <w:rPr>
                <w:rFonts w:ascii="Times New Roman" w:eastAsia="Times New Roman" w:hAnsi="Times New Roman" w:cs="Times New Roman"/>
                <w:b/>
                <w:color w:val="auto"/>
                <w:sz w:val="26"/>
                <w:szCs w:val="26"/>
                <w:lang w:val="en-US"/>
              </w:rPr>
              <w:t>Điều 5. Điều khoản thi hành</w:t>
            </w:r>
          </w:p>
          <w:p w14:paraId="02299DE6" w14:textId="19E3275E" w:rsidR="00C3795A" w:rsidRPr="00C3795A" w:rsidRDefault="00C3795A" w:rsidP="00C3795A">
            <w:pPr>
              <w:spacing w:before="120"/>
              <w:jc w:val="both"/>
              <w:rPr>
                <w:rFonts w:ascii="Times New Roman" w:eastAsia="Times New Roman" w:hAnsi="Times New Roman" w:cs="Times New Roman"/>
                <w:color w:val="auto"/>
                <w:sz w:val="26"/>
                <w:szCs w:val="26"/>
                <w:lang w:val="en-US"/>
              </w:rPr>
            </w:pPr>
            <w:r w:rsidRPr="00C3795A">
              <w:rPr>
                <w:rFonts w:ascii="Times New Roman" w:eastAsia="Times New Roman" w:hAnsi="Times New Roman" w:cs="Times New Roman"/>
                <w:color w:val="auto"/>
                <w:sz w:val="26"/>
                <w:szCs w:val="26"/>
                <w:lang w:val="en-US"/>
              </w:rPr>
              <w:t>1. Quyết định này có hiệu lực kể từ ngày ... tháng ... năm 2026 và thay</w:t>
            </w:r>
            <w:r>
              <w:rPr>
                <w:rFonts w:ascii="Times New Roman" w:eastAsia="Times New Roman" w:hAnsi="Times New Roman" w:cs="Times New Roman"/>
                <w:color w:val="auto"/>
                <w:sz w:val="26"/>
                <w:szCs w:val="26"/>
                <w:lang w:val="en-US"/>
              </w:rPr>
              <w:t xml:space="preserve"> </w:t>
            </w:r>
            <w:r w:rsidRPr="00C3795A">
              <w:rPr>
                <w:rFonts w:ascii="Times New Roman" w:eastAsia="Times New Roman" w:hAnsi="Times New Roman" w:cs="Times New Roman"/>
                <w:color w:val="auto"/>
                <w:sz w:val="26"/>
                <w:szCs w:val="26"/>
                <w:lang w:val="en-US"/>
              </w:rPr>
              <w:t>thế Quyết định số 33/2022/QĐ-UBND ngày 29/9/2022 của Ủy ban nhân dân</w:t>
            </w:r>
            <w:r>
              <w:rPr>
                <w:rFonts w:ascii="Times New Roman" w:eastAsia="Times New Roman" w:hAnsi="Times New Roman" w:cs="Times New Roman"/>
                <w:color w:val="auto"/>
                <w:sz w:val="26"/>
                <w:szCs w:val="26"/>
                <w:lang w:val="en-US"/>
              </w:rPr>
              <w:t xml:space="preserve"> </w:t>
            </w:r>
            <w:r w:rsidRPr="00C3795A">
              <w:rPr>
                <w:rFonts w:ascii="Times New Roman" w:eastAsia="Times New Roman" w:hAnsi="Times New Roman" w:cs="Times New Roman"/>
                <w:color w:val="auto"/>
                <w:sz w:val="26"/>
                <w:szCs w:val="26"/>
                <w:lang w:val="en-US"/>
              </w:rPr>
              <w:t>tỉnh Tuyên Quang Quy định về phân bổ kinh phí và nội dung, mức chi từ</w:t>
            </w:r>
            <w:r>
              <w:rPr>
                <w:rFonts w:ascii="Times New Roman" w:eastAsia="Times New Roman" w:hAnsi="Times New Roman" w:cs="Times New Roman"/>
                <w:color w:val="auto"/>
                <w:sz w:val="26"/>
                <w:szCs w:val="26"/>
                <w:lang w:val="en-US"/>
              </w:rPr>
              <w:t xml:space="preserve"> </w:t>
            </w:r>
            <w:r w:rsidRPr="00C3795A">
              <w:rPr>
                <w:rFonts w:ascii="Times New Roman" w:eastAsia="Times New Roman" w:hAnsi="Times New Roman" w:cs="Times New Roman"/>
                <w:color w:val="auto"/>
                <w:sz w:val="26"/>
                <w:szCs w:val="26"/>
                <w:lang w:val="en-US"/>
              </w:rPr>
              <w:t>nguồn thu Quỹ Phòng, chống thiên tai tỉnh Tuyên Quang.</w:t>
            </w:r>
          </w:p>
          <w:p w14:paraId="3020B2A3" w14:textId="77777777" w:rsidR="00C3795A" w:rsidRDefault="00C3795A" w:rsidP="00C3795A">
            <w:pPr>
              <w:spacing w:before="120"/>
              <w:jc w:val="both"/>
              <w:rPr>
                <w:rFonts w:ascii="Times New Roman" w:eastAsia="Times New Roman" w:hAnsi="Times New Roman" w:cs="Times New Roman"/>
                <w:color w:val="auto"/>
                <w:sz w:val="26"/>
                <w:szCs w:val="26"/>
                <w:lang w:val="en-US"/>
              </w:rPr>
            </w:pPr>
          </w:p>
          <w:p w14:paraId="15567E82" w14:textId="6D56EF82" w:rsidR="00C3795A" w:rsidRPr="00C3795A" w:rsidRDefault="00C3795A" w:rsidP="00C3795A">
            <w:pPr>
              <w:spacing w:before="240"/>
              <w:jc w:val="both"/>
              <w:rPr>
                <w:rFonts w:ascii="Times New Roman" w:eastAsia="Times New Roman" w:hAnsi="Times New Roman" w:cs="Times New Roman"/>
                <w:color w:val="auto"/>
                <w:sz w:val="26"/>
                <w:szCs w:val="26"/>
                <w:lang w:val="en-US"/>
              </w:rPr>
            </w:pPr>
            <w:r w:rsidRPr="00C3795A">
              <w:rPr>
                <w:rFonts w:ascii="Times New Roman" w:eastAsia="Times New Roman" w:hAnsi="Times New Roman" w:cs="Times New Roman"/>
                <w:color w:val="auto"/>
                <w:sz w:val="26"/>
                <w:szCs w:val="26"/>
                <w:lang w:val="en-US"/>
              </w:rPr>
              <w:t>2. Khi các văn bản quy phạm pháp luật quy định được dẫn chiếu để áp</w:t>
            </w:r>
            <w:r>
              <w:rPr>
                <w:rFonts w:ascii="Times New Roman" w:eastAsia="Times New Roman" w:hAnsi="Times New Roman" w:cs="Times New Roman"/>
                <w:color w:val="auto"/>
                <w:sz w:val="26"/>
                <w:szCs w:val="26"/>
                <w:lang w:val="en-US"/>
              </w:rPr>
              <w:t xml:space="preserve"> </w:t>
            </w:r>
            <w:r w:rsidRPr="00C3795A">
              <w:rPr>
                <w:rFonts w:ascii="Times New Roman" w:eastAsia="Times New Roman" w:hAnsi="Times New Roman" w:cs="Times New Roman"/>
                <w:color w:val="auto"/>
                <w:sz w:val="26"/>
                <w:szCs w:val="26"/>
                <w:lang w:val="en-US"/>
              </w:rPr>
              <w:t>dụng tại Quyết định này được cấp có thẩm quyền sửa đổi, bổ sung, bãi bỏ hoặc</w:t>
            </w:r>
            <w:r>
              <w:rPr>
                <w:rFonts w:ascii="Times New Roman" w:eastAsia="Times New Roman" w:hAnsi="Times New Roman" w:cs="Times New Roman"/>
                <w:color w:val="auto"/>
                <w:sz w:val="26"/>
                <w:szCs w:val="26"/>
                <w:lang w:val="en-US"/>
              </w:rPr>
              <w:t xml:space="preserve"> </w:t>
            </w:r>
            <w:r w:rsidRPr="00C3795A">
              <w:rPr>
                <w:rFonts w:ascii="Times New Roman" w:eastAsia="Times New Roman" w:hAnsi="Times New Roman" w:cs="Times New Roman"/>
                <w:color w:val="auto"/>
                <w:sz w:val="26"/>
                <w:szCs w:val="26"/>
                <w:lang w:val="en-US"/>
              </w:rPr>
              <w:t>thay thế bằng văn bản quy phạm pháp luật mới thì áp dụng theo các văn bản sửa</w:t>
            </w:r>
            <w:r>
              <w:rPr>
                <w:rFonts w:ascii="Times New Roman" w:eastAsia="Times New Roman" w:hAnsi="Times New Roman" w:cs="Times New Roman"/>
                <w:color w:val="auto"/>
                <w:sz w:val="26"/>
                <w:szCs w:val="26"/>
                <w:lang w:val="en-US"/>
              </w:rPr>
              <w:t xml:space="preserve"> </w:t>
            </w:r>
            <w:r w:rsidRPr="00C3795A">
              <w:rPr>
                <w:rFonts w:ascii="Times New Roman" w:eastAsia="Times New Roman" w:hAnsi="Times New Roman" w:cs="Times New Roman"/>
                <w:color w:val="auto"/>
                <w:sz w:val="26"/>
                <w:szCs w:val="26"/>
                <w:lang w:val="en-US"/>
              </w:rPr>
              <w:t>đổi, bổ sung, bãi bỏ hoặc thay thế.</w:t>
            </w:r>
          </w:p>
          <w:p w14:paraId="7AEE34EE" w14:textId="750A886D" w:rsidR="00C3795A" w:rsidRDefault="00C3795A" w:rsidP="00C3795A">
            <w:pPr>
              <w:spacing w:before="120"/>
              <w:jc w:val="both"/>
              <w:rPr>
                <w:rFonts w:ascii="Times New Roman" w:eastAsia="Times New Roman" w:hAnsi="Times New Roman" w:cs="Times New Roman"/>
                <w:b/>
                <w:color w:val="auto"/>
                <w:sz w:val="26"/>
                <w:szCs w:val="26"/>
                <w:lang w:val="en-US"/>
              </w:rPr>
            </w:pPr>
            <w:r w:rsidRPr="00C3795A">
              <w:rPr>
                <w:rFonts w:ascii="Times New Roman" w:eastAsia="Times New Roman" w:hAnsi="Times New Roman" w:cs="Times New Roman"/>
                <w:color w:val="auto"/>
                <w:sz w:val="26"/>
                <w:szCs w:val="26"/>
                <w:lang w:val="en-US"/>
              </w:rPr>
              <w:t>3. Chánh Văn phòng Ủy ban nhân dân tỉnh; Trưởng Ban Chỉ huy Phòng</w:t>
            </w:r>
            <w:r>
              <w:rPr>
                <w:rFonts w:ascii="Times New Roman" w:eastAsia="Times New Roman" w:hAnsi="Times New Roman" w:cs="Times New Roman"/>
                <w:color w:val="auto"/>
                <w:sz w:val="26"/>
                <w:szCs w:val="26"/>
                <w:lang w:val="en-US"/>
              </w:rPr>
              <w:t xml:space="preserve"> </w:t>
            </w:r>
            <w:r w:rsidRPr="00C3795A">
              <w:rPr>
                <w:rFonts w:ascii="Times New Roman" w:eastAsia="Times New Roman" w:hAnsi="Times New Roman" w:cs="Times New Roman"/>
                <w:color w:val="auto"/>
                <w:sz w:val="26"/>
                <w:szCs w:val="26"/>
                <w:lang w:val="en-US"/>
              </w:rPr>
              <w:t>thủ dân sự tỉnh Tuyên Quang; Giám đốc các Sở: Tài chính; Nông nghiệp và Môi</w:t>
            </w:r>
            <w:r>
              <w:rPr>
                <w:rFonts w:ascii="Times New Roman" w:eastAsia="Times New Roman" w:hAnsi="Times New Roman" w:cs="Times New Roman"/>
                <w:color w:val="auto"/>
                <w:sz w:val="26"/>
                <w:szCs w:val="26"/>
                <w:lang w:val="en-US"/>
              </w:rPr>
              <w:t xml:space="preserve"> </w:t>
            </w:r>
            <w:r w:rsidRPr="00C3795A">
              <w:rPr>
                <w:rFonts w:ascii="Times New Roman" w:eastAsia="Times New Roman" w:hAnsi="Times New Roman" w:cs="Times New Roman"/>
                <w:color w:val="auto"/>
                <w:sz w:val="26"/>
                <w:szCs w:val="26"/>
                <w:lang w:val="en-US"/>
              </w:rPr>
              <w:t>trường; Giám đốc Quỹ Phòng, chống thiên tai tỉnh Tuyên Quang; Chủ tịch Ủy</w:t>
            </w:r>
            <w:r>
              <w:rPr>
                <w:rFonts w:ascii="Times New Roman" w:eastAsia="Times New Roman" w:hAnsi="Times New Roman" w:cs="Times New Roman"/>
                <w:color w:val="auto"/>
                <w:sz w:val="26"/>
                <w:szCs w:val="26"/>
                <w:lang w:val="en-US"/>
              </w:rPr>
              <w:t xml:space="preserve"> </w:t>
            </w:r>
            <w:r w:rsidRPr="00C3795A">
              <w:rPr>
                <w:rFonts w:ascii="Times New Roman" w:eastAsia="Times New Roman" w:hAnsi="Times New Roman" w:cs="Times New Roman"/>
                <w:color w:val="auto"/>
                <w:sz w:val="26"/>
                <w:szCs w:val="26"/>
                <w:lang w:val="en-US"/>
              </w:rPr>
              <w:t>ban nhân dân xã, phường; Thủ trưởng các cơ quan, đơn vị, tổ chức và cá nhân có</w:t>
            </w:r>
            <w:r>
              <w:rPr>
                <w:rFonts w:ascii="Times New Roman" w:eastAsia="Times New Roman" w:hAnsi="Times New Roman" w:cs="Times New Roman"/>
                <w:color w:val="auto"/>
                <w:sz w:val="26"/>
                <w:szCs w:val="26"/>
                <w:lang w:val="en-US"/>
              </w:rPr>
              <w:t xml:space="preserve"> </w:t>
            </w:r>
            <w:r w:rsidRPr="00C3795A">
              <w:rPr>
                <w:rFonts w:ascii="Times New Roman" w:eastAsia="Times New Roman" w:hAnsi="Times New Roman" w:cs="Times New Roman"/>
                <w:color w:val="auto"/>
                <w:sz w:val="26"/>
                <w:szCs w:val="26"/>
                <w:lang w:val="en-US"/>
              </w:rPr>
              <w:t>liên quan chịu trách nhiệm thi hành Quyết định này./.</w:t>
            </w:r>
          </w:p>
        </w:tc>
        <w:tc>
          <w:tcPr>
            <w:tcW w:w="1571" w:type="pct"/>
            <w:shd w:val="clear" w:color="auto" w:fill="auto"/>
          </w:tcPr>
          <w:p w14:paraId="39A14A1F" w14:textId="77777777" w:rsidR="00C3795A" w:rsidRDefault="00C3795A" w:rsidP="00C3795A">
            <w:pPr>
              <w:spacing w:before="120"/>
              <w:jc w:val="both"/>
              <w:rPr>
                <w:rFonts w:ascii="Times New Roman" w:eastAsia="Times New Roman" w:hAnsi="Times New Roman" w:cs="Times New Roman"/>
                <w:b/>
                <w:color w:val="auto"/>
                <w:sz w:val="26"/>
                <w:szCs w:val="26"/>
                <w:lang w:val="en-US"/>
              </w:rPr>
            </w:pPr>
            <w:r w:rsidRPr="00077E44">
              <w:rPr>
                <w:rFonts w:ascii="Times New Roman" w:eastAsia="Times New Roman" w:hAnsi="Times New Roman" w:cs="Times New Roman"/>
                <w:b/>
                <w:color w:val="auto"/>
                <w:sz w:val="26"/>
                <w:szCs w:val="26"/>
                <w:lang w:val="en-US"/>
              </w:rPr>
              <w:t>Điều 5. Điều khoản thi hành</w:t>
            </w:r>
          </w:p>
          <w:p w14:paraId="1F718407" w14:textId="77777777" w:rsidR="00077E44" w:rsidRPr="006D066B" w:rsidRDefault="00077E44" w:rsidP="00542131">
            <w:pPr>
              <w:spacing w:before="120"/>
              <w:jc w:val="both"/>
              <w:rPr>
                <w:rFonts w:ascii="Times New Roman" w:eastAsia="Times New Roman" w:hAnsi="Times New Roman" w:cs="Times New Roman"/>
                <w:color w:val="auto"/>
                <w:sz w:val="26"/>
                <w:szCs w:val="26"/>
                <w:lang w:val="en-US"/>
              </w:rPr>
            </w:pPr>
          </w:p>
        </w:tc>
      </w:tr>
    </w:tbl>
    <w:p w14:paraId="7F7233E9" w14:textId="766B9FFB" w:rsidR="00542131" w:rsidRPr="00504F7E" w:rsidRDefault="00542131" w:rsidP="00542131">
      <w:pPr>
        <w:jc w:val="center"/>
        <w:rPr>
          <w:rFonts w:ascii="Times New Roman" w:eastAsia="Times New Roman" w:hAnsi="Times New Roman" w:cs="Times New Roman"/>
          <w:b/>
          <w:color w:val="auto"/>
          <w:sz w:val="28"/>
          <w:szCs w:val="28"/>
        </w:rPr>
      </w:pPr>
      <w:r w:rsidRPr="00504F7E">
        <w:rPr>
          <w:rFonts w:ascii="Times New Roman" w:eastAsia="Times New Roman" w:hAnsi="Times New Roman" w:cs="Times New Roman"/>
          <w:b/>
          <w:color w:val="auto"/>
          <w:sz w:val="28"/>
          <w:szCs w:val="28"/>
        </w:rPr>
        <w:t xml:space="preserve"> </w:t>
      </w:r>
    </w:p>
    <w:sectPr w:rsidR="00542131" w:rsidRPr="00504F7E" w:rsidSect="000655E0">
      <w:pgSz w:w="16838" w:h="11906" w:orient="landscape"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131"/>
    <w:rsid w:val="000655E0"/>
    <w:rsid w:val="0007071D"/>
    <w:rsid w:val="00073D20"/>
    <w:rsid w:val="00077E44"/>
    <w:rsid w:val="000D185B"/>
    <w:rsid w:val="000E1F7D"/>
    <w:rsid w:val="001239B7"/>
    <w:rsid w:val="001243C3"/>
    <w:rsid w:val="00152F66"/>
    <w:rsid w:val="001711A6"/>
    <w:rsid w:val="001A746B"/>
    <w:rsid w:val="001B5BAD"/>
    <w:rsid w:val="001E20AD"/>
    <w:rsid w:val="001E2A3C"/>
    <w:rsid w:val="00204555"/>
    <w:rsid w:val="0020536F"/>
    <w:rsid w:val="00243CA7"/>
    <w:rsid w:val="00256616"/>
    <w:rsid w:val="00262E15"/>
    <w:rsid w:val="00264030"/>
    <w:rsid w:val="00284B83"/>
    <w:rsid w:val="002A65BE"/>
    <w:rsid w:val="002D41B6"/>
    <w:rsid w:val="003219A3"/>
    <w:rsid w:val="00337015"/>
    <w:rsid w:val="00344B15"/>
    <w:rsid w:val="003B7DAD"/>
    <w:rsid w:val="003C6092"/>
    <w:rsid w:val="004360B9"/>
    <w:rsid w:val="00436B69"/>
    <w:rsid w:val="004819A8"/>
    <w:rsid w:val="00491F36"/>
    <w:rsid w:val="004A01E8"/>
    <w:rsid w:val="004C6855"/>
    <w:rsid w:val="004F43B9"/>
    <w:rsid w:val="00542131"/>
    <w:rsid w:val="005D4C26"/>
    <w:rsid w:val="005F4CC8"/>
    <w:rsid w:val="006416E3"/>
    <w:rsid w:val="006502F4"/>
    <w:rsid w:val="00673BD3"/>
    <w:rsid w:val="00687186"/>
    <w:rsid w:val="006B0838"/>
    <w:rsid w:val="006D066B"/>
    <w:rsid w:val="00705C6B"/>
    <w:rsid w:val="0071029E"/>
    <w:rsid w:val="00727A24"/>
    <w:rsid w:val="00777C56"/>
    <w:rsid w:val="007A357B"/>
    <w:rsid w:val="007C201A"/>
    <w:rsid w:val="00891047"/>
    <w:rsid w:val="00893344"/>
    <w:rsid w:val="008E2663"/>
    <w:rsid w:val="008F2D81"/>
    <w:rsid w:val="009670E8"/>
    <w:rsid w:val="0098166A"/>
    <w:rsid w:val="00984583"/>
    <w:rsid w:val="009D015E"/>
    <w:rsid w:val="009D68F0"/>
    <w:rsid w:val="00A3290D"/>
    <w:rsid w:val="00AB2D0D"/>
    <w:rsid w:val="00AC50C1"/>
    <w:rsid w:val="00AE252E"/>
    <w:rsid w:val="00AE7A74"/>
    <w:rsid w:val="00B00D09"/>
    <w:rsid w:val="00B33E51"/>
    <w:rsid w:val="00B609E7"/>
    <w:rsid w:val="00C15DAA"/>
    <w:rsid w:val="00C3795A"/>
    <w:rsid w:val="00C64E69"/>
    <w:rsid w:val="00CB0EE5"/>
    <w:rsid w:val="00CB3025"/>
    <w:rsid w:val="00D05397"/>
    <w:rsid w:val="00D06609"/>
    <w:rsid w:val="00D2408B"/>
    <w:rsid w:val="00DC7EF3"/>
    <w:rsid w:val="00DD3817"/>
    <w:rsid w:val="00DE4DA8"/>
    <w:rsid w:val="00F033DC"/>
    <w:rsid w:val="00F1589D"/>
    <w:rsid w:val="00F67C6E"/>
    <w:rsid w:val="00F70BBC"/>
    <w:rsid w:val="00FB5F3C"/>
    <w:rsid w:val="00FB7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6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00" w:line="32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131"/>
    <w:pPr>
      <w:widowControl w:val="0"/>
      <w:spacing w:before="0" w:line="240" w:lineRule="auto"/>
      <w:jc w:val="left"/>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57B"/>
    <w:pPr>
      <w:ind w:left="720"/>
      <w:contextualSpacing/>
    </w:pPr>
  </w:style>
  <w:style w:type="paragraph" w:styleId="BalloonText">
    <w:name w:val="Balloon Text"/>
    <w:basedOn w:val="Normal"/>
    <w:link w:val="BalloonTextChar"/>
    <w:uiPriority w:val="99"/>
    <w:semiHidden/>
    <w:unhideWhenUsed/>
    <w:rsid w:val="00AE252E"/>
    <w:rPr>
      <w:rFonts w:ascii="Tahoma" w:hAnsi="Tahoma" w:cs="Tahoma"/>
      <w:sz w:val="16"/>
      <w:szCs w:val="16"/>
    </w:rPr>
  </w:style>
  <w:style w:type="character" w:customStyle="1" w:styleId="BalloonTextChar">
    <w:name w:val="Balloon Text Char"/>
    <w:basedOn w:val="DefaultParagraphFont"/>
    <w:link w:val="BalloonText"/>
    <w:uiPriority w:val="99"/>
    <w:semiHidden/>
    <w:rsid w:val="00AE252E"/>
    <w:rPr>
      <w:rFonts w:ascii="Tahoma" w:eastAsia="Courier New" w:hAnsi="Tahoma" w:cs="Tahoma"/>
      <w:color w:val="000000"/>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00" w:line="32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131"/>
    <w:pPr>
      <w:widowControl w:val="0"/>
      <w:spacing w:before="0" w:line="240" w:lineRule="auto"/>
      <w:jc w:val="left"/>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57B"/>
    <w:pPr>
      <w:ind w:left="720"/>
      <w:contextualSpacing/>
    </w:pPr>
  </w:style>
  <w:style w:type="paragraph" w:styleId="BalloonText">
    <w:name w:val="Balloon Text"/>
    <w:basedOn w:val="Normal"/>
    <w:link w:val="BalloonTextChar"/>
    <w:uiPriority w:val="99"/>
    <w:semiHidden/>
    <w:unhideWhenUsed/>
    <w:rsid w:val="00AE252E"/>
    <w:rPr>
      <w:rFonts w:ascii="Tahoma" w:hAnsi="Tahoma" w:cs="Tahoma"/>
      <w:sz w:val="16"/>
      <w:szCs w:val="16"/>
    </w:rPr>
  </w:style>
  <w:style w:type="character" w:customStyle="1" w:styleId="BalloonTextChar">
    <w:name w:val="Balloon Text Char"/>
    <w:basedOn w:val="DefaultParagraphFont"/>
    <w:link w:val="BalloonText"/>
    <w:uiPriority w:val="99"/>
    <w:semiHidden/>
    <w:rsid w:val="00AE252E"/>
    <w:rPr>
      <w:rFonts w:ascii="Tahoma" w:eastAsia="Courier New" w:hAnsi="Tahoma" w:cs="Tahoma"/>
      <w:color w:val="00000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D8B6B-AF68-4485-8138-24877F1F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5</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2026-05-06T04:23:00Z</cp:lastPrinted>
  <dcterms:created xsi:type="dcterms:W3CDTF">2026-05-06T00:58:00Z</dcterms:created>
  <dcterms:modified xsi:type="dcterms:W3CDTF">2026-05-07T02:58:00Z</dcterms:modified>
</cp:coreProperties>
</file>