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
        <w:gridCol w:w="1599"/>
        <w:gridCol w:w="1646"/>
        <w:gridCol w:w="6384"/>
      </w:tblGrid>
      <w:tr w:rsidR="00E233A5" w:rsidRPr="00E233A5" w14:paraId="238A06DB" w14:textId="77777777" w:rsidTr="00220DD7">
        <w:tc>
          <w:tcPr>
            <w:tcW w:w="3681" w:type="dxa"/>
            <w:gridSpan w:val="3"/>
          </w:tcPr>
          <w:p w14:paraId="799C51DD" w14:textId="77777777" w:rsidR="00220DD7" w:rsidRPr="00E47293" w:rsidRDefault="009D2E8C" w:rsidP="00220DD7">
            <w:pPr>
              <w:jc w:val="center"/>
              <w:rPr>
                <w:sz w:val="28"/>
                <w:szCs w:val="28"/>
              </w:rPr>
            </w:pPr>
            <w:r w:rsidRPr="00E47293">
              <w:rPr>
                <w:b/>
                <w:noProof/>
                <w:sz w:val="28"/>
                <w:szCs w:val="28"/>
              </w:rPr>
              <mc:AlternateContent>
                <mc:Choice Requires="wps">
                  <w:drawing>
                    <wp:anchor distT="0" distB="0" distL="114300" distR="114300" simplePos="0" relativeHeight="251661312" behindDoc="0" locked="0" layoutInCell="1" allowOverlap="1" wp14:anchorId="521E3089" wp14:editId="6B38DF9E">
                      <wp:simplePos x="0" y="0"/>
                      <wp:positionH relativeFrom="column">
                        <wp:posOffset>645795</wp:posOffset>
                      </wp:positionH>
                      <wp:positionV relativeFrom="paragraph">
                        <wp:posOffset>404800</wp:posOffset>
                      </wp:positionV>
                      <wp:extent cx="1060704" cy="0"/>
                      <wp:effectExtent l="0" t="0" r="25400" b="19050"/>
                      <wp:wrapNone/>
                      <wp:docPr id="5" name="Straight Connector 5"/>
                      <wp:cNvGraphicFramePr/>
                      <a:graphic xmlns:a="http://schemas.openxmlformats.org/drawingml/2006/main">
                        <a:graphicData uri="http://schemas.microsoft.com/office/word/2010/wordprocessingShape">
                          <wps:wsp>
                            <wps:cNvCnPr/>
                            <wps:spPr>
                              <a:xfrm>
                                <a:off x="0" y="0"/>
                                <a:ext cx="106070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59106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0.85pt,31.85pt" to="134.35pt,3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" strokecolor="black [3040]"/>
                  </w:pict>
                </mc:Fallback>
              </mc:AlternateContent>
            </w:r>
            <w:r w:rsidRPr="00E47293">
              <w:rPr>
                <w:b/>
                <w:sz w:val="28"/>
                <w:szCs w:val="28"/>
              </w:rPr>
              <w:t>ỦY BAN NHÂN DÂN</w:t>
            </w:r>
            <w:r w:rsidRPr="00E47293">
              <w:rPr>
                <w:b/>
                <w:sz w:val="28"/>
                <w:szCs w:val="28"/>
              </w:rPr>
              <w:br/>
              <w:t>TỈNH TUYÊN QUANG</w:t>
            </w:r>
          </w:p>
        </w:tc>
        <w:tc>
          <w:tcPr>
            <w:tcW w:w="6384" w:type="dxa"/>
          </w:tcPr>
          <w:p w14:paraId="7CFD7BF9" w14:textId="77777777" w:rsidR="00220DD7" w:rsidRPr="00E47293" w:rsidRDefault="00220DD7" w:rsidP="00220DD7">
            <w:pPr>
              <w:jc w:val="center"/>
              <w:rPr>
                <w:sz w:val="28"/>
                <w:szCs w:val="28"/>
              </w:rPr>
            </w:pPr>
            <w:r w:rsidRPr="00E47293">
              <w:rPr>
                <w:b/>
                <w:noProof/>
                <w:sz w:val="28"/>
                <w:szCs w:val="28"/>
              </w:rPr>
              <mc:AlternateContent>
                <mc:Choice Requires="wps">
                  <w:drawing>
                    <wp:anchor distT="0" distB="0" distL="114300" distR="114300" simplePos="0" relativeHeight="251660288" behindDoc="0" locked="0" layoutInCell="1" allowOverlap="1" wp14:anchorId="7FE7A728" wp14:editId="7504A5FC">
                      <wp:simplePos x="0" y="0"/>
                      <wp:positionH relativeFrom="column">
                        <wp:posOffset>883811</wp:posOffset>
                      </wp:positionH>
                      <wp:positionV relativeFrom="paragraph">
                        <wp:posOffset>434948</wp:posOffset>
                      </wp:positionV>
                      <wp:extent cx="2167075" cy="10160"/>
                      <wp:effectExtent l="0" t="0" r="24130" b="27940"/>
                      <wp:wrapNone/>
                      <wp:docPr id="2" name="Straight Connector 2"/>
                      <wp:cNvGraphicFramePr/>
                      <a:graphic xmlns:a="http://schemas.openxmlformats.org/drawingml/2006/main">
                        <a:graphicData uri="http://schemas.microsoft.com/office/word/2010/wordprocessingShape">
                          <wps:wsp>
                            <wps:cNvCnPr/>
                            <wps:spPr>
                              <a:xfrm>
                                <a:off x="0" y="0"/>
                                <a:ext cx="216707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339A0DC"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6pt,34.25pt" to="240.25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" strokecolor="black [3040]"/>
                  </w:pict>
                </mc:Fallback>
              </mc:AlternateContent>
            </w:r>
            <w:r w:rsidRPr="00E47293">
              <w:rPr>
                <w:b/>
                <w:sz w:val="28"/>
                <w:szCs w:val="28"/>
              </w:rPr>
              <w:t>CỘNG HÒA XÃ HỘI CHỦ NGHĨA VIỆT NAM</w:t>
            </w:r>
            <w:r w:rsidRPr="00E47293">
              <w:rPr>
                <w:b/>
                <w:sz w:val="28"/>
                <w:szCs w:val="28"/>
              </w:rPr>
              <w:br/>
              <w:t>Độc lập - Tự do - Hạnh phúc</w:t>
            </w:r>
          </w:p>
        </w:tc>
      </w:tr>
      <w:tr w:rsidR="00E233A5" w:rsidRPr="00E47293" w14:paraId="786EBCFD" w14:textId="77777777" w:rsidTr="00220DD7">
        <w:tc>
          <w:tcPr>
            <w:tcW w:w="3681" w:type="dxa"/>
            <w:gridSpan w:val="3"/>
          </w:tcPr>
          <w:p w14:paraId="0135BBBB" w14:textId="77777777" w:rsidR="00D132D6" w:rsidRPr="00E47293" w:rsidRDefault="00220DD7">
            <w:pPr>
              <w:rPr>
                <w:sz w:val="28"/>
                <w:szCs w:val="28"/>
                <w:lang w:val="vi-VN"/>
              </w:rPr>
            </w:pPr>
            <w:r w:rsidRPr="00E47293">
              <w:rPr>
                <w:sz w:val="28"/>
                <w:szCs w:val="28"/>
                <w:lang w:val="vi-VN"/>
              </w:rPr>
              <w:t xml:space="preserve">          </w:t>
            </w:r>
          </w:p>
          <w:p w14:paraId="056FA2F2" w14:textId="77777777" w:rsidR="00220DD7" w:rsidRPr="00E47293" w:rsidRDefault="00D132D6">
            <w:pPr>
              <w:rPr>
                <w:b/>
                <w:sz w:val="28"/>
                <w:szCs w:val="28"/>
              </w:rPr>
            </w:pPr>
            <w:r w:rsidRPr="00E47293">
              <w:rPr>
                <w:sz w:val="28"/>
                <w:szCs w:val="28"/>
              </w:rPr>
              <w:t xml:space="preserve">         Số:      /2026/QĐ-UBND</w:t>
            </w:r>
            <w:r w:rsidRPr="00E47293">
              <w:rPr>
                <w:sz w:val="28"/>
                <w:szCs w:val="28"/>
                <w:lang w:val="vi-VN"/>
              </w:rPr>
              <w:t xml:space="preserve">                       </w:t>
            </w:r>
          </w:p>
        </w:tc>
        <w:tc>
          <w:tcPr>
            <w:tcW w:w="6384" w:type="dxa"/>
          </w:tcPr>
          <w:p w14:paraId="26CABF43" w14:textId="77777777" w:rsidR="00D132D6" w:rsidRPr="00E47293" w:rsidRDefault="00D132D6" w:rsidP="00220DD7">
            <w:pPr>
              <w:jc w:val="center"/>
              <w:rPr>
                <w:i/>
                <w:sz w:val="28"/>
                <w:szCs w:val="28"/>
              </w:rPr>
            </w:pPr>
          </w:p>
          <w:p w14:paraId="4B1825CB" w14:textId="77777777" w:rsidR="00220DD7" w:rsidRPr="00E47293" w:rsidRDefault="00D132D6" w:rsidP="00220DD7">
            <w:pPr>
              <w:jc w:val="center"/>
              <w:rPr>
                <w:b/>
                <w:sz w:val="28"/>
                <w:szCs w:val="28"/>
              </w:rPr>
            </w:pPr>
            <w:r w:rsidRPr="00E47293">
              <w:rPr>
                <w:i/>
                <w:sz w:val="28"/>
                <w:szCs w:val="28"/>
              </w:rPr>
              <w:t xml:space="preserve"> Tuyên Quang, ngày      tháng      năm 2026</w:t>
            </w:r>
          </w:p>
        </w:tc>
      </w:tr>
      <w:tr w:rsidR="00E233A5" w:rsidRPr="00E233A5" w14:paraId="1DFE7463" w14:textId="77777777" w:rsidTr="00220DD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436" w:type="dxa"/>
          <w:wAfter w:w="8030" w:type="dxa"/>
          <w:trHeight w:val="143"/>
        </w:trPr>
        <w:tc>
          <w:tcPr>
            <w:tcW w:w="1599" w:type="dxa"/>
          </w:tcPr>
          <w:p w14:paraId="4B552F25" w14:textId="77777777" w:rsidR="002D3290" w:rsidRPr="00E233A5" w:rsidRDefault="002D3290" w:rsidP="002D3290">
            <w:pPr>
              <w:keepNext/>
              <w:jc w:val="center"/>
              <w:rPr>
                <w:b/>
                <w:sz w:val="24"/>
                <w:szCs w:val="24"/>
              </w:rPr>
            </w:pPr>
            <w:r w:rsidRPr="00E233A5">
              <w:rPr>
                <w:b/>
                <w:sz w:val="24"/>
                <w:szCs w:val="24"/>
              </w:rPr>
              <w:t>DỰ THẢO</w:t>
            </w:r>
          </w:p>
        </w:tc>
      </w:tr>
    </w:tbl>
    <w:p w14:paraId="45C3BA8E" w14:textId="77777777" w:rsidR="002D3290" w:rsidRPr="00E233A5" w:rsidRDefault="002D3290">
      <w:pPr>
        <w:keepNext/>
        <w:rPr>
          <w:b/>
          <w:sz w:val="2"/>
        </w:rPr>
      </w:pPr>
    </w:p>
    <w:p w14:paraId="00D8A318" w14:textId="77777777" w:rsidR="002050F9" w:rsidRPr="00E47293" w:rsidRDefault="00BB6B88" w:rsidP="002D3290">
      <w:pPr>
        <w:keepNext/>
        <w:spacing w:after="0" w:line="240" w:lineRule="auto"/>
        <w:jc w:val="center"/>
        <w:rPr>
          <w:sz w:val="28"/>
          <w:szCs w:val="28"/>
        </w:rPr>
      </w:pPr>
      <w:r w:rsidRPr="00E47293">
        <w:rPr>
          <w:b/>
          <w:sz w:val="28"/>
          <w:szCs w:val="28"/>
        </w:rPr>
        <w:t>QUYẾT ĐỊNH</w:t>
      </w:r>
    </w:p>
    <w:p w14:paraId="575F65F6" w14:textId="77777777" w:rsidR="004D2518" w:rsidRPr="00E47293" w:rsidRDefault="00CC4F30" w:rsidP="002D3290">
      <w:pPr>
        <w:keepNext/>
        <w:spacing w:after="0" w:line="240" w:lineRule="auto"/>
        <w:jc w:val="center"/>
        <w:rPr>
          <w:b/>
          <w:sz w:val="28"/>
          <w:szCs w:val="28"/>
        </w:rPr>
      </w:pPr>
      <w:r w:rsidRPr="00E47293">
        <w:rPr>
          <w:b/>
          <w:sz w:val="28"/>
          <w:szCs w:val="28"/>
          <w:lang w:val="vi-VN"/>
        </w:rPr>
        <w:t>Ban hành q</w:t>
      </w:r>
      <w:r w:rsidRPr="00E47293">
        <w:rPr>
          <w:b/>
          <w:sz w:val="28"/>
          <w:szCs w:val="28"/>
        </w:rPr>
        <w:t xml:space="preserve">uy định đặc điểm kinh tế - kỹ thuật của dịch vụ </w:t>
      </w:r>
    </w:p>
    <w:p w14:paraId="13CDBA4C" w14:textId="3F892DA4" w:rsidR="00CC4F30" w:rsidRPr="00E47293" w:rsidRDefault="00CC4F30" w:rsidP="002D3290">
      <w:pPr>
        <w:keepNext/>
        <w:spacing w:after="0" w:line="240" w:lineRule="auto"/>
        <w:jc w:val="center"/>
        <w:rPr>
          <w:b/>
          <w:sz w:val="28"/>
          <w:szCs w:val="28"/>
        </w:rPr>
      </w:pPr>
      <w:r w:rsidRPr="00E47293">
        <w:rPr>
          <w:b/>
          <w:sz w:val="28"/>
          <w:szCs w:val="28"/>
        </w:rPr>
        <w:t>lưu trú;</w:t>
      </w:r>
      <w:r w:rsidR="004D2518" w:rsidRPr="00E47293">
        <w:rPr>
          <w:b/>
          <w:sz w:val="28"/>
          <w:szCs w:val="28"/>
        </w:rPr>
        <w:t xml:space="preserve"> </w:t>
      </w:r>
      <w:r w:rsidRPr="00E47293">
        <w:rPr>
          <w:b/>
          <w:sz w:val="28"/>
          <w:szCs w:val="28"/>
        </w:rPr>
        <w:t xml:space="preserve">dịch vụ tham quan tại khu du lịch thực hiện kê khai giá </w:t>
      </w:r>
    </w:p>
    <w:p w14:paraId="5670A407" w14:textId="77777777" w:rsidR="002050F9" w:rsidRPr="00E47293" w:rsidRDefault="00BB6B88" w:rsidP="002D3290">
      <w:pPr>
        <w:keepNext/>
        <w:spacing w:after="0" w:line="240" w:lineRule="auto"/>
        <w:jc w:val="center"/>
        <w:rPr>
          <w:b/>
          <w:sz w:val="28"/>
          <w:szCs w:val="28"/>
        </w:rPr>
      </w:pPr>
      <w:r w:rsidRPr="00E47293">
        <w:rPr>
          <w:b/>
          <w:sz w:val="28"/>
          <w:szCs w:val="28"/>
        </w:rPr>
        <w:t>trên địa bàn tỉnh Tuyên Quang</w:t>
      </w:r>
    </w:p>
    <w:p w14:paraId="3A517B65" w14:textId="77777777" w:rsidR="002D3290" w:rsidRPr="00E47293" w:rsidRDefault="002D3290" w:rsidP="002D3290">
      <w:pPr>
        <w:keepNext/>
        <w:spacing w:after="0" w:line="240" w:lineRule="auto"/>
        <w:jc w:val="center"/>
        <w:rPr>
          <w:b/>
          <w:sz w:val="28"/>
          <w:szCs w:val="28"/>
        </w:rPr>
      </w:pPr>
    </w:p>
    <w:p w14:paraId="62F7A190" w14:textId="77777777" w:rsidR="002D3290" w:rsidRPr="00E47293" w:rsidRDefault="002D3290" w:rsidP="002D3290">
      <w:pPr>
        <w:keepNext/>
        <w:spacing w:after="0" w:line="240" w:lineRule="auto"/>
        <w:jc w:val="center"/>
        <w:rPr>
          <w:sz w:val="28"/>
          <w:szCs w:val="28"/>
        </w:rPr>
      </w:pPr>
    </w:p>
    <w:p w14:paraId="50FE0347" w14:textId="77777777" w:rsidR="002050F9" w:rsidRPr="00E47293" w:rsidRDefault="00BB6B88">
      <w:pPr>
        <w:keepNext/>
        <w:jc w:val="center"/>
        <w:rPr>
          <w:b/>
          <w:sz w:val="28"/>
          <w:szCs w:val="28"/>
        </w:rPr>
      </w:pPr>
      <w:r w:rsidRPr="00E47293">
        <w:rPr>
          <w:b/>
          <w:sz w:val="28"/>
          <w:szCs w:val="28"/>
        </w:rPr>
        <w:t>ỦY BAN NHÂN DÂN TỈNH TUYÊN QUANG</w:t>
      </w:r>
    </w:p>
    <w:p w14:paraId="1DADC880" w14:textId="77777777" w:rsidR="00956883" w:rsidRPr="00E47293" w:rsidRDefault="00956883">
      <w:pPr>
        <w:keepNext/>
        <w:jc w:val="center"/>
        <w:rPr>
          <w:sz w:val="28"/>
          <w:szCs w:val="28"/>
        </w:rPr>
      </w:pPr>
    </w:p>
    <w:p w14:paraId="3BD09F33" w14:textId="77777777" w:rsidR="002050F9" w:rsidRPr="00E47293" w:rsidRDefault="00BB6B88" w:rsidP="00956883">
      <w:pPr>
        <w:spacing w:before="120" w:after="0" w:line="240" w:lineRule="auto"/>
        <w:ind w:firstLine="567"/>
        <w:jc w:val="both"/>
        <w:rPr>
          <w:i/>
          <w:sz w:val="28"/>
          <w:szCs w:val="28"/>
        </w:rPr>
      </w:pPr>
      <w:r w:rsidRPr="00E47293">
        <w:rPr>
          <w:i/>
          <w:sz w:val="28"/>
          <w:szCs w:val="28"/>
        </w:rPr>
        <w:t>Căn cứ Luật Tổ chức chính quyền địa phương số 72/2025/QH15;</w:t>
      </w:r>
    </w:p>
    <w:p w14:paraId="4D782A4A" w14:textId="77777777" w:rsidR="002050F9" w:rsidRPr="00E47293" w:rsidRDefault="00BB6B88" w:rsidP="00956883">
      <w:pPr>
        <w:spacing w:before="120" w:after="0" w:line="240" w:lineRule="auto"/>
        <w:ind w:firstLine="567"/>
        <w:jc w:val="both"/>
        <w:rPr>
          <w:i/>
          <w:sz w:val="28"/>
          <w:szCs w:val="28"/>
        </w:rPr>
      </w:pPr>
      <w:r w:rsidRPr="00E47293">
        <w:rPr>
          <w:i/>
          <w:sz w:val="28"/>
          <w:szCs w:val="28"/>
        </w:rPr>
        <w:t>Căn cứ Luật Giá số 16/2023/QH15 được sửa đổi, bổ sung bởi Luật số 44/2024/QH15, Luật số 61/2024/QH15, Luật số 95/2025/QH15 và Luật số 140/2025/QH15;</w:t>
      </w:r>
    </w:p>
    <w:p w14:paraId="15FB2CA8" w14:textId="77777777" w:rsidR="002050F9" w:rsidRPr="00E47293" w:rsidRDefault="00BB6B88" w:rsidP="00956883">
      <w:pPr>
        <w:spacing w:before="120" w:after="0" w:line="240" w:lineRule="auto"/>
        <w:ind w:firstLine="567"/>
        <w:rPr>
          <w:i/>
          <w:sz w:val="28"/>
          <w:szCs w:val="28"/>
        </w:rPr>
      </w:pPr>
      <w:r w:rsidRPr="00E47293">
        <w:rPr>
          <w:i/>
          <w:sz w:val="28"/>
          <w:szCs w:val="28"/>
        </w:rPr>
        <w:t>Căn cứ Luật Ban hành văn bản quy phạm pháp luật số 64/2025/QH15 được sửa đổi, bổ sung bởi Luật số 87/2025/QH15;</w:t>
      </w:r>
    </w:p>
    <w:p w14:paraId="5FECDF5A" w14:textId="77777777" w:rsidR="002050F9" w:rsidRPr="00E47293" w:rsidRDefault="00BB6B88" w:rsidP="00956883">
      <w:pPr>
        <w:spacing w:before="120" w:after="0" w:line="240" w:lineRule="auto"/>
        <w:ind w:firstLine="567"/>
        <w:jc w:val="both"/>
        <w:rPr>
          <w:i/>
          <w:sz w:val="28"/>
          <w:szCs w:val="28"/>
        </w:rPr>
      </w:pPr>
      <w:r w:rsidRPr="00E47293">
        <w:rPr>
          <w:i/>
          <w:sz w:val="28"/>
          <w:szCs w:val="28"/>
        </w:rPr>
        <w:t>Căn cứ Luật Du lịch số 09/2017/QH14;</w:t>
      </w:r>
    </w:p>
    <w:p w14:paraId="1D4173FD" w14:textId="77777777" w:rsidR="002050F9" w:rsidRPr="00E47293" w:rsidRDefault="00BB6B88" w:rsidP="00956883">
      <w:pPr>
        <w:spacing w:before="120" w:after="0" w:line="240" w:lineRule="auto"/>
        <w:ind w:firstLine="567"/>
        <w:jc w:val="both"/>
        <w:rPr>
          <w:i/>
          <w:sz w:val="28"/>
          <w:szCs w:val="28"/>
        </w:rPr>
      </w:pPr>
      <w:r w:rsidRPr="00E47293">
        <w:rPr>
          <w:i/>
          <w:sz w:val="28"/>
          <w:szCs w:val="28"/>
        </w:rPr>
        <w:t>Căn cứ Nghị định số 85/2024/NĐ-CP của Chính phủ quy định chi tiết một số điều của Luật Giá, được sửa đổi, bổ sung bởi Nghị định số 163/2025/NĐ-CP, Nghị định số 16/2026/NĐ-CP và Nghị định số 128/2026/NĐ-CP;</w:t>
      </w:r>
    </w:p>
    <w:p w14:paraId="730B60C9" w14:textId="77777777" w:rsidR="002050F9" w:rsidRPr="00E47293" w:rsidRDefault="00BB6B88" w:rsidP="00956883">
      <w:pPr>
        <w:spacing w:before="120" w:after="0" w:line="240" w:lineRule="auto"/>
        <w:ind w:firstLine="567"/>
        <w:jc w:val="both"/>
        <w:rPr>
          <w:i/>
          <w:sz w:val="28"/>
          <w:szCs w:val="28"/>
        </w:rPr>
      </w:pPr>
      <w:r w:rsidRPr="00E47293">
        <w:rPr>
          <w:i/>
          <w:sz w:val="28"/>
          <w:szCs w:val="28"/>
        </w:rPr>
        <w:t>Căn cứ Nghị định số 168/2017/NĐ-CP của Chính phủ quy định chi tiết một số điều của Luật Du lịch;</w:t>
      </w:r>
    </w:p>
    <w:p w14:paraId="168D01D9" w14:textId="77777777" w:rsidR="002050F9" w:rsidRPr="00E47293" w:rsidRDefault="00BB6B88" w:rsidP="00956883">
      <w:pPr>
        <w:spacing w:before="120" w:after="0" w:line="240" w:lineRule="auto"/>
        <w:ind w:firstLine="567"/>
        <w:jc w:val="both"/>
        <w:rPr>
          <w:i/>
          <w:sz w:val="28"/>
          <w:szCs w:val="28"/>
        </w:rPr>
      </w:pPr>
      <w:r w:rsidRPr="00E47293">
        <w:rPr>
          <w:i/>
          <w:sz w:val="28"/>
          <w:szCs w:val="28"/>
        </w:rPr>
        <w:t>Căn cứ Nghị định số 142/2018/NĐ-CP của Chính phủ sửa đổi một số quy định về điều kiện đầu tư kinh doanh thuộc phạm vi quản lý nhà nước của Bộ Văn hóa, Thể thao và Du lịch;</w:t>
      </w:r>
    </w:p>
    <w:p w14:paraId="3A8C9B01" w14:textId="2D625ABA" w:rsidR="002050F9" w:rsidRPr="00E47293" w:rsidRDefault="00BB6B88" w:rsidP="00956883">
      <w:pPr>
        <w:spacing w:before="120" w:after="0" w:line="240" w:lineRule="auto"/>
        <w:ind w:firstLine="567"/>
        <w:jc w:val="both"/>
        <w:rPr>
          <w:i/>
          <w:sz w:val="28"/>
          <w:szCs w:val="28"/>
        </w:rPr>
      </w:pPr>
      <w:r w:rsidRPr="00E47293">
        <w:rPr>
          <w:i/>
          <w:sz w:val="28"/>
          <w:szCs w:val="28"/>
        </w:rPr>
        <w:t>Căn cứ Nghị định số 78/2025/NĐ-CP của Chính phủ quy định chi tiết một số điều và biện pháp để tổ chức, hướng dẫn thi hành Luật Ban hành văn bản quy phạm pháp luật;</w:t>
      </w:r>
    </w:p>
    <w:p w14:paraId="3F233F8B" w14:textId="313F63D8" w:rsidR="002050F9" w:rsidRPr="00E47293" w:rsidRDefault="00BB6B88" w:rsidP="00956883">
      <w:pPr>
        <w:spacing w:before="120" w:after="0" w:line="240" w:lineRule="auto"/>
        <w:ind w:firstLine="567"/>
        <w:jc w:val="both"/>
        <w:rPr>
          <w:i/>
          <w:sz w:val="28"/>
          <w:szCs w:val="28"/>
        </w:rPr>
      </w:pPr>
      <w:r w:rsidRPr="00E47293">
        <w:rPr>
          <w:i/>
          <w:sz w:val="28"/>
          <w:szCs w:val="28"/>
        </w:rPr>
        <w:t>Căn cứ Nghị định số 187/2025/NĐ-CP của Chính phủ sửa đổi, bổ sung một số điều của Nghị định số 78/2025/NĐ-CP  của Chính phủ quy định chi tiết một số điều và biện pháp để tổ chức, hướng dẫn thi hành Luật Ban hành văn bản quy phạm pháp luật và Nghị định số 79/2025/NĐ-CP của Chính phủ về kiểm tra, rà soát, hệ thống hóa và xử lý văn bản quy phạm pháp luật;</w:t>
      </w:r>
    </w:p>
    <w:p w14:paraId="46498A97" w14:textId="77777777" w:rsidR="002050F9" w:rsidRPr="00E47293" w:rsidRDefault="00BB6B88" w:rsidP="00956883">
      <w:pPr>
        <w:spacing w:before="120" w:after="0" w:line="240" w:lineRule="auto"/>
        <w:ind w:firstLine="567"/>
        <w:jc w:val="both"/>
        <w:rPr>
          <w:i/>
          <w:spacing w:val="-4"/>
          <w:sz w:val="28"/>
          <w:szCs w:val="28"/>
        </w:rPr>
      </w:pPr>
      <w:r w:rsidRPr="00E47293">
        <w:rPr>
          <w:i/>
          <w:spacing w:val="-4"/>
          <w:sz w:val="28"/>
          <w:szCs w:val="28"/>
        </w:rPr>
        <w:t>Căn cứ Thông tư số 06/2017/TT-BVHTTDL của Bộ trưởng Bộ Văn hóa, Thể thao và Du lịch quy định chi tiết một số điều của Luật Du lịch, được sửa đổi, bổ sung bởi Thông tư số 13/2019/TT-BVHTTDL và Thông tư số 04/2024/TT-BVHTTDL;</w:t>
      </w:r>
    </w:p>
    <w:p w14:paraId="0E56AD8F" w14:textId="77777777" w:rsidR="00934C87" w:rsidRPr="00E47293" w:rsidRDefault="00BB6B88" w:rsidP="00956883">
      <w:pPr>
        <w:spacing w:before="120" w:after="0" w:line="240" w:lineRule="auto"/>
        <w:ind w:firstLine="567"/>
        <w:jc w:val="both"/>
        <w:rPr>
          <w:i/>
          <w:sz w:val="28"/>
          <w:szCs w:val="28"/>
        </w:rPr>
      </w:pPr>
      <w:r w:rsidRPr="00E47293">
        <w:rPr>
          <w:i/>
          <w:sz w:val="28"/>
          <w:szCs w:val="28"/>
        </w:rPr>
        <w:lastRenderedPageBreak/>
        <w:t>Theo đề nghị của Giám đốc Sở Văn hóa, Thể thao và Du lịch;</w:t>
      </w:r>
    </w:p>
    <w:p w14:paraId="2E4CED3D" w14:textId="77777777" w:rsidR="002050F9" w:rsidRPr="00E47293" w:rsidRDefault="00BB6B88" w:rsidP="00956883">
      <w:pPr>
        <w:spacing w:before="120" w:after="0" w:line="240" w:lineRule="auto"/>
        <w:ind w:firstLine="567"/>
        <w:jc w:val="both"/>
        <w:rPr>
          <w:i/>
          <w:sz w:val="28"/>
          <w:szCs w:val="28"/>
        </w:rPr>
      </w:pPr>
      <w:r w:rsidRPr="00E47293">
        <w:rPr>
          <w:i/>
          <w:sz w:val="28"/>
          <w:szCs w:val="28"/>
        </w:rPr>
        <w:t xml:space="preserve">Ủy ban nhân dân tỉnh ban hành Quyết định quy định đặc điểm kinh tế - kỹ thuật của dịch vụ lưu </w:t>
      </w:r>
      <w:r w:rsidRPr="00E47293">
        <w:rPr>
          <w:i/>
          <w:sz w:val="28"/>
          <w:szCs w:val="28"/>
          <w:lang w:val="vi-VN"/>
        </w:rPr>
        <w:t>trú;</w:t>
      </w:r>
      <w:r w:rsidRPr="00E47293">
        <w:rPr>
          <w:i/>
          <w:sz w:val="28"/>
          <w:szCs w:val="28"/>
        </w:rPr>
        <w:t xml:space="preserve"> dịch vụ tham quan tại khu du lịch thực hiện kê khai giá trên địa bàn tỉnh Tuyên Quang.</w:t>
      </w:r>
    </w:p>
    <w:p w14:paraId="58361008" w14:textId="77777777" w:rsidR="002050F9" w:rsidRPr="00E47293" w:rsidRDefault="00BB6B88" w:rsidP="00956883">
      <w:pPr>
        <w:spacing w:before="120" w:after="0" w:line="240" w:lineRule="auto"/>
        <w:ind w:firstLine="567"/>
        <w:jc w:val="both"/>
        <w:rPr>
          <w:sz w:val="28"/>
          <w:szCs w:val="28"/>
        </w:rPr>
      </w:pPr>
      <w:r w:rsidRPr="00E47293">
        <w:rPr>
          <w:b/>
          <w:sz w:val="28"/>
          <w:szCs w:val="28"/>
        </w:rPr>
        <w:t>Điều 1</w:t>
      </w:r>
      <w:r w:rsidRPr="00E47293">
        <w:rPr>
          <w:sz w:val="28"/>
          <w:szCs w:val="28"/>
        </w:rPr>
        <w:t>. Ban hành kèm theo Quyết định này Quy định đặc điểm kinh tế - kỹ thuật của dịch vụ lưu trú; dịch vụ tham quan tại khu du lịch thực hiện kê khai giá trên địa bàn tỉnh Tuyên Quang.</w:t>
      </w:r>
    </w:p>
    <w:p w14:paraId="2D11D8B3" w14:textId="77777777" w:rsidR="002050F9" w:rsidRPr="00E47293" w:rsidRDefault="00BB6B88" w:rsidP="00956883">
      <w:pPr>
        <w:keepNext/>
        <w:spacing w:before="120" w:after="0" w:line="240" w:lineRule="auto"/>
        <w:ind w:firstLine="567"/>
        <w:jc w:val="both"/>
        <w:rPr>
          <w:sz w:val="28"/>
          <w:szCs w:val="28"/>
        </w:rPr>
      </w:pPr>
      <w:r w:rsidRPr="00E47293">
        <w:rPr>
          <w:b/>
          <w:sz w:val="28"/>
          <w:szCs w:val="28"/>
        </w:rPr>
        <w:t xml:space="preserve">Điều 2. </w:t>
      </w:r>
      <w:r w:rsidRPr="00E47293">
        <w:rPr>
          <w:sz w:val="28"/>
          <w:szCs w:val="28"/>
        </w:rPr>
        <w:t>Quyết định này có hiệu lực thi hành kể từ ngày … tháng … năm … .</w:t>
      </w:r>
    </w:p>
    <w:p w14:paraId="20B3240B" w14:textId="77777777" w:rsidR="002050F9" w:rsidRPr="00E47293" w:rsidRDefault="00BB6B88" w:rsidP="00956883">
      <w:pPr>
        <w:keepNext/>
        <w:spacing w:before="120" w:after="0" w:line="240" w:lineRule="auto"/>
        <w:ind w:firstLine="567"/>
        <w:jc w:val="both"/>
        <w:rPr>
          <w:sz w:val="28"/>
          <w:szCs w:val="28"/>
        </w:rPr>
      </w:pPr>
      <w:r w:rsidRPr="00E47293">
        <w:rPr>
          <w:b/>
          <w:sz w:val="28"/>
          <w:szCs w:val="28"/>
        </w:rPr>
        <w:t xml:space="preserve">Điều 3. </w:t>
      </w:r>
      <w:r w:rsidRPr="00E47293">
        <w:rPr>
          <w:sz w:val="28"/>
          <w:szCs w:val="28"/>
        </w:rPr>
        <w:t xml:space="preserve">Chánh Văn phòng Ủy ban nhân dân tỉnh; Giám đốc Sở Văn hóa, Thể thao và Du </w:t>
      </w:r>
      <w:r w:rsidRPr="00E47293">
        <w:rPr>
          <w:sz w:val="28"/>
          <w:szCs w:val="28"/>
          <w:lang w:val="vi-VN"/>
        </w:rPr>
        <w:t xml:space="preserve">lịch; Giám đốc Sở </w:t>
      </w:r>
      <w:r w:rsidRPr="00E47293">
        <w:rPr>
          <w:sz w:val="28"/>
          <w:szCs w:val="28"/>
        </w:rPr>
        <w:t xml:space="preserve">Tài chính; Thủ trưởng các </w:t>
      </w:r>
      <w:r w:rsidRPr="00E47293">
        <w:rPr>
          <w:sz w:val="28"/>
          <w:szCs w:val="28"/>
          <w:lang w:val="vi-VN"/>
        </w:rPr>
        <w:t xml:space="preserve">sở, ban, ngành; </w:t>
      </w:r>
      <w:r w:rsidRPr="00E47293">
        <w:rPr>
          <w:sz w:val="28"/>
          <w:szCs w:val="28"/>
        </w:rPr>
        <w:t>Chủ tịch Ủy ban nhân dân các xã, phường</w:t>
      </w:r>
      <w:r w:rsidRPr="00E47293">
        <w:rPr>
          <w:sz w:val="28"/>
          <w:szCs w:val="28"/>
          <w:lang w:val="vi-VN"/>
        </w:rPr>
        <w:t xml:space="preserve"> và các cơ quan, đơn vị, tổ chức, cá nhân có liên quan</w:t>
      </w:r>
      <w:r w:rsidRPr="00E47293">
        <w:rPr>
          <w:sz w:val="28"/>
          <w:szCs w:val="28"/>
        </w:rPr>
        <w:t xml:space="preserve"> chịu trách nhiệm thi hành Quyết định này./.</w:t>
      </w:r>
    </w:p>
    <w:p w14:paraId="137A8BBF" w14:textId="77777777" w:rsidR="002D3290" w:rsidRPr="00E47293" w:rsidRDefault="002D3290" w:rsidP="002D3290">
      <w:pPr>
        <w:keepNext/>
        <w:spacing w:before="120" w:after="0" w:line="240" w:lineRule="auto"/>
        <w:ind w:firstLine="567"/>
        <w:jc w:val="both"/>
        <w:rPr>
          <w:sz w:val="28"/>
          <w:szCs w:val="28"/>
        </w:rPr>
      </w:pPr>
    </w:p>
    <w:tbl>
      <w:tblPr>
        <w:tblW w:w="0" w:type="auto"/>
        <w:tblLook w:val="04A0" w:firstRow="1" w:lastRow="0" w:firstColumn="1" w:lastColumn="0" w:noHBand="0" w:noVBand="1"/>
      </w:tblPr>
      <w:tblGrid>
        <w:gridCol w:w="4535"/>
        <w:gridCol w:w="4535"/>
      </w:tblGrid>
      <w:tr w:rsidR="00E233A5" w:rsidRPr="00E233A5" w14:paraId="6372039D" w14:textId="77777777">
        <w:trPr>
          <w:cantSplit/>
        </w:trPr>
        <w:tc>
          <w:tcPr>
            <w:tcW w:w="4535" w:type="dxa"/>
          </w:tcPr>
          <w:p w14:paraId="5F4FD861" w14:textId="77777777" w:rsidR="0012005B" w:rsidRPr="00E233A5" w:rsidRDefault="00BB6B88" w:rsidP="0012005B">
            <w:pPr>
              <w:spacing w:after="0"/>
              <w:rPr>
                <w:rFonts w:eastAsia="Times New Roman" w:cs="Times New Roman"/>
                <w:sz w:val="22"/>
              </w:rPr>
            </w:pPr>
            <w:r w:rsidRPr="00E233A5">
              <w:rPr>
                <w:b/>
                <w:i/>
                <w:sz w:val="24"/>
                <w:szCs w:val="24"/>
              </w:rPr>
              <w:t>Nơi nhận:</w:t>
            </w:r>
            <w:r w:rsidRPr="00E233A5">
              <w:rPr>
                <w:b/>
                <w:i/>
                <w:sz w:val="24"/>
                <w:szCs w:val="24"/>
              </w:rPr>
              <w:br/>
            </w:r>
            <w:r w:rsidRPr="00E233A5">
              <w:rPr>
                <w:rFonts w:eastAsia="Times New Roman" w:hAnsi="Symbol" w:cs="Times New Roman"/>
                <w:sz w:val="22"/>
                <w:lang w:val="vi-VN"/>
              </w:rPr>
              <w:t>-</w:t>
            </w:r>
            <w:r w:rsidRPr="00E233A5">
              <w:rPr>
                <w:rFonts w:eastAsia="Times New Roman" w:cs="Times New Roman"/>
                <w:sz w:val="22"/>
              </w:rPr>
              <w:t xml:space="preserve"> Như Điều 3;</w:t>
            </w:r>
          </w:p>
          <w:p w14:paraId="152CF1B5" w14:textId="77777777" w:rsidR="0012005B" w:rsidRPr="00E233A5" w:rsidRDefault="0012005B"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Văn phòng Chính phủ;</w:t>
            </w:r>
          </w:p>
          <w:p w14:paraId="784178E1" w14:textId="77777777" w:rsidR="0012005B" w:rsidRPr="00E233A5" w:rsidRDefault="0012005B"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Bộ Tài chính (Vụ Pháp chế);</w:t>
            </w:r>
          </w:p>
          <w:p w14:paraId="02C73E90" w14:textId="77777777" w:rsidR="0012005B" w:rsidRPr="00E233A5" w:rsidRDefault="0012005B"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Bộ Văn hóa, Thể thao và Du lịch;</w:t>
            </w:r>
          </w:p>
          <w:p w14:paraId="30B7C04D" w14:textId="77777777" w:rsidR="0012005B" w:rsidRPr="00E233A5" w:rsidRDefault="0012005B"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Bộ Nội vụ;</w:t>
            </w:r>
          </w:p>
          <w:p w14:paraId="14592757" w14:textId="77777777" w:rsidR="0012005B" w:rsidRPr="00E233A5" w:rsidRDefault="0012005B"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Cục Kiểm tra văn bản và Quản lý xử lý vi phạm hành chính - Bộ Tư pháp;</w:t>
            </w:r>
          </w:p>
          <w:p w14:paraId="3B46E529"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Thường trực Tỉnh ủy;</w:t>
            </w:r>
          </w:p>
          <w:p w14:paraId="29D22459"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Thường trực HĐND tỉnh;</w:t>
            </w:r>
          </w:p>
          <w:p w14:paraId="7DC9249F"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Chủ tịch, các PCT UBND tỉnh;</w:t>
            </w:r>
          </w:p>
          <w:p w14:paraId="288EF41B"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Đoàn đại biểu Quốc hội tỉnh;</w:t>
            </w:r>
          </w:p>
          <w:p w14:paraId="0F376B88"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Ủy ban MTTQ Việt Nam và đoàn thể tỉnh;</w:t>
            </w:r>
          </w:p>
          <w:p w14:paraId="5C24EAF7"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Sở Tư pháp;</w:t>
            </w:r>
          </w:p>
          <w:p w14:paraId="0F56E62B"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UBND các xã, phường;</w:t>
            </w:r>
          </w:p>
          <w:p w14:paraId="13C8AA55"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Lãnh đạo Văn phòng UBND tỉnh;</w:t>
            </w:r>
          </w:p>
          <w:p w14:paraId="143B46E3"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 xml:space="preserve">Báo và </w:t>
            </w:r>
            <w:r w:rsidRPr="00E233A5">
              <w:rPr>
                <w:rFonts w:eastAsia="Times New Roman" w:cs="Times New Roman"/>
                <w:sz w:val="22"/>
                <w:lang w:val="vi-VN"/>
              </w:rPr>
              <w:t>p</w:t>
            </w:r>
            <w:r w:rsidRPr="00E233A5">
              <w:rPr>
                <w:rFonts w:eastAsia="Times New Roman" w:cs="Times New Roman"/>
                <w:sz w:val="22"/>
              </w:rPr>
              <w:t xml:space="preserve">hát thanh, </w:t>
            </w:r>
            <w:r w:rsidRPr="00E233A5">
              <w:rPr>
                <w:rFonts w:eastAsia="Times New Roman" w:cs="Times New Roman"/>
                <w:sz w:val="22"/>
                <w:lang w:val="vi-VN"/>
              </w:rPr>
              <w:t>t</w:t>
            </w:r>
            <w:r w:rsidRPr="00E233A5">
              <w:rPr>
                <w:rFonts w:eastAsia="Times New Roman" w:cs="Times New Roman"/>
                <w:sz w:val="22"/>
              </w:rPr>
              <w:t>ruyền hình Tuyên Quang;</w:t>
            </w:r>
          </w:p>
          <w:p w14:paraId="411B3B4C" w14:textId="3232FDF0" w:rsidR="0012005B" w:rsidRPr="00E233A5" w:rsidRDefault="00C5013B" w:rsidP="0012005B">
            <w:pPr>
              <w:spacing w:after="0" w:line="240" w:lineRule="auto"/>
              <w:rPr>
                <w:rFonts w:eastAsia="Times New Roman" w:cs="Times New Roman"/>
                <w:sz w:val="22"/>
              </w:rPr>
            </w:pPr>
            <w:r w:rsidRPr="00E233A5">
              <w:rPr>
                <w:rFonts w:eastAsia="Times New Roman" w:cs="Times New Roman"/>
                <w:sz w:val="22"/>
              </w:rPr>
              <w:t xml:space="preserve">- </w:t>
            </w:r>
            <w:r w:rsidR="0012005B" w:rsidRPr="00E233A5">
              <w:rPr>
                <w:rFonts w:eastAsia="Times New Roman" w:cs="Times New Roman"/>
                <w:sz w:val="22"/>
              </w:rPr>
              <w:t>Trung tâm Thông tin - Hội nghị tỉnh (đăng Công báo);</w:t>
            </w:r>
          </w:p>
          <w:p w14:paraId="4CBE9B5D" w14:textId="77777777" w:rsidR="0012005B" w:rsidRPr="00E233A5" w:rsidRDefault="00D23A53" w:rsidP="0012005B">
            <w:pPr>
              <w:spacing w:after="0" w:line="240" w:lineRule="auto"/>
              <w:rPr>
                <w:rFonts w:eastAsia="Times New Roman" w:cs="Times New Roman"/>
                <w:sz w:val="22"/>
              </w:rPr>
            </w:pPr>
            <w:r w:rsidRPr="00E233A5">
              <w:rPr>
                <w:rFonts w:eastAsia="Times New Roman" w:cs="Times New Roman"/>
                <w:sz w:val="22"/>
                <w:lang w:val="vi-VN"/>
              </w:rPr>
              <w:t xml:space="preserve">- </w:t>
            </w:r>
            <w:r w:rsidRPr="00E233A5">
              <w:rPr>
                <w:rFonts w:eastAsia="Times New Roman" w:cs="Times New Roman"/>
                <w:sz w:val="22"/>
              </w:rPr>
              <w:t>Cổng thông tin điện tử tỉnh;</w:t>
            </w:r>
          </w:p>
          <w:p w14:paraId="475B26EF" w14:textId="77777777" w:rsidR="002050F9" w:rsidRPr="00E233A5" w:rsidRDefault="00D23A53" w:rsidP="0012005B">
            <w:r w:rsidRPr="00E233A5">
              <w:rPr>
                <w:rFonts w:eastAsia="Times New Roman" w:hAnsi="Symbol" w:cs="Times New Roman"/>
                <w:sz w:val="22"/>
                <w:lang w:val="vi-VN"/>
              </w:rPr>
              <w:t>-</w:t>
            </w:r>
            <w:r w:rsidRPr="00E233A5">
              <w:rPr>
                <w:rFonts w:eastAsia="Times New Roman" w:cs="Times New Roman"/>
                <w:sz w:val="22"/>
              </w:rPr>
              <w:t xml:space="preserve"> Lưu: VT, VHXH.</w:t>
            </w:r>
          </w:p>
        </w:tc>
        <w:tc>
          <w:tcPr>
            <w:tcW w:w="4535" w:type="dxa"/>
          </w:tcPr>
          <w:p w14:paraId="0EF18B19" w14:textId="77777777" w:rsidR="002050F9" w:rsidRPr="00A943AC" w:rsidRDefault="00BB6B88" w:rsidP="0012005B">
            <w:pPr>
              <w:jc w:val="center"/>
              <w:rPr>
                <w:b/>
                <w:sz w:val="28"/>
                <w:szCs w:val="28"/>
              </w:rPr>
            </w:pPr>
            <w:r w:rsidRPr="00A943AC">
              <w:rPr>
                <w:b/>
                <w:sz w:val="28"/>
                <w:szCs w:val="28"/>
              </w:rPr>
              <w:t>TM. ỦY BAN NHÂN DÂN</w:t>
            </w:r>
            <w:r w:rsidRPr="00A943AC">
              <w:rPr>
                <w:b/>
                <w:sz w:val="28"/>
                <w:szCs w:val="28"/>
              </w:rPr>
              <w:br/>
              <w:t>CHỦ TỊCH</w:t>
            </w:r>
          </w:p>
        </w:tc>
      </w:tr>
    </w:tbl>
    <w:p w14:paraId="28018D75" w14:textId="77777777" w:rsidR="002050F9" w:rsidRPr="00E233A5" w:rsidRDefault="00BB6B88" w:rsidP="0012005B">
      <w:r w:rsidRPr="00E233A5">
        <w:br w:type="page"/>
      </w:r>
    </w:p>
    <w:p w14:paraId="5E9C78CD" w14:textId="77777777" w:rsidR="003C4B0E" w:rsidRPr="00E233A5" w:rsidRDefault="003C4B0E" w:rsidP="004B4655">
      <w:pPr>
        <w:keepNext/>
        <w:pageBreakBefore/>
        <w:tabs>
          <w:tab w:val="left" w:pos="0"/>
        </w:tabs>
        <w:spacing w:before="120" w:after="0" w:line="240" w:lineRule="auto"/>
        <w:ind w:firstLine="567"/>
        <w:jc w:val="center"/>
        <w:rPr>
          <w:rFonts w:cs="Times New Roman"/>
          <w:sz w:val="28"/>
          <w:szCs w:val="28"/>
        </w:rPr>
      </w:pPr>
      <w:r w:rsidRPr="00E233A5">
        <w:rPr>
          <w:rFonts w:cs="Times New Roman"/>
          <w:b/>
          <w:sz w:val="28"/>
          <w:szCs w:val="28"/>
        </w:rPr>
        <w:lastRenderedPageBreak/>
        <w:t>QUY ĐỊNH</w:t>
      </w:r>
    </w:p>
    <w:p w14:paraId="065AAA10" w14:textId="77777777" w:rsidR="00956883" w:rsidRPr="00E233A5" w:rsidRDefault="003C4B0E" w:rsidP="00956883">
      <w:pPr>
        <w:keepNext/>
        <w:tabs>
          <w:tab w:val="left" w:pos="0"/>
        </w:tabs>
        <w:spacing w:after="0" w:line="240" w:lineRule="auto"/>
        <w:ind w:firstLine="567"/>
        <w:jc w:val="center"/>
        <w:rPr>
          <w:rFonts w:cs="Times New Roman"/>
          <w:b/>
          <w:sz w:val="28"/>
          <w:szCs w:val="28"/>
        </w:rPr>
      </w:pPr>
      <w:r w:rsidRPr="00E233A5">
        <w:rPr>
          <w:rFonts w:cs="Times New Roman"/>
          <w:b/>
          <w:sz w:val="28"/>
          <w:szCs w:val="28"/>
        </w:rPr>
        <w:t xml:space="preserve">Đặc điểm kinh tế - kỹ thuật của dịch vụ lưu trú; dịch vụ tham quan </w:t>
      </w:r>
    </w:p>
    <w:p w14:paraId="33D32C43" w14:textId="2EF19E82" w:rsidR="003C4B0E" w:rsidRPr="00E233A5" w:rsidRDefault="003C4B0E" w:rsidP="00956883">
      <w:pPr>
        <w:keepNext/>
        <w:tabs>
          <w:tab w:val="left" w:pos="0"/>
        </w:tabs>
        <w:spacing w:after="0" w:line="240" w:lineRule="auto"/>
        <w:ind w:firstLine="567"/>
        <w:jc w:val="center"/>
        <w:rPr>
          <w:rFonts w:cs="Times New Roman"/>
          <w:sz w:val="28"/>
          <w:szCs w:val="28"/>
        </w:rPr>
      </w:pPr>
      <w:r w:rsidRPr="00E233A5">
        <w:rPr>
          <w:rFonts w:cs="Times New Roman"/>
          <w:b/>
          <w:sz w:val="28"/>
          <w:szCs w:val="28"/>
        </w:rPr>
        <w:t>tại khu du lịch thực hiện kê khai giá trên địa bàn tỉnh Tuyên Quang</w:t>
      </w:r>
    </w:p>
    <w:p w14:paraId="4755CD5F" w14:textId="77777777" w:rsidR="003C4B0E" w:rsidRPr="00E233A5" w:rsidRDefault="003C4B0E" w:rsidP="00956883">
      <w:pPr>
        <w:tabs>
          <w:tab w:val="left" w:pos="0"/>
        </w:tabs>
        <w:spacing w:after="0" w:line="240" w:lineRule="auto"/>
        <w:ind w:firstLine="567"/>
        <w:jc w:val="center"/>
        <w:rPr>
          <w:rFonts w:cs="Times New Roman"/>
          <w:i/>
          <w:sz w:val="28"/>
          <w:szCs w:val="28"/>
        </w:rPr>
      </w:pPr>
      <w:r w:rsidRPr="00E233A5">
        <w:rPr>
          <w:rFonts w:cs="Times New Roman"/>
          <w:i/>
          <w:sz w:val="28"/>
          <w:szCs w:val="28"/>
        </w:rPr>
        <w:t>(Kèm theo Quyết định số …/2026/QĐ-UBND ngày … tháng … năm 2026 của Ủy ban nhân dân tỉnh Tuyên Quang)</w:t>
      </w:r>
    </w:p>
    <w:p w14:paraId="41B496D8" w14:textId="77777777" w:rsidR="004B4655" w:rsidRPr="00E233A5" w:rsidRDefault="004B4655" w:rsidP="004B4655">
      <w:pPr>
        <w:keepNext/>
        <w:tabs>
          <w:tab w:val="left" w:pos="0"/>
        </w:tabs>
        <w:spacing w:before="120" w:after="0" w:line="240" w:lineRule="auto"/>
        <w:ind w:firstLine="567"/>
        <w:jc w:val="center"/>
        <w:rPr>
          <w:rFonts w:cs="Times New Roman"/>
          <w:b/>
          <w:sz w:val="28"/>
          <w:szCs w:val="28"/>
        </w:rPr>
      </w:pPr>
    </w:p>
    <w:p w14:paraId="480BB46F" w14:textId="77777777" w:rsidR="003C4B0E" w:rsidRPr="00E233A5" w:rsidRDefault="003C4B0E" w:rsidP="00956883">
      <w:pPr>
        <w:keepNext/>
        <w:tabs>
          <w:tab w:val="left" w:pos="0"/>
        </w:tabs>
        <w:spacing w:after="0" w:line="240" w:lineRule="auto"/>
        <w:ind w:firstLine="567"/>
        <w:jc w:val="center"/>
        <w:rPr>
          <w:rFonts w:cs="Times New Roman"/>
          <w:sz w:val="28"/>
          <w:szCs w:val="28"/>
        </w:rPr>
      </w:pPr>
      <w:r w:rsidRPr="00E233A5">
        <w:rPr>
          <w:rFonts w:cs="Times New Roman"/>
          <w:b/>
          <w:sz w:val="28"/>
          <w:szCs w:val="28"/>
        </w:rPr>
        <w:t>Chương I</w:t>
      </w:r>
    </w:p>
    <w:p w14:paraId="0415E99C" w14:textId="77777777" w:rsidR="003C4B0E" w:rsidRPr="00E233A5" w:rsidRDefault="003C4B0E" w:rsidP="00956883">
      <w:pPr>
        <w:keepNext/>
        <w:tabs>
          <w:tab w:val="left" w:pos="0"/>
        </w:tabs>
        <w:spacing w:after="0" w:line="240" w:lineRule="auto"/>
        <w:ind w:firstLine="567"/>
        <w:jc w:val="center"/>
        <w:rPr>
          <w:rFonts w:cs="Times New Roman"/>
          <w:b/>
          <w:sz w:val="28"/>
          <w:szCs w:val="28"/>
        </w:rPr>
      </w:pPr>
      <w:r w:rsidRPr="00E233A5">
        <w:rPr>
          <w:rFonts w:cs="Times New Roman"/>
          <w:b/>
          <w:sz w:val="28"/>
          <w:szCs w:val="28"/>
        </w:rPr>
        <w:t>QUY ĐỊNH CHUNG</w:t>
      </w:r>
    </w:p>
    <w:p w14:paraId="35AECE74" w14:textId="77777777" w:rsidR="00956883" w:rsidRPr="00E233A5" w:rsidRDefault="00956883" w:rsidP="00956883">
      <w:pPr>
        <w:keepNext/>
        <w:tabs>
          <w:tab w:val="left" w:pos="0"/>
        </w:tabs>
        <w:spacing w:after="0" w:line="240" w:lineRule="auto"/>
        <w:ind w:firstLine="567"/>
        <w:jc w:val="center"/>
        <w:rPr>
          <w:rFonts w:cs="Times New Roman"/>
          <w:sz w:val="28"/>
          <w:szCs w:val="28"/>
        </w:rPr>
      </w:pPr>
    </w:p>
    <w:p w14:paraId="57AFACA2"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Điều 1. Phạm vi điều chỉnh</w:t>
      </w:r>
    </w:p>
    <w:p w14:paraId="097EAE14"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Quy định này quy định đặc điểm kinh tế - kỹ thuật của dịch vụ lưu trú; dịch vụ tham quan tại khu du lịch thực hiện kê khai giá trên địa bàn tỉnh Tuyên Quang, làm cơ sở để tổ chức, cá nhân thực hiện kê khai giá và phục vụ công tác quản lý nhà nước về giá, tổ chức thực hiện các quy định có liên quan.</w:t>
      </w:r>
    </w:p>
    <w:p w14:paraId="5BE8E5F8"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Điều 2. Đối tượng áp dụng</w:t>
      </w:r>
    </w:p>
    <w:p w14:paraId="10CB377C"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1. Tổ chức, cá nhân kinh doanh dịch vụ lưu trú trên địa bàn tỉnh Tuyên Quang thuộc diện thực hiện kê khai giá theo pháp luật về giá, bao gồm: khách sạn, biệt thự du lịch, căn hộ du lịch, tàu thủy lưu trú du lịch, nhà nghỉ du lịch, nhà ở có phòng cho khách du lịch thuê, bãi cắm trại du lịch và các cơ sở lưu trú khác theo quy định của pháp luật.</w:t>
      </w:r>
    </w:p>
    <w:p w14:paraId="5F1C4219"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2. Tổ chức, cá nhân quản lý, khai thác, kinh doanh dịch vụ tham quan tại khu du lịch thuộc diện thực hiện kê khai giá theo quy định của pháp luật.</w:t>
      </w:r>
    </w:p>
    <w:p w14:paraId="5A209FCF"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3. Các cơ quan, tổ chức, cá nhân liên quan đến quản lý và thực hiện kê khai giá đối với các dịch vụ quy định tại khoản 1, khoản 2 Điều này.</w:t>
      </w:r>
    </w:p>
    <w:p w14:paraId="366BDA6C" w14:textId="77777777" w:rsidR="00844E08" w:rsidRPr="00E233A5" w:rsidRDefault="003C4B0E" w:rsidP="00E233A5">
      <w:pPr>
        <w:keepNext/>
        <w:tabs>
          <w:tab w:val="left" w:pos="0"/>
          <w:tab w:val="left" w:pos="1701"/>
        </w:tabs>
        <w:spacing w:before="100" w:after="20" w:line="240" w:lineRule="auto"/>
        <w:ind w:firstLine="567"/>
        <w:jc w:val="both"/>
        <w:rPr>
          <w:rFonts w:cs="Times New Roman"/>
          <w:sz w:val="28"/>
          <w:szCs w:val="28"/>
        </w:rPr>
      </w:pPr>
      <w:r w:rsidRPr="00E233A5">
        <w:rPr>
          <w:rFonts w:cs="Times New Roman"/>
          <w:b/>
          <w:sz w:val="28"/>
          <w:szCs w:val="28"/>
        </w:rPr>
        <w:t>Điều 3. Nguyên tắc xác định đặc điểm kinh tế - kỹ thuật</w:t>
      </w:r>
    </w:p>
    <w:p w14:paraId="7743495D" w14:textId="0E55B2CA" w:rsidR="003C4B0E" w:rsidRPr="00E233A5" w:rsidRDefault="00844E08" w:rsidP="00E233A5">
      <w:pPr>
        <w:keepNext/>
        <w:tabs>
          <w:tab w:val="left" w:pos="0"/>
          <w:tab w:val="left" w:pos="1701"/>
        </w:tabs>
        <w:spacing w:before="100" w:after="20" w:line="240" w:lineRule="auto"/>
        <w:ind w:firstLine="567"/>
        <w:jc w:val="both"/>
        <w:rPr>
          <w:rFonts w:cs="Times New Roman"/>
          <w:sz w:val="28"/>
          <w:szCs w:val="28"/>
        </w:rPr>
      </w:pPr>
      <w:r w:rsidRPr="00E233A5">
        <w:rPr>
          <w:rFonts w:cs="Times New Roman"/>
          <w:sz w:val="28"/>
          <w:szCs w:val="28"/>
        </w:rPr>
        <w:t xml:space="preserve">1. </w:t>
      </w:r>
      <w:r w:rsidR="003C4B0E" w:rsidRPr="00E233A5">
        <w:rPr>
          <w:rFonts w:eastAsia="Times New Roman" w:cs="Times New Roman"/>
          <w:sz w:val="28"/>
          <w:szCs w:val="28"/>
        </w:rPr>
        <w:t>Đặc điểm kinh tế - kỹ thuật được xác định phù hợp với từng nhóm dịch vụ:</w:t>
      </w:r>
    </w:p>
    <w:p w14:paraId="6B625D15" w14:textId="77777777" w:rsidR="003C4B0E" w:rsidRPr="00E233A5" w:rsidRDefault="003C4B0E" w:rsidP="00E233A5">
      <w:pPr>
        <w:tabs>
          <w:tab w:val="left" w:pos="0"/>
          <w:tab w:val="left" w:pos="1701"/>
        </w:tabs>
        <w:spacing w:before="100" w:after="20" w:line="240" w:lineRule="auto"/>
        <w:ind w:firstLine="567"/>
        <w:jc w:val="both"/>
        <w:rPr>
          <w:rFonts w:eastAsia="Times New Roman" w:cs="Times New Roman"/>
          <w:sz w:val="28"/>
          <w:szCs w:val="28"/>
        </w:rPr>
      </w:pPr>
      <w:r w:rsidRPr="00E233A5">
        <w:rPr>
          <w:rFonts w:eastAsia="Times New Roman" w:cs="Times New Roman"/>
          <w:sz w:val="28"/>
          <w:szCs w:val="28"/>
        </w:rPr>
        <w:t>a) Đối với dịch vụ lưu trú: căn cứ loại hình, đặc điểm của cơ sở lưu trú du lịch đáp ứng điều kiện kinh doanh, bảo đảm điều kiện tối thiểu về cơ sở vật chất kỹ thuật và dịch vụ phục vụ khách du lịch; đối với cơ sở được công nhận hạng, đặc điểm chất lượng được xác định theo quyết định công nhận hạng còn hiệu lực và tiêu chuẩn quốc gia tương ứng;</w:t>
      </w:r>
    </w:p>
    <w:p w14:paraId="3799E8D6" w14:textId="77777777" w:rsidR="003C4B0E" w:rsidRPr="00E233A5" w:rsidRDefault="003C4B0E" w:rsidP="00E233A5">
      <w:pPr>
        <w:tabs>
          <w:tab w:val="left" w:pos="0"/>
          <w:tab w:val="left" w:pos="1701"/>
        </w:tabs>
        <w:spacing w:before="100" w:after="20" w:line="240" w:lineRule="auto"/>
        <w:ind w:firstLine="567"/>
        <w:jc w:val="both"/>
        <w:rPr>
          <w:rFonts w:eastAsia="Times New Roman" w:cs="Times New Roman"/>
          <w:spacing w:val="-4"/>
          <w:sz w:val="28"/>
          <w:szCs w:val="28"/>
        </w:rPr>
      </w:pPr>
      <w:r w:rsidRPr="00E233A5">
        <w:rPr>
          <w:rFonts w:eastAsia="Times New Roman" w:cs="Times New Roman"/>
          <w:spacing w:val="-4"/>
          <w:sz w:val="28"/>
          <w:szCs w:val="28"/>
        </w:rPr>
        <w:t>b) Đối với dịch vụ tham quan tại khu du lịch: căn cứ đặc điểm tài nguyên du lịch, cơ sở hạ tầng, cơ sở vật chất kỹ thuật, dịch vụ và tiện ích phục vụ khách tham quan.</w:t>
      </w:r>
    </w:p>
    <w:p w14:paraId="26863D79" w14:textId="77777777" w:rsidR="003C4B0E" w:rsidRPr="00E233A5" w:rsidRDefault="003C4B0E" w:rsidP="00E233A5">
      <w:pPr>
        <w:numPr>
          <w:ilvl w:val="0"/>
          <w:numId w:val="22"/>
        </w:numPr>
        <w:tabs>
          <w:tab w:val="clear" w:pos="720"/>
          <w:tab w:val="left" w:pos="0"/>
          <w:tab w:val="left" w:pos="142"/>
          <w:tab w:val="num" w:pos="851"/>
        </w:tabs>
        <w:spacing w:before="100" w:after="20" w:line="240" w:lineRule="auto"/>
        <w:ind w:left="0" w:firstLine="567"/>
        <w:jc w:val="both"/>
        <w:rPr>
          <w:rFonts w:eastAsia="Times New Roman" w:cs="Times New Roman"/>
          <w:sz w:val="28"/>
          <w:szCs w:val="28"/>
        </w:rPr>
      </w:pPr>
      <w:r w:rsidRPr="00E233A5">
        <w:rPr>
          <w:rFonts w:eastAsia="Times New Roman" w:cs="Times New Roman"/>
          <w:sz w:val="28"/>
          <w:szCs w:val="28"/>
        </w:rPr>
        <w:t>Đặc điểm kinh tế - kỹ thuật phải phản ánh loại hình, hình thức cung cấp, quy mô sử dụng, trang thiết bị, tiện nghi, phạm vi, nội dung phục vụ và thời gian sử dụng thực tế tương ứng với từng mức giá kê khai và đơn vị tính giá.</w:t>
      </w:r>
    </w:p>
    <w:p w14:paraId="06F11BBC" w14:textId="77777777" w:rsidR="003C4B0E" w:rsidRPr="00E233A5" w:rsidRDefault="003C4B0E" w:rsidP="00E233A5">
      <w:pPr>
        <w:numPr>
          <w:ilvl w:val="0"/>
          <w:numId w:val="22"/>
        </w:numPr>
        <w:tabs>
          <w:tab w:val="clear" w:pos="720"/>
          <w:tab w:val="left" w:pos="0"/>
          <w:tab w:val="left" w:pos="142"/>
          <w:tab w:val="num" w:pos="851"/>
        </w:tabs>
        <w:spacing w:before="100" w:after="20" w:line="240" w:lineRule="auto"/>
        <w:ind w:left="0" w:firstLine="567"/>
        <w:jc w:val="both"/>
        <w:rPr>
          <w:rFonts w:eastAsia="Times New Roman" w:cs="Times New Roman"/>
          <w:sz w:val="28"/>
          <w:szCs w:val="28"/>
        </w:rPr>
      </w:pPr>
      <w:r w:rsidRPr="00E233A5">
        <w:rPr>
          <w:rFonts w:eastAsia="Times New Roman" w:cs="Times New Roman"/>
          <w:sz w:val="28"/>
          <w:szCs w:val="28"/>
        </w:rPr>
        <w:t xml:space="preserve">Trường hợp sử dụng tên thương mại để phân biệt các loại dịch vụ thì thể hiện kèm nội dung mô tả đặc điểm cụ thể của dịch vụ tương ứng với mức giá kê khai. Đối với gói dịch vụ, xác định rõ các dịch vụ thành phần, phạm vi và thời gian </w:t>
      </w:r>
      <w:r w:rsidRPr="00E233A5">
        <w:rPr>
          <w:rFonts w:eastAsia="Times New Roman" w:cs="Times New Roman"/>
          <w:sz w:val="28"/>
          <w:szCs w:val="28"/>
        </w:rPr>
        <w:lastRenderedPageBreak/>
        <w:t>sử dụng bao gồm trong giá gói; phân biệt với dịch vụ được cung cấp độc lập, thu tiền riêng.</w:t>
      </w:r>
    </w:p>
    <w:p w14:paraId="6AC1A76D" w14:textId="77777777" w:rsidR="003C4B0E" w:rsidRPr="00E233A5" w:rsidRDefault="003C4B0E" w:rsidP="00E233A5">
      <w:pPr>
        <w:numPr>
          <w:ilvl w:val="0"/>
          <w:numId w:val="22"/>
        </w:numPr>
        <w:tabs>
          <w:tab w:val="clear" w:pos="720"/>
          <w:tab w:val="left" w:pos="0"/>
          <w:tab w:val="left" w:pos="142"/>
          <w:tab w:val="num" w:pos="851"/>
        </w:tabs>
        <w:spacing w:before="100" w:after="20" w:line="240" w:lineRule="auto"/>
        <w:ind w:left="0" w:firstLine="567"/>
        <w:jc w:val="both"/>
        <w:rPr>
          <w:rFonts w:eastAsia="Times New Roman" w:cs="Times New Roman"/>
          <w:sz w:val="28"/>
          <w:szCs w:val="28"/>
        </w:rPr>
      </w:pPr>
      <w:r w:rsidRPr="00E233A5">
        <w:rPr>
          <w:rFonts w:eastAsia="Times New Roman" w:cs="Times New Roman"/>
          <w:sz w:val="28"/>
          <w:szCs w:val="28"/>
        </w:rPr>
        <w:t>Việc xác định đặc điểm kinh tế - kỹ thuật theo Quy định này phục vụ kê khai giá và quản lý nhà nước về giá; không thay thế việc kiểm tra điều kiện kinh doanh, công nhận hạng cơ sở lưu trú du lịch hoặc công nhận khu du lịch theo quy định của pháp luật.</w:t>
      </w:r>
    </w:p>
    <w:p w14:paraId="22410047" w14:textId="77777777" w:rsidR="003C4B0E" w:rsidRPr="00E233A5" w:rsidRDefault="003C4B0E" w:rsidP="00E233A5">
      <w:pPr>
        <w:keepNext/>
        <w:tabs>
          <w:tab w:val="left" w:pos="0"/>
        </w:tabs>
        <w:spacing w:before="100" w:after="20" w:line="240" w:lineRule="auto"/>
        <w:ind w:firstLine="567"/>
        <w:jc w:val="center"/>
        <w:rPr>
          <w:rFonts w:cs="Times New Roman"/>
          <w:sz w:val="28"/>
          <w:szCs w:val="28"/>
        </w:rPr>
      </w:pPr>
      <w:r w:rsidRPr="00E233A5">
        <w:rPr>
          <w:rFonts w:cs="Times New Roman"/>
          <w:b/>
          <w:sz w:val="28"/>
          <w:szCs w:val="28"/>
        </w:rPr>
        <w:t>Chương II</w:t>
      </w:r>
    </w:p>
    <w:p w14:paraId="32B46B0D" w14:textId="77777777" w:rsidR="003C4B0E" w:rsidRPr="00E233A5" w:rsidRDefault="003C4B0E" w:rsidP="00E233A5">
      <w:pPr>
        <w:keepNext/>
        <w:tabs>
          <w:tab w:val="left" w:pos="0"/>
        </w:tabs>
        <w:spacing w:before="100" w:after="20" w:line="240" w:lineRule="auto"/>
        <w:ind w:firstLine="567"/>
        <w:jc w:val="center"/>
        <w:rPr>
          <w:rFonts w:cs="Times New Roman"/>
          <w:b/>
          <w:sz w:val="28"/>
          <w:szCs w:val="28"/>
        </w:rPr>
      </w:pPr>
      <w:r w:rsidRPr="00E233A5">
        <w:rPr>
          <w:rFonts w:cs="Times New Roman"/>
          <w:b/>
          <w:sz w:val="28"/>
          <w:szCs w:val="28"/>
        </w:rPr>
        <w:t>ĐẶC ĐIỂM KINH TẾ - KỸ THUẬT</w:t>
      </w:r>
    </w:p>
    <w:p w14:paraId="67AF4972" w14:textId="77777777" w:rsidR="00C5013B" w:rsidRPr="00E233A5" w:rsidRDefault="00C5013B" w:rsidP="00E233A5">
      <w:pPr>
        <w:keepNext/>
        <w:tabs>
          <w:tab w:val="left" w:pos="0"/>
        </w:tabs>
        <w:spacing w:before="100" w:after="20" w:line="240" w:lineRule="auto"/>
        <w:ind w:firstLine="567"/>
        <w:jc w:val="center"/>
        <w:rPr>
          <w:rFonts w:cs="Times New Roman"/>
          <w:sz w:val="28"/>
          <w:szCs w:val="28"/>
        </w:rPr>
      </w:pPr>
    </w:p>
    <w:p w14:paraId="4E7BA198"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Điều 4. Đặc điểm kinh tế - kỹ thuật của dịch vụ lưu trú tại khách sạn</w:t>
      </w:r>
    </w:p>
    <w:p w14:paraId="77F3362E"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1. Đối với cơ sở lưu trú bảo đảm điều kiện tối thiểu về cơ sở vật chất kỹ thuật và dịch vụ:</w:t>
      </w:r>
    </w:p>
    <w:p w14:paraId="48728D7A"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dịch vụ: có từ 10 buồng ngủ trở lên; có quầy lễ tân, phòng vệ sinh chung; giường, đệm, chăn, gối, khăn mặt, khăn tắm; thực hiện thay bọc đệm, bọc chăn, bọc gối, khăn mặt, khăn tắm khi có khách mới; có nhân viên trực 24 giờ mỗi ngày. Đối với khách sạn nghỉ dưỡng và khách sạn bên đường, có nơi để xe cho khách. Đối với khách sạn nghỉ dưỡng, khách sạn nổi và khách sạn bên đường, có bếp, phòng ăn và dịch vụ phục vụ ăn uống;</w:t>
      </w:r>
    </w:p>
    <w:p w14:paraId="6DAA6A71"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Loại hình khách sạn được thể hiện cụ thể là khách sạn nghỉ dưỡng, khách sạn bên đường, khách sạn nổi hoặc khách sạn thành phố. Đơn vị cung cấp dịch vụ: phòng hoặc giường trong phòng; loại phòng, diện tích phòng, số lượng và loại giường, số người sử dụng tương ứng với mức giá;</w:t>
      </w:r>
    </w:p>
    <w:p w14:paraId="3DC26B2F"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bổ sung: trang thiết bị trong phòng ngoài các đặc điểm tại điểm a khoản này; vị trí, hướng nhìn, không gian và phạm vi sử dụng các tiện ích tương ứng với loại phòng;</w:t>
      </w:r>
    </w:p>
    <w:p w14:paraId="6696C6E9"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dịch vụ ăn uống, các tiện ích và dịch vụ đi kèm bao gồm trong mức giá kê khai; thời gian lưu trú tương ứng với mức giá, tính theo giờ, đêm, ngày hoặc khoảng thời gian xác định; thời điểm bắt đầu áp dụng và khoảng thời gian áp dụng mức giá, nếu có.</w:t>
      </w:r>
    </w:p>
    <w:p w14:paraId="4159B482"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2. Đối với cơ sở lưu trú được xếp hạng:</w:t>
      </w:r>
    </w:p>
    <w:p w14:paraId="296EAD3B"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chất lượng: hạng từ 01 sao đến 05 sao theo quyết định công nhận hạng còn hiệu lực; đặc điểm cơ sở vật chất kỹ thuật, trang thiết bị, tiện nghi và chất lượng dịch vụ tương ứng với hạng được công nhận theo Tiêu chuẩn quốc gia TCVN 4391:2015 Khách sạn - Xếp hạng;</w:t>
      </w:r>
    </w:p>
    <w:p w14:paraId="15F86749"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loại khách sạn, loại phòng, diện tích phòng, số lượng và loại giường, số người sử dụng;</w:t>
      </w:r>
    </w:p>
    <w:p w14:paraId="759F0D7E"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trang thiết bị, vị trí, hướng nhìn và các tiện ích thực tế cung cấp; phạm vi sử dụng riêng hoặc dùng chung;</w:t>
      </w:r>
    </w:p>
    <w:p w14:paraId="71D5A0E4"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lastRenderedPageBreak/>
        <w:t>d) Nội dung phục vụ: dịch vụ ăn uống, các tiện ích và dịch vụ đi kèm bao gồm trong mức giá kê khai; thời gian lưu trú tương ứng với mức giá, tính theo giờ, đêm, ngày hoặc khoảng thời gian xác định; thời điểm bắt đầu áp dụng và khoảng thời gian áp dụng mức giá, nếu có.</w:t>
      </w:r>
    </w:p>
    <w:p w14:paraId="2B8A506D"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b/>
          <w:sz w:val="28"/>
          <w:szCs w:val="28"/>
        </w:rPr>
        <w:t>Điều 5. Đặc điểm kinh tế - kỹ thuật của dịch vụ lưu trú tại biệt thự du lịch</w:t>
      </w:r>
    </w:p>
    <w:p w14:paraId="743C3A57"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1. Đối với cơ sở lưu trú bảo đảm điều kiện tối thiểu về cơ sở vật chất kỹ thuật và dịch vụ:</w:t>
      </w:r>
    </w:p>
    <w:p w14:paraId="45970627"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dịch vụ: khu vực tiếp khách, phòng ngủ, bếp, phòng tắm, phòng vệ sinh; giường, đệm, chăn, gối, khăn mặt, khăn tắm; thay bọc đệm, bọc chăn, bọc gối, khăn mặt, khăn tắm khi có khách mới; nhân viên trực 24 giờ mỗi ngày;</w:t>
      </w:r>
    </w:p>
    <w:p w14:paraId="4DD3EB65"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toàn bộ biệt thự hoặc theo phòng trong biệt thự; diện tích phần lưu trú cung cấp cho khách, số phòng ngủ, số lượng và loại giường, số người sử dụng tương ứng với mức giá;</w:t>
      </w:r>
    </w:p>
    <w:p w14:paraId="55FA6ABD"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bổ sung: trang thiết bị ngoài các đặc điểm tại điểm a khoản này; sân, vườn, bể bơi, khu vực sinh hoạt ngoài trời và tiện ích khác theo thực tế cung cấp; phạm vi sử dụng riêng hoặc dùng chung;</w:t>
      </w:r>
    </w:p>
    <w:p w14:paraId="02DDC7D4"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dịch vụ ăn uống, sử dụng bếp, các tiện ích và dịch vụ đi kèm bao gồm trong mức giá kê khai; thời gian lưu trú tương ứng với mức giá, tính theo đêm, ngày hoặc khoảng thời gian xác định; thời điểm bắt đầu áp dụng và khoảng thời gian áp dụng mức giá, nếu có.</w:t>
      </w:r>
    </w:p>
    <w:p w14:paraId="1147CA76"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2. Đối với cơ sở lưu trú được xếp hạng:</w:t>
      </w:r>
    </w:p>
    <w:p w14:paraId="0A2EDE6D"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chất lượng: hạng từ 01 sao đến 05 sao theo quyết định công nhận hạng còn hiệu lực; đặc điểm cơ sở vật chất kỹ thuật, trang thiết bị, tiện nghi và chất lượng dịch vụ tương ứng với hạng được công nhận theo Tiêu chuẩn quốc gia TCVN 7795:2021 Biệt thự du lịch - Xếp hạng;</w:t>
      </w:r>
    </w:p>
    <w:p w14:paraId="43179FA3"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hình thức cho thuê toàn bộ biệt thự hoặc theo phòng; diện tích sử dụng, số phòng ngủ, số lượng và loại giường, số người sử dụng;</w:t>
      </w:r>
    </w:p>
    <w:p w14:paraId="7C541836"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trang thiết bị, sân, vườn, bể bơi và các tiện ích thực tế cung cấp; phạm vi sử dụng riêng hoặc dùng chung;</w:t>
      </w:r>
    </w:p>
    <w:p w14:paraId="4131D451"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dịch vụ ăn uống, sử dụng bếp, các tiện ích và dịch vụ đi kèm bao gồm trong mức giá kê khai; thời gian lưu trú tương ứng với mức giá, tính theo đêm, ngày hoặc khoảng thời gian xác định; thời điểm bắt đầu áp dụng và khoảng thời gian áp dụng mức giá, nếu có.</w:t>
      </w:r>
    </w:p>
    <w:p w14:paraId="2FAAF547" w14:textId="77777777" w:rsidR="00100D71" w:rsidRPr="00E233A5" w:rsidRDefault="003C4B0E" w:rsidP="00E233A5">
      <w:pPr>
        <w:tabs>
          <w:tab w:val="left" w:pos="0"/>
        </w:tabs>
        <w:spacing w:before="100" w:after="20" w:line="240" w:lineRule="auto"/>
        <w:ind w:firstLine="567"/>
        <w:jc w:val="both"/>
        <w:rPr>
          <w:rFonts w:cs="Times New Roman"/>
          <w:b/>
          <w:sz w:val="28"/>
          <w:szCs w:val="28"/>
        </w:rPr>
      </w:pPr>
      <w:r w:rsidRPr="00E233A5">
        <w:rPr>
          <w:rFonts w:cs="Times New Roman"/>
          <w:b/>
          <w:sz w:val="28"/>
          <w:szCs w:val="28"/>
        </w:rPr>
        <w:t>Điều 6. Đặc điểm kinh tế - kỹ thuật của dịch vụ lưu trú tại căn hộ du lịch</w:t>
      </w:r>
    </w:p>
    <w:p w14:paraId="4C907411" w14:textId="77777777" w:rsidR="00100D71" w:rsidRPr="00E233A5" w:rsidRDefault="003C4B0E" w:rsidP="00E233A5">
      <w:pPr>
        <w:tabs>
          <w:tab w:val="left" w:pos="0"/>
        </w:tabs>
        <w:spacing w:before="100" w:after="20" w:line="240" w:lineRule="auto"/>
        <w:ind w:firstLine="567"/>
        <w:jc w:val="both"/>
        <w:rPr>
          <w:rFonts w:cs="Times New Roman"/>
          <w:b/>
          <w:sz w:val="28"/>
          <w:szCs w:val="28"/>
        </w:rPr>
      </w:pPr>
      <w:r w:rsidRPr="00E233A5">
        <w:rPr>
          <w:rFonts w:cs="Times New Roman"/>
          <w:b/>
          <w:sz w:val="28"/>
          <w:szCs w:val="28"/>
        </w:rPr>
        <w:t>1. Đối với cơ sở lưu trú bảo đảm điều kiện tối thiểu về cơ sở vật chất kỹ thuật và dịch vụ:</w:t>
      </w:r>
    </w:p>
    <w:p w14:paraId="5CC190C2"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lastRenderedPageBreak/>
        <w:t>a) Đặc điểm cơ sở vật chất kỹ thuật và dịch vụ: khu vực tiếp khách, phòng ngủ, bếp, phòng tắm, phòng vệ sinh; giường, đệm, chăn, gối, khăn mặt, khăn tắm; thay bọc đệm, bọc chăn, bọc gối, khăn mặt, khăn tắm khi có khách mới;</w:t>
      </w:r>
    </w:p>
    <w:p w14:paraId="08DB417D"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toàn bộ căn hộ hoặc theo phòng trong căn hộ; diện tích căn hộ hoặc phòng cung cấp cho khách, số phòng ngủ, số lượng và loại giường, số người sử dụng tương ứng với mức giá;</w:t>
      </w:r>
    </w:p>
    <w:p w14:paraId="5E6C182C"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bổ sung: trang thiết bị ngoài các đặc điểm tại điểm a khoản này; ban công, khu vực giặt, sấy, không gian sinh hoạt chung và tiện ích khác theo thực tế cung cấp; phạm vi sử dụng riêng hoặc dùng chung;</w:t>
      </w:r>
    </w:p>
    <w:p w14:paraId="73E83FED"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dịch vụ ăn uống, sử dụng bếp, giặt, các tiện ích và dịch vụ đi kèm bao gồm trong mức giá kê khai; thời gian lưu trú tương ứng với mức giá, tính theo đêm, ngày hoặc khoảng thời gian xác định; thời điểm bắt đầu áp dụng và khoảng thời gian áp dụng mức giá, nếu có.</w:t>
      </w:r>
    </w:p>
    <w:p w14:paraId="2FE94F2D"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2. Đối với cơ sở lưu trú được xếp hạng:</w:t>
      </w:r>
    </w:p>
    <w:p w14:paraId="248F305D"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chất lượng: hạng từ 01 sao đến 05 sao theo quyết định công nhận hạng còn hiệu lực; đặc điểm cơ sở vật chất kỹ thuật, trang thiết bị, tiện nghi và chất lượng dịch vụ tương ứng với hạng được công nhận theo Tiêu chuẩn quốc gia TCVN 7798:2014 Căn hộ du lịch - Xếp hạng;</w:t>
      </w:r>
    </w:p>
    <w:p w14:paraId="243F3069"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hình thức cho thuê toàn bộ căn hộ hoặc theo phòng; diện tích sử dụng, số phòng ngủ, số lượng và loại giường, số người sử dụng;</w:t>
      </w:r>
    </w:p>
    <w:p w14:paraId="2730F0B5"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trang thiết bị, ban công, khu vực giặt, sấy và các tiện ích thực tế cung cấp; phạm vi sử dụng riêng hoặc dùng chung;</w:t>
      </w:r>
    </w:p>
    <w:p w14:paraId="1B8F0AF3"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dịch vụ ăn uống, sử dụng bếp, giặt, sấy, các tiện ích và dịch vụ đi kèm bao gồm trong mức giá kê khai; thời gian lưu trú tương ứng với mức giá, tính theo đêm, ngày hoặc khoảng thời gian xác định; thời điểm bắt đầu áp dụng và khoảng thời gian áp dụng mức giá, nếu có.</w:t>
      </w:r>
    </w:p>
    <w:p w14:paraId="59A3D2C9"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Điều 7. Đặc điểm kinh tế - kỹ thuật của dịch vụ lưu trú trên tàu thủy lưu trú du lịch</w:t>
      </w:r>
    </w:p>
    <w:p w14:paraId="7CDA3FEF"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1. Đối với cơ sở lưu trú bảo đảm điều kiện tối thiểu về cơ sở vật chất kỹ thuật và dịch vụ:</w:t>
      </w:r>
    </w:p>
    <w:p w14:paraId="5BD3A8A3"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dịch vụ: khu vực đón tiếp khách, phòng ngủ (cabin), phòng tắm, phòng vệ sinh, bếp, phòng ăn và dịch vụ phục vụ ăn uống; giường, đệm, chăn, gối, khăn mặt, khăn tắm; thay bọc đệm, bọc chăn, bọc gối, khăn mặt, khăn tắm khi có khách mới;</w:t>
      </w:r>
    </w:p>
    <w:p w14:paraId="61F955F2"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cabin, giường trong cabin hoặc toàn bộ tàu; loại cabin, diện tích cabin, số lượng và loại giường, số người sử dụng tương ứng với mức giá; số cabin và sức chứa trong trường hợp cung cấp dịch vụ theo toàn bộ tàu;</w:t>
      </w:r>
    </w:p>
    <w:p w14:paraId="356311DC"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lastRenderedPageBreak/>
        <w:t>c) Tiện nghi, tiện ích bổ sung: trang thiết bị trong cabin ngoài các đặc điểm tại điểm a khoản này; không gian sinh hoạt, ngắm cảnh và tiện ích khác theo thực tế cung cấp; phạm vi sử dụng riêng hoặc dùng chung;</w:t>
      </w:r>
    </w:p>
    <w:p w14:paraId="34B102CF"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khu vực neo đậu hoặc hành trình gắn với dịch vụ lưu trú; dịch vụ ăn uống, vận chuyển, tham quan, các tiện ích và dịch vụ đi kèm bao gồm trong mức giá kê khai; thời gian lưu trú tương ứng với mức giá, tính theo đêm, ngày hoặc hành trình xác định; thời điểm bắt đầu áp dụng và khoảng thời gian áp dụng mức giá, nếu có. Dịch vụ được cung cấp độc lập, thu tiền riêng được xác định theo khoản 3 Điều 3 Quy định này.</w:t>
      </w:r>
    </w:p>
    <w:p w14:paraId="05C58988"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b/>
          <w:sz w:val="28"/>
          <w:szCs w:val="28"/>
        </w:rPr>
        <w:t>2. Đối với cơ sở lưu trú được xếp hạng:</w:t>
      </w:r>
    </w:p>
    <w:p w14:paraId="0639E114"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a) Đặc điểm cơ sở vật chất kỹ thuật và chất lượng: hạng từ 01 sao đến 05 sao theo quyết định công nhận hạng còn hiệu lực; đặc điểm cơ sở vật chất kỹ thuật, trang thiết bị, tiện nghi và chất lượng dịch vụ tương ứng với hạng được công nhận theo Tiêu chuẩn quốc gia TCVN 9372:2012 Tàu thủy lưu trú du lịch - Xếp hạng;</w:t>
      </w:r>
    </w:p>
    <w:p w14:paraId="757C785B"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b) Hình thức cung cấp và quy mô sử dụng: hình thức cung cấp dịch vụ theo cabin, giường trong cabin hoặc toàn bộ tàu; loại cabin, diện tích cabin, số lượng và loại giường, số người sử dụng; số cabin và sức chứa khi cung cấp dịch vụ theo toàn bộ tàu;</w:t>
      </w:r>
    </w:p>
    <w:p w14:paraId="43222ED3" w14:textId="77777777" w:rsidR="003C4B0E" w:rsidRPr="00E233A5" w:rsidRDefault="003C4B0E" w:rsidP="00E233A5">
      <w:pPr>
        <w:tabs>
          <w:tab w:val="left" w:pos="0"/>
        </w:tabs>
        <w:spacing w:before="100" w:after="20" w:line="240" w:lineRule="auto"/>
        <w:ind w:firstLine="567"/>
        <w:jc w:val="both"/>
        <w:rPr>
          <w:rFonts w:cs="Times New Roman"/>
          <w:sz w:val="28"/>
          <w:szCs w:val="28"/>
        </w:rPr>
      </w:pPr>
      <w:r w:rsidRPr="00E233A5">
        <w:rPr>
          <w:rFonts w:cs="Times New Roman"/>
          <w:sz w:val="28"/>
          <w:szCs w:val="28"/>
        </w:rPr>
        <w:t>c) Tiện nghi, tiện ích: trang thiết bị, không gian sinh hoạt, ngắm cảnh và các tiện ích thực tế cung cấp; phạm vi sử dụng riêng hoặc dùng chung;</w:t>
      </w:r>
    </w:p>
    <w:p w14:paraId="116B208F" w14:textId="77777777" w:rsidR="003C4B0E" w:rsidRPr="00E233A5" w:rsidRDefault="003C4B0E" w:rsidP="00E233A5">
      <w:pPr>
        <w:keepNext/>
        <w:tabs>
          <w:tab w:val="left" w:pos="0"/>
        </w:tabs>
        <w:spacing w:before="100" w:after="20" w:line="240" w:lineRule="auto"/>
        <w:ind w:firstLine="567"/>
        <w:jc w:val="both"/>
        <w:rPr>
          <w:rFonts w:cs="Times New Roman"/>
          <w:sz w:val="28"/>
          <w:szCs w:val="28"/>
        </w:rPr>
      </w:pPr>
      <w:r w:rsidRPr="00E233A5">
        <w:rPr>
          <w:rFonts w:cs="Times New Roman"/>
          <w:sz w:val="28"/>
          <w:szCs w:val="28"/>
        </w:rPr>
        <w:t>d) Nội dung phục vụ: khu vực neo đậu hoặc hành trình gắn với dịch vụ lưu trú; dịch vụ ăn uống, vận chuyển, tham quan, các tiện ích và dịch vụ đi kèm bao gồm trong mức giá kê khai; thời gian lưu trú tương ứng với mức giá, tính theo đêm, ngày hoặc hành trình xác định; thời điểm bắt đầu áp dụng và khoảng thời gian áp dụng mức giá, nếu có. Dịch vụ được cung cấp độc lập, thu tiền riêng được xác định theo khoản 3 Điều 3 Quy định này.</w:t>
      </w:r>
    </w:p>
    <w:p w14:paraId="55CCC180" w14:textId="77777777" w:rsidR="003C4B0E" w:rsidRPr="00E233A5" w:rsidRDefault="003C4B0E" w:rsidP="00E233A5">
      <w:pPr>
        <w:tabs>
          <w:tab w:val="left" w:pos="0"/>
        </w:tabs>
        <w:spacing w:before="100" w:after="20" w:line="240" w:lineRule="auto"/>
        <w:ind w:firstLine="567"/>
        <w:jc w:val="both"/>
        <w:rPr>
          <w:rFonts w:eastAsia="Times New Roman" w:cs="Times New Roman"/>
          <w:spacing w:val="-6"/>
          <w:sz w:val="28"/>
          <w:szCs w:val="28"/>
        </w:rPr>
      </w:pPr>
      <w:r w:rsidRPr="00E233A5">
        <w:rPr>
          <w:rFonts w:eastAsia="Times New Roman" w:cs="Times New Roman"/>
          <w:b/>
          <w:bCs/>
          <w:spacing w:val="-6"/>
          <w:sz w:val="28"/>
          <w:szCs w:val="28"/>
        </w:rPr>
        <w:t>Điều 8. Đặc điểm kinh tế - kỹ thuật của dịch vụ lưu trú tại nhà nghỉ du lịch</w:t>
      </w:r>
    </w:p>
    <w:p w14:paraId="2B282424" w14:textId="77777777" w:rsidR="003C4B0E" w:rsidRPr="00E233A5" w:rsidRDefault="003C4B0E" w:rsidP="00E233A5">
      <w:pPr>
        <w:numPr>
          <w:ilvl w:val="0"/>
          <w:numId w:val="16"/>
        </w:numPr>
        <w:tabs>
          <w:tab w:val="clear" w:pos="720"/>
          <w:tab w:val="num" w:pos="0"/>
          <w:tab w:val="left" w:pos="851"/>
        </w:tabs>
        <w:spacing w:before="100" w:after="20" w:line="240" w:lineRule="auto"/>
        <w:ind w:left="0" w:firstLine="567"/>
        <w:jc w:val="both"/>
        <w:rPr>
          <w:rFonts w:eastAsia="Times New Roman" w:cs="Times New Roman"/>
          <w:sz w:val="28"/>
          <w:szCs w:val="28"/>
        </w:rPr>
      </w:pPr>
      <w:r w:rsidRPr="00E233A5">
        <w:rPr>
          <w:rFonts w:eastAsia="Times New Roman" w:cs="Times New Roman"/>
          <w:sz w:val="28"/>
          <w:szCs w:val="28"/>
        </w:rPr>
        <w:t>Đặc điểm cơ sở vật chất kỹ thuật và dịch vụ: khu vực đón tiếp khách, phòng ngủ; giường, đệm, chăn, gối, khăn mặt, khăn tắm; thay bọc đệm, bọc chăn, bọc gối, khăn mặt, khăn tắm khi có khách mới; có nhân viên trực 24 giờ mỗi ngày; trang thiết bị, tiện nghi thực tế cung cấp và phạm vi sử dụng riêng hoặc dùng chung.</w:t>
      </w:r>
    </w:p>
    <w:p w14:paraId="3DFF4E59" w14:textId="77777777" w:rsidR="003C4B0E" w:rsidRPr="00E233A5" w:rsidRDefault="003C4B0E" w:rsidP="00E233A5">
      <w:pPr>
        <w:numPr>
          <w:ilvl w:val="0"/>
          <w:numId w:val="16"/>
        </w:numPr>
        <w:tabs>
          <w:tab w:val="clear" w:pos="720"/>
          <w:tab w:val="num" w:pos="0"/>
          <w:tab w:val="left" w:pos="851"/>
        </w:tabs>
        <w:spacing w:before="100" w:after="20" w:line="240" w:lineRule="auto"/>
        <w:ind w:left="0" w:firstLine="567"/>
        <w:jc w:val="both"/>
        <w:rPr>
          <w:rFonts w:eastAsia="Times New Roman" w:cs="Times New Roman"/>
          <w:sz w:val="28"/>
          <w:szCs w:val="28"/>
        </w:rPr>
      </w:pPr>
      <w:r w:rsidRPr="00E233A5">
        <w:rPr>
          <w:rFonts w:eastAsia="Times New Roman" w:cs="Times New Roman"/>
          <w:sz w:val="28"/>
          <w:szCs w:val="28"/>
        </w:rPr>
        <w:t>Hình thức cung cấp và quy mô sử dụng: phòng hoặc giường trong phòng; loại phòng, diện tích phòng, số lượng và loại giường, số người sử dụng tương ứng với mức giá kê khai.</w:t>
      </w:r>
    </w:p>
    <w:p w14:paraId="066D7AF0" w14:textId="77777777" w:rsidR="003C4B0E" w:rsidRPr="00E233A5" w:rsidRDefault="003C4B0E" w:rsidP="00E233A5">
      <w:pPr>
        <w:numPr>
          <w:ilvl w:val="0"/>
          <w:numId w:val="16"/>
        </w:numPr>
        <w:tabs>
          <w:tab w:val="clear" w:pos="720"/>
          <w:tab w:val="num" w:pos="0"/>
          <w:tab w:val="left" w:pos="851"/>
        </w:tabs>
        <w:spacing w:before="100" w:after="20" w:line="240" w:lineRule="auto"/>
        <w:ind w:left="0" w:firstLine="567"/>
        <w:jc w:val="both"/>
        <w:rPr>
          <w:rFonts w:eastAsia="Times New Roman" w:cs="Times New Roman"/>
          <w:sz w:val="28"/>
          <w:szCs w:val="28"/>
        </w:rPr>
      </w:pPr>
      <w:r w:rsidRPr="00E233A5">
        <w:rPr>
          <w:rFonts w:eastAsia="Times New Roman" w:cs="Times New Roman"/>
          <w:sz w:val="28"/>
          <w:szCs w:val="28"/>
        </w:rPr>
        <w:t>Nội dung phục vụ: các tiện ích và dịch vụ đi kèm bao gồm trong mức giá kê khai; thời gian lưu trú tương ứng với mức giá, tính theo giờ, đêm, ngày hoặc khoảng thời gian xác định; thời điểm bắt đầu áp dụng và khoảng thời gian áp dụng mức giá, nếu có.</w:t>
      </w:r>
    </w:p>
    <w:p w14:paraId="3111EB0E" w14:textId="77777777" w:rsidR="003C4B0E" w:rsidRPr="00E233A5" w:rsidRDefault="003C4B0E" w:rsidP="004B4655">
      <w:pPr>
        <w:tabs>
          <w:tab w:val="left" w:pos="0"/>
        </w:tabs>
        <w:spacing w:before="120" w:after="0" w:line="240" w:lineRule="auto"/>
        <w:ind w:firstLine="567"/>
        <w:jc w:val="both"/>
        <w:rPr>
          <w:rFonts w:eastAsia="Times New Roman" w:cs="Times New Roman"/>
          <w:sz w:val="28"/>
          <w:szCs w:val="28"/>
        </w:rPr>
      </w:pPr>
      <w:r w:rsidRPr="00E233A5">
        <w:rPr>
          <w:rFonts w:eastAsia="Times New Roman" w:cs="Times New Roman"/>
          <w:b/>
          <w:bCs/>
          <w:sz w:val="28"/>
          <w:szCs w:val="28"/>
        </w:rPr>
        <w:t>Điều 9. Đặc điểm kinh tế - kỹ thuật của dịch vụ lưu trú tại nhà ở có phòng cho khách du lịch thuê</w:t>
      </w:r>
    </w:p>
    <w:p w14:paraId="177355D3" w14:textId="77777777" w:rsidR="003C4B0E" w:rsidRPr="00E233A5" w:rsidRDefault="003C4B0E" w:rsidP="00CA562D">
      <w:pPr>
        <w:numPr>
          <w:ilvl w:val="0"/>
          <w:numId w:val="17"/>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lastRenderedPageBreak/>
        <w:t>Đặc điểm cơ sở vật chất kỹ thuật và dịch vụ: khu vực lưu trú, bếp, phòng tắm, phòng vệ sinh; giường, đệm hoặc chiếu; chăn, gối, màn, khăn mặt, khăn tắm; thay bọc đệm hoặc chiếu, bọc chăn, bọc gối, khăn mặt, khăn tắm khi có khách mới; trang thiết bị, tiện nghi thực tế cung cấp và phạm vi sử dụng riêng hoặc dùng chung với chủ nhà, khách khác.</w:t>
      </w:r>
    </w:p>
    <w:p w14:paraId="3EB03C0C" w14:textId="77777777" w:rsidR="003C4B0E" w:rsidRPr="00E233A5" w:rsidRDefault="003C4B0E" w:rsidP="00CA562D">
      <w:pPr>
        <w:numPr>
          <w:ilvl w:val="0"/>
          <w:numId w:val="17"/>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Hình thức cung cấp và quy mô sử dụng: phòng riêng, giường hoặc chỗ nghỉ trong không gian dùng chung; diện tích phòng hoặc khu vực lưu trú, số lượng và loại giường hoặc chỗ nghỉ, số người sử dụng tương ứng với mức giá kê khai.</w:t>
      </w:r>
    </w:p>
    <w:p w14:paraId="09FC5B46" w14:textId="77777777" w:rsidR="003C4B0E" w:rsidRPr="00E233A5" w:rsidRDefault="003C4B0E" w:rsidP="00CA562D">
      <w:pPr>
        <w:numPr>
          <w:ilvl w:val="0"/>
          <w:numId w:val="17"/>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Nội dung phục vụ: dịch vụ ăn uống, trải nghiệm sinh hoạt, văn hóa tại cộng đồng, các tiện ích và dịch vụ đi kèm bao gồm trong mức giá kê khai; thời gian lưu trú tương ứng với mức giá, tính theo đêm, ngày hoặc khoảng thời gian xác định; thời điểm bắt đầu áp dụng và khoảng thời gian áp dụng mức giá, nếu có.</w:t>
      </w:r>
    </w:p>
    <w:p w14:paraId="314647C6" w14:textId="77777777" w:rsidR="003C4B0E" w:rsidRPr="00E233A5" w:rsidRDefault="003C4B0E" w:rsidP="00CA562D">
      <w:pPr>
        <w:tabs>
          <w:tab w:val="num" w:pos="0"/>
          <w:tab w:val="left" w:pos="851"/>
        </w:tabs>
        <w:spacing w:before="120" w:after="0" w:line="240" w:lineRule="auto"/>
        <w:ind w:firstLine="567"/>
        <w:jc w:val="both"/>
        <w:rPr>
          <w:rFonts w:eastAsia="Times New Roman" w:cs="Times New Roman"/>
          <w:sz w:val="28"/>
          <w:szCs w:val="28"/>
        </w:rPr>
      </w:pPr>
      <w:r w:rsidRPr="00E233A5">
        <w:rPr>
          <w:rFonts w:eastAsia="Times New Roman" w:cs="Times New Roman"/>
          <w:b/>
          <w:bCs/>
          <w:sz w:val="28"/>
          <w:szCs w:val="28"/>
        </w:rPr>
        <w:t>Điều 10. Đặc điểm kinh tế - kỹ thuật của dịch vụ lưu trú tại bãi cắm trại du lịch</w:t>
      </w:r>
    </w:p>
    <w:p w14:paraId="703C4B5F" w14:textId="77777777" w:rsidR="003C4B0E" w:rsidRPr="00E233A5" w:rsidRDefault="003C4B0E" w:rsidP="00CA562D">
      <w:pPr>
        <w:numPr>
          <w:ilvl w:val="0"/>
          <w:numId w:val="18"/>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Đặc điểm cơ sở vật chất kỹ thuật và dịch vụ: khu vực đón tiếp khách, khu vực dựng lều, trại; phòng tắm, vệ sinh chung; có tủ thuốc cấp cứu ban đầu; nhân viên bảo vệ trực khi có khách và các tiện ích thực tế cung cấp; phạm vi sử dụng riêng hoặc dùng chung.</w:t>
      </w:r>
    </w:p>
    <w:p w14:paraId="5424708C" w14:textId="77777777" w:rsidR="003C4B0E" w:rsidRPr="00E233A5" w:rsidRDefault="003C4B0E" w:rsidP="00CA562D">
      <w:pPr>
        <w:numPr>
          <w:ilvl w:val="0"/>
          <w:numId w:val="18"/>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Hình thức cung cấp và quy mô sử dụng: lều, trại do cơ sở bố trí hoặc vị trí để khách dựng lều, trại; hình thức cung cấp dịch vụ theo lều, trại, vị trí cắm trại; diện tích và số người sử dụng tương ứng với mức giá kê khai.</w:t>
      </w:r>
    </w:p>
    <w:p w14:paraId="14FEA093" w14:textId="77777777" w:rsidR="003C4B0E" w:rsidRPr="00E233A5" w:rsidRDefault="003C4B0E" w:rsidP="00CA562D">
      <w:pPr>
        <w:numPr>
          <w:ilvl w:val="0"/>
          <w:numId w:val="18"/>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Nội dung phục vụ: việc sử dụng lều, trại, dụng cụ cắm trại, dịch vụ ăn uống, các tiện ích và dịch vụ đi kèm bao gồm trong mức giá kê khai; thời gian sử dụng tương ứng với mức giá, tính theo giờ, đêm, ngày hoặc khoảng thời gian xác định; thời điểm bắt đầu áp dụng và khoảng thời gian áp dụng mức giá, nếu có.</w:t>
      </w:r>
    </w:p>
    <w:p w14:paraId="0762E898" w14:textId="77777777" w:rsidR="003C4B0E" w:rsidRPr="00E233A5" w:rsidRDefault="003C4B0E" w:rsidP="00CA562D">
      <w:pPr>
        <w:tabs>
          <w:tab w:val="num" w:pos="0"/>
          <w:tab w:val="left" w:pos="851"/>
        </w:tabs>
        <w:spacing w:before="120" w:after="0" w:line="240" w:lineRule="auto"/>
        <w:ind w:firstLine="567"/>
        <w:jc w:val="both"/>
        <w:rPr>
          <w:rFonts w:cs="Times New Roman"/>
          <w:spacing w:val="-6"/>
          <w:sz w:val="28"/>
          <w:szCs w:val="28"/>
        </w:rPr>
      </w:pPr>
      <w:r w:rsidRPr="00E233A5">
        <w:rPr>
          <w:rFonts w:cs="Times New Roman"/>
          <w:b/>
          <w:spacing w:val="-6"/>
          <w:sz w:val="28"/>
          <w:szCs w:val="28"/>
        </w:rPr>
        <w:t>Điều 11. Đặc điểm kinh tế - kỹ thuật của dịch vụ tham quan tại khu du lịch</w:t>
      </w:r>
    </w:p>
    <w:p w14:paraId="7881C3BE" w14:textId="77777777" w:rsidR="003C4B0E" w:rsidRPr="00E233A5" w:rsidRDefault="003C4B0E" w:rsidP="00CA562D">
      <w:pPr>
        <w:numPr>
          <w:ilvl w:val="0"/>
          <w:numId w:val="19"/>
        </w:numPr>
        <w:tabs>
          <w:tab w:val="clear" w:pos="720"/>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Đặc điểm tài nguyên, cơ sở vật chất kỹ thuật và dịch vụ:</w:t>
      </w:r>
    </w:p>
    <w:p w14:paraId="253F3687" w14:textId="77777777" w:rsidR="003C4B0E" w:rsidRPr="00E233A5" w:rsidRDefault="003C4B0E" w:rsidP="00CA562D">
      <w:pPr>
        <w:tabs>
          <w:tab w:val="num" w:pos="0"/>
          <w:tab w:val="left" w:pos="851"/>
        </w:tabs>
        <w:spacing w:before="120" w:after="0" w:line="240" w:lineRule="auto"/>
        <w:ind w:firstLine="567"/>
        <w:jc w:val="both"/>
        <w:rPr>
          <w:rFonts w:cs="Times New Roman"/>
          <w:sz w:val="28"/>
          <w:szCs w:val="28"/>
        </w:rPr>
      </w:pPr>
      <w:r w:rsidRPr="00E233A5">
        <w:rPr>
          <w:rFonts w:eastAsia="Times New Roman" w:cs="Times New Roman"/>
          <w:sz w:val="28"/>
          <w:szCs w:val="28"/>
        </w:rPr>
        <w:t xml:space="preserve">a) </w:t>
      </w:r>
      <w:r w:rsidRPr="00E233A5">
        <w:rPr>
          <w:rFonts w:cs="Times New Roman"/>
          <w:sz w:val="28"/>
          <w:szCs w:val="28"/>
        </w:rPr>
        <w:t>Tài nguyên phục vụ tham quan: đặc điểm tài nguyên du lịch được khai thác, gồm cảnh quan, các yếu tố tự nhiên, giá trị văn hóa, kiến trúc, công trình sáng tạo của con người và các tài nguyên du lịch khác gắn với hoạt động tham quan, tìm hiểu, trải nghiệm của khách;</w:t>
      </w:r>
    </w:p>
    <w:p w14:paraId="051B9F1B" w14:textId="77777777" w:rsidR="003C4B0E" w:rsidRPr="00E233A5" w:rsidRDefault="003C4B0E" w:rsidP="00CA562D">
      <w:pPr>
        <w:tabs>
          <w:tab w:val="num" w:pos="0"/>
          <w:tab w:val="left" w:pos="851"/>
        </w:tabs>
        <w:spacing w:before="120" w:after="0" w:line="240" w:lineRule="auto"/>
        <w:ind w:firstLine="567"/>
        <w:jc w:val="both"/>
        <w:rPr>
          <w:rFonts w:eastAsia="Times New Roman" w:cs="Times New Roman"/>
          <w:sz w:val="28"/>
          <w:szCs w:val="28"/>
        </w:rPr>
      </w:pPr>
      <w:r w:rsidRPr="00E233A5">
        <w:rPr>
          <w:rFonts w:eastAsia="Times New Roman" w:cs="Times New Roman"/>
          <w:sz w:val="28"/>
          <w:szCs w:val="28"/>
        </w:rPr>
        <w:t>b) Hạ tầng, cơ sở vật chất kỹ thuật: giao thông tiếp cận, điện, nước sạch, thông tin liên lạc; đường, lối đi tham quan; nội quy, hệ thống biển chỉ dẫn, biển báo, thông tin thuyết minh và các công trình phục vụ khách;</w:t>
      </w:r>
    </w:p>
    <w:p w14:paraId="0FB37BEB" w14:textId="77777777" w:rsidR="003C4B0E" w:rsidRPr="00E233A5" w:rsidRDefault="003C4B0E" w:rsidP="00CA562D">
      <w:pPr>
        <w:tabs>
          <w:tab w:val="num" w:pos="0"/>
          <w:tab w:val="left" w:pos="851"/>
        </w:tabs>
        <w:spacing w:before="120" w:after="0" w:line="240" w:lineRule="auto"/>
        <w:ind w:firstLine="567"/>
        <w:jc w:val="both"/>
        <w:rPr>
          <w:rFonts w:eastAsia="Times New Roman" w:cs="Times New Roman"/>
          <w:sz w:val="28"/>
          <w:szCs w:val="28"/>
        </w:rPr>
      </w:pPr>
      <w:r w:rsidRPr="00E233A5">
        <w:rPr>
          <w:rFonts w:eastAsia="Times New Roman" w:cs="Times New Roman"/>
          <w:sz w:val="28"/>
          <w:szCs w:val="28"/>
        </w:rPr>
        <w:t>c) Dịch vụ, tiện ích: lưu trú, ăn uống, mua sắm, vui chơi, giải trí, hướng dẫn, thuyết minh, vận chuyển và các tiện ích khác theo thực tế cung cấp;</w:t>
      </w:r>
    </w:p>
    <w:p w14:paraId="73A5A72E" w14:textId="77777777" w:rsidR="003C4B0E" w:rsidRPr="00E233A5" w:rsidRDefault="003C4B0E" w:rsidP="00CA562D">
      <w:pPr>
        <w:tabs>
          <w:tab w:val="num" w:pos="0"/>
          <w:tab w:val="left" w:pos="851"/>
        </w:tabs>
        <w:spacing w:before="120" w:after="0" w:line="240" w:lineRule="auto"/>
        <w:ind w:firstLine="567"/>
        <w:jc w:val="both"/>
        <w:rPr>
          <w:rFonts w:eastAsia="Times New Roman" w:cs="Times New Roman"/>
          <w:sz w:val="28"/>
          <w:szCs w:val="28"/>
        </w:rPr>
      </w:pPr>
      <w:r w:rsidRPr="00E233A5">
        <w:rPr>
          <w:rFonts w:eastAsia="Times New Roman" w:cs="Times New Roman"/>
          <w:sz w:val="28"/>
          <w:szCs w:val="28"/>
        </w:rPr>
        <w:t>d) Thông tin, hỗ trợ khách và bảo đảm an toàn: bộ phận thông tin, hỗ trợ khách; bảo vệ, cứu hộ, cứu nạn; nhà vệ sinh công cộng; hệ thống thu gom, xử lý chất thải; phương tiện, trang thiết bị phòng, chống cháy nổ, bảo đảm an toàn và vệ sinh môi trường.</w:t>
      </w:r>
    </w:p>
    <w:p w14:paraId="350B947C" w14:textId="77777777" w:rsidR="003C4B0E" w:rsidRPr="00E233A5" w:rsidRDefault="003C4B0E" w:rsidP="00CA562D">
      <w:pPr>
        <w:numPr>
          <w:ilvl w:val="0"/>
          <w:numId w:val="20"/>
        </w:numPr>
        <w:tabs>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lastRenderedPageBreak/>
        <w:t>Hình thức cung cấp và quy mô sử dụng: tên khu du lịch, địa điểm, tuyến hoặc khu vực tham quan; hình thức cung cấp dịch vụ riêng lẻ hoặc theo gói; đơn vị tính giá theo người, đoàn, lượt hoặc đơn vị phù hợp với dịch vụ thực tế cung cấp; phạm vi tham quan và số người sử dụng tương ứng với mức giá kê khai.</w:t>
      </w:r>
    </w:p>
    <w:p w14:paraId="184C2DCB" w14:textId="77777777" w:rsidR="003C4B0E" w:rsidRPr="00E233A5" w:rsidRDefault="003C4B0E" w:rsidP="00CA562D">
      <w:pPr>
        <w:numPr>
          <w:ilvl w:val="0"/>
          <w:numId w:val="20"/>
        </w:numPr>
        <w:tabs>
          <w:tab w:val="num" w:pos="0"/>
          <w:tab w:val="left" w:pos="851"/>
        </w:tabs>
        <w:spacing w:before="120" w:after="0" w:line="240" w:lineRule="auto"/>
        <w:ind w:left="0" w:firstLine="567"/>
        <w:jc w:val="both"/>
        <w:rPr>
          <w:rFonts w:eastAsia="Times New Roman" w:cs="Times New Roman"/>
          <w:sz w:val="28"/>
          <w:szCs w:val="28"/>
        </w:rPr>
      </w:pPr>
      <w:r w:rsidRPr="00E233A5">
        <w:rPr>
          <w:rFonts w:eastAsia="Times New Roman" w:cs="Times New Roman"/>
          <w:sz w:val="28"/>
          <w:szCs w:val="28"/>
        </w:rPr>
        <w:t>Nội dung phục vụ: hoạt động tham quan, vui chơi, giải trí, trải nghiệm, dịch vụ và tiện ích bao gồm trong mức giá kê khai; đối tượng khách áp dụng mức giá; thời hạn sử dụng vé, số lượt ra vào và thời gian sử dụng dịch vụ tương ứng với mức giá; thời điểm bắt đầu áp dụng và khoảng thời gian áp dụng mức giá, nếu có. Các dịch vụ thu tiền riêng được thể hiện rõ, phân biệt với dịch vụ bao gồm trong giá tham quan.</w:t>
      </w:r>
    </w:p>
    <w:p w14:paraId="3D8588EE" w14:textId="77777777" w:rsidR="00313579" w:rsidRPr="00E233A5" w:rsidRDefault="00000000">
      <w:pPr>
        <w:keepNext/>
        <w:tabs>
          <w:tab w:val="num" w:pos="0"/>
          <w:tab w:val="left" w:pos="851"/>
        </w:tabs>
        <w:spacing w:before="120" w:after="0" w:line="240" w:lineRule="auto"/>
        <w:ind w:firstLine="567"/>
        <w:jc w:val="both"/>
      </w:pPr>
      <w:r w:rsidRPr="00E233A5">
        <w:rPr>
          <w:rFonts w:cs="Times New Roman"/>
          <w:b/>
          <w:sz w:val="28"/>
          <w:szCs w:val="28"/>
        </w:rPr>
        <w:t>Điều 12. Đặc điểm kinh tế - kỹ thuật của dịch vụ lưu trú tại cơ sở lưu trú du lịch khác</w:t>
      </w:r>
    </w:p>
    <w:p w14:paraId="46E2F78A" w14:textId="77777777" w:rsidR="00313579" w:rsidRPr="00E233A5" w:rsidRDefault="00000000">
      <w:pPr>
        <w:tabs>
          <w:tab w:val="left" w:pos="0"/>
        </w:tabs>
        <w:spacing w:before="120" w:after="0" w:line="240" w:lineRule="auto"/>
        <w:ind w:firstLine="567"/>
        <w:jc w:val="both"/>
      </w:pPr>
      <w:r w:rsidRPr="00E233A5">
        <w:rPr>
          <w:rFonts w:cs="Times New Roman"/>
          <w:sz w:val="28"/>
          <w:szCs w:val="28"/>
        </w:rPr>
        <w:t>1. Đối với các loại hình cơ sở lưu trú du lịch khác theo quy định của pháp luật về du lịch mà chưa được quy định tại các Điều 4 đến Điều 10 Quy định này, tổ chức, cá nhân kinh doanh xác định và mô tả đặc điểm kinh tế - kỹ thuật của dịch vụ theo loại hình thực tế của cơ sở, gồm các nhóm thông tin sau:</w:t>
      </w:r>
    </w:p>
    <w:p w14:paraId="0C3F4440" w14:textId="77777777" w:rsidR="00313579" w:rsidRPr="00E233A5" w:rsidRDefault="00000000">
      <w:pPr>
        <w:tabs>
          <w:tab w:val="left" w:pos="0"/>
        </w:tabs>
        <w:spacing w:before="120" w:after="0" w:line="240" w:lineRule="auto"/>
        <w:ind w:firstLine="567"/>
        <w:jc w:val="both"/>
      </w:pPr>
      <w:r w:rsidRPr="00E233A5">
        <w:rPr>
          <w:rFonts w:cs="Times New Roman"/>
          <w:sz w:val="28"/>
          <w:szCs w:val="28"/>
        </w:rPr>
        <w:t>a) Đặc điểm cơ sở vật chất kỹ thuật và dịch vụ: loại hình cơ sở lưu trú theo quy định của pháp luật về du lịch; cơ sở vật chất kỹ thuật, trang thiết bị, tiện nghi và dịch vụ thực tế phục vụ khách; phạm vi sử dụng riêng hoặc dùng chung;</w:t>
      </w:r>
    </w:p>
    <w:p w14:paraId="7229F9ED" w14:textId="77777777" w:rsidR="00313579" w:rsidRPr="00E233A5" w:rsidRDefault="00000000">
      <w:pPr>
        <w:tabs>
          <w:tab w:val="left" w:pos="0"/>
        </w:tabs>
        <w:spacing w:before="120" w:after="0" w:line="240" w:lineRule="auto"/>
        <w:ind w:firstLine="567"/>
        <w:jc w:val="both"/>
      </w:pPr>
      <w:r w:rsidRPr="00E233A5">
        <w:rPr>
          <w:rFonts w:cs="Times New Roman"/>
          <w:sz w:val="28"/>
          <w:szCs w:val="28"/>
        </w:rPr>
        <w:t>b) Hình thức cung cấp và quy mô sử dụng: hình thức cung cấp dịch vụ theo phòng, giường, chỗ nghỉ hoặc hình thức khác; đơn vị tính giá; diện tích, sức chứa, số lượng và loại giường hoặc chỗ nghỉ, số người sử dụng tương ứng với mức giá kê khai;</w:t>
      </w:r>
    </w:p>
    <w:p w14:paraId="4F65FF85" w14:textId="77777777" w:rsidR="00313579" w:rsidRPr="00E233A5" w:rsidRDefault="00000000">
      <w:pPr>
        <w:tabs>
          <w:tab w:val="left" w:pos="0"/>
        </w:tabs>
        <w:spacing w:before="120" w:after="0" w:line="240" w:lineRule="auto"/>
        <w:ind w:firstLine="567"/>
        <w:jc w:val="both"/>
      </w:pPr>
      <w:r w:rsidRPr="00E233A5">
        <w:rPr>
          <w:rFonts w:cs="Times New Roman"/>
          <w:sz w:val="28"/>
          <w:szCs w:val="28"/>
        </w:rPr>
        <w:t>c) Nội dung phục vụ: các tiện ích và dịch vụ đi kèm bao gồm trong mức giá kê khai; thời gian lưu trú tương ứng với mức giá, tính theo giờ, đêm, ngày hoặc khoảng thời gian xác định; thời điểm bắt đầu áp dụng và khoảng thời gian áp dụng mức giá, nếu có.</w:t>
      </w:r>
    </w:p>
    <w:p w14:paraId="17086610" w14:textId="77777777" w:rsidR="00313579" w:rsidRPr="00E233A5" w:rsidRDefault="00000000">
      <w:pPr>
        <w:tabs>
          <w:tab w:val="left" w:pos="0"/>
        </w:tabs>
        <w:spacing w:before="120" w:after="0" w:line="240" w:lineRule="auto"/>
        <w:ind w:firstLine="567"/>
        <w:jc w:val="both"/>
      </w:pPr>
      <w:r w:rsidRPr="00E233A5">
        <w:rPr>
          <w:rFonts w:cs="Times New Roman"/>
          <w:sz w:val="28"/>
          <w:szCs w:val="28"/>
        </w:rPr>
        <w:t>2. Không áp đặt đặc điểm của khách sạn hoặc tiêu chuẩn xếp hạng sao đối với các cơ sở lưu trú quy định tại Điều này.</w:t>
      </w:r>
    </w:p>
    <w:p w14:paraId="384037FF" w14:textId="77777777" w:rsidR="00313579" w:rsidRPr="00E233A5" w:rsidRDefault="00000000">
      <w:pPr>
        <w:tabs>
          <w:tab w:val="left" w:pos="0"/>
        </w:tabs>
        <w:spacing w:before="120" w:after="0" w:line="240" w:lineRule="auto"/>
        <w:ind w:firstLine="567"/>
        <w:jc w:val="both"/>
      </w:pPr>
      <w:r w:rsidRPr="00E233A5">
        <w:rPr>
          <w:rFonts w:cs="Times New Roman"/>
          <w:sz w:val="28"/>
          <w:szCs w:val="28"/>
        </w:rPr>
        <w:t>3. Dịch vụ được cung cấp độc lập, thu tiền riêng được xác định theo khoản 3 Điều 3 Quy định này.</w:t>
      </w:r>
    </w:p>
    <w:p w14:paraId="12B116B8" w14:textId="77777777" w:rsidR="00415B91" w:rsidRPr="00E233A5" w:rsidRDefault="00415B91" w:rsidP="00042FF7">
      <w:pPr>
        <w:keepNext/>
        <w:tabs>
          <w:tab w:val="left" w:pos="0"/>
        </w:tabs>
        <w:spacing w:after="0" w:line="240" w:lineRule="auto"/>
        <w:ind w:firstLine="567"/>
        <w:jc w:val="center"/>
        <w:rPr>
          <w:rFonts w:cs="Times New Roman"/>
          <w:sz w:val="28"/>
          <w:szCs w:val="28"/>
        </w:rPr>
      </w:pPr>
      <w:r w:rsidRPr="00E233A5">
        <w:rPr>
          <w:rFonts w:cs="Times New Roman"/>
          <w:b/>
          <w:sz w:val="28"/>
          <w:szCs w:val="28"/>
        </w:rPr>
        <w:t>Chương III</w:t>
      </w:r>
    </w:p>
    <w:p w14:paraId="2EC14598" w14:textId="77777777" w:rsidR="00415B91" w:rsidRPr="00E233A5" w:rsidRDefault="00415B91" w:rsidP="00042FF7">
      <w:pPr>
        <w:keepNext/>
        <w:tabs>
          <w:tab w:val="left" w:pos="0"/>
        </w:tabs>
        <w:spacing w:after="0" w:line="240" w:lineRule="auto"/>
        <w:ind w:firstLine="567"/>
        <w:jc w:val="center"/>
        <w:rPr>
          <w:rFonts w:cs="Times New Roman"/>
          <w:b/>
          <w:sz w:val="28"/>
          <w:szCs w:val="28"/>
        </w:rPr>
      </w:pPr>
      <w:r w:rsidRPr="00E233A5">
        <w:rPr>
          <w:rFonts w:cs="Times New Roman"/>
          <w:b/>
          <w:sz w:val="28"/>
          <w:szCs w:val="28"/>
        </w:rPr>
        <w:t>TỔ CHỨC THỰC HIỆN</w:t>
      </w:r>
    </w:p>
    <w:p w14:paraId="267EE9FF" w14:textId="77777777" w:rsidR="00042FF7" w:rsidRPr="00E233A5" w:rsidRDefault="00042FF7" w:rsidP="004B4655">
      <w:pPr>
        <w:keepNext/>
        <w:tabs>
          <w:tab w:val="left" w:pos="0"/>
        </w:tabs>
        <w:spacing w:before="120" w:after="0" w:line="240" w:lineRule="auto"/>
        <w:ind w:firstLine="567"/>
        <w:jc w:val="center"/>
        <w:rPr>
          <w:rFonts w:cs="Times New Roman"/>
          <w:sz w:val="28"/>
          <w:szCs w:val="28"/>
        </w:rPr>
      </w:pPr>
    </w:p>
    <w:p w14:paraId="4797AD43" w14:textId="77777777" w:rsidR="00415B91" w:rsidRPr="00E233A5" w:rsidRDefault="00415B91" w:rsidP="004B4655">
      <w:pPr>
        <w:keepNext/>
        <w:tabs>
          <w:tab w:val="left" w:pos="0"/>
        </w:tabs>
        <w:spacing w:before="120" w:after="0" w:line="240" w:lineRule="auto"/>
        <w:ind w:firstLine="567"/>
        <w:jc w:val="both"/>
        <w:rPr>
          <w:rFonts w:cs="Times New Roman"/>
          <w:sz w:val="28"/>
          <w:szCs w:val="28"/>
        </w:rPr>
      </w:pPr>
      <w:r w:rsidRPr="00E233A5">
        <w:rPr>
          <w:rFonts w:cs="Times New Roman"/>
          <w:b/>
          <w:sz w:val="28"/>
          <w:szCs w:val="28"/>
        </w:rPr>
        <w:t>Điều 13. Trách nhiệm của tổ chức, cá nhân kinh doanh dịch vụ lưu trú du lịch; dịch vụ tham quan tại khu du lịch</w:t>
      </w:r>
    </w:p>
    <w:p w14:paraId="20DEC366"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1. Thực hiện kê khai giá với Sở Văn hóa, Thể thao và Du lịch theo quy định của pháp luật về giá; mô tả đặc điểm dịch vụ tương ứng với mức giá kê khai theo Quy định này.</w:t>
      </w:r>
    </w:p>
    <w:p w14:paraId="1CFAF4A7"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lastRenderedPageBreak/>
        <w:t>2. Chịu trách nhiệm về tính trung thực, đầy đủ, chính xác của nội dung kê khai; thể hiện rõ loại dịch vụ, đơn vị tính và các dịch vụ đi kèm tương ứng với mức giá kê khai.</w:t>
      </w:r>
    </w:p>
    <w:p w14:paraId="628860EA"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3. Thực hiện niêm yết giá theo quy định của pháp luật về giá; thể hiện rõ loại phòng, hình thức lưu trú hoặc loại vé tham quan và các dịch vụ bao gồm trong giá, bảo đảm khách du lịch dễ dàng nhận biết, lựa chọn.</w:t>
      </w:r>
    </w:p>
    <w:p w14:paraId="24FADE55"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4. Thực hiện việc bán dịch vụ, cập nhật giá niêm yết và kê khai lại giá theo quy định của pháp luật về giá; bảo đảm mức giá áp dụng tương ứng với nội dung dịch vụ đã công khai.</w:t>
      </w:r>
    </w:p>
    <w:p w14:paraId="473016E1"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5. Cung cấp thông tin, tài liệu, báo cáo theo yêu cầu của cơ quan có thẩm quyền phục vụ công tác quản lý nhà nước về giá; chấp hành việc kiểm tra, thanh tra theo quy định của pháp luật.</w:t>
      </w:r>
    </w:p>
    <w:p w14:paraId="1AEA91D4" w14:textId="77777777" w:rsidR="00415B91" w:rsidRPr="00E233A5" w:rsidRDefault="00415B91" w:rsidP="004B4655">
      <w:pPr>
        <w:keepNext/>
        <w:tabs>
          <w:tab w:val="left" w:pos="0"/>
        </w:tabs>
        <w:spacing w:before="120" w:after="0" w:line="240" w:lineRule="auto"/>
        <w:ind w:firstLine="567"/>
        <w:jc w:val="both"/>
        <w:rPr>
          <w:rFonts w:cs="Times New Roman"/>
          <w:sz w:val="28"/>
          <w:szCs w:val="28"/>
        </w:rPr>
      </w:pPr>
      <w:r w:rsidRPr="00E233A5">
        <w:rPr>
          <w:rFonts w:cs="Times New Roman"/>
          <w:b/>
          <w:sz w:val="28"/>
          <w:szCs w:val="28"/>
        </w:rPr>
        <w:t>Điều 14. Trách nhiệm của các cơ quan quản lý nhà nước</w:t>
      </w:r>
    </w:p>
    <w:p w14:paraId="33E92E8F" w14:textId="77777777" w:rsidR="00415B91" w:rsidRPr="00E233A5" w:rsidRDefault="00415B91" w:rsidP="004B4655">
      <w:pPr>
        <w:keepNext/>
        <w:tabs>
          <w:tab w:val="left" w:pos="0"/>
        </w:tabs>
        <w:spacing w:before="120" w:after="0" w:line="240" w:lineRule="auto"/>
        <w:ind w:firstLine="567"/>
        <w:jc w:val="both"/>
        <w:rPr>
          <w:rFonts w:cs="Times New Roman"/>
          <w:sz w:val="28"/>
          <w:szCs w:val="28"/>
        </w:rPr>
      </w:pPr>
      <w:r w:rsidRPr="00E233A5">
        <w:rPr>
          <w:rFonts w:cs="Times New Roman"/>
          <w:sz w:val="28"/>
          <w:szCs w:val="28"/>
        </w:rPr>
        <w:t>1. Sở Văn hóa, Thể thao và Du lịch</w:t>
      </w:r>
    </w:p>
    <w:p w14:paraId="13ABF4CD"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a) Chủ trì tuyên truyền, hướng dẫn, đôn đốc thực hiện Quy định này; tổ chức hướng dẫn, tiếp nhận, rà soát văn bản kê khai giá dịch vụ lưu trú, dịch vụ tham quan tại khu du lịch theo phân công tại Quyết định số 06/2026/QĐ-UBND ngày 29 tháng 01 năm 2026 của Ủy ban nhân dân tỉnh và quy định của pháp luật về giá;</w:t>
      </w:r>
    </w:p>
    <w:p w14:paraId="46DB0F93"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b) Chủ trì, phối hợp với các cơ quan, đơn vị liên quan rà soát, tổng hợp, đề xuất cập nhật danh sách tổ chức kinh doanh dịch vụ lưu trú, dịch vụ tham quan tại khu du lịch thuộc diện kê khai giá, gửi Sở Tài chính tổng hợp, trình Ủy ban nhân dân tỉnh ban hành, điều chỉnh Thông báo danh sách kê khai giá theo quy định;</w:t>
      </w:r>
    </w:p>
    <w:p w14:paraId="5CF14F98"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c) Cập nhật danh sách tổ chức kinh doanh và thông tin giá dịch vụ thuộc phạm vi tiếp nhận kê khai giá của Sở vào Cơ sở dữ liệu về giá của địa phương theo phân công; cung cấp, chia sẻ thông tin với Sở Tài chính phục vụ công tác quản lý nhà nước về giá;</w:t>
      </w:r>
    </w:p>
    <w:p w14:paraId="30876837"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d) Theo dõi tình hình giá dịch vụ thuộc phạm vi quản lý; tổ chức hoặc phối hợp kiểm tra việc thực hiện theo thẩm quyền; tổng hợp, báo cáo định kỳ hoặc đột xuất theo quy định;</w:t>
      </w:r>
    </w:p>
    <w:p w14:paraId="55B5D255"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đ) Chủ trì, phối hợp với các cơ quan, đơn vị liên quan tổng hợp khó khăn, vướng mắc; rà soát Quy định này khi có thay đổi của pháp luật liên quan, kịp thời tham mưu Ủy ban nhân dân tỉnh sửa đổi, bổ sung hoặc thay thế cho phù hợp.</w:t>
      </w:r>
    </w:p>
    <w:p w14:paraId="3B52E43D" w14:textId="77777777" w:rsidR="00415B91" w:rsidRPr="00E233A5" w:rsidRDefault="00415B91" w:rsidP="004B4655">
      <w:pPr>
        <w:keepNext/>
        <w:tabs>
          <w:tab w:val="left" w:pos="0"/>
        </w:tabs>
        <w:spacing w:before="120" w:after="0" w:line="240" w:lineRule="auto"/>
        <w:ind w:firstLine="567"/>
        <w:jc w:val="both"/>
        <w:rPr>
          <w:rFonts w:cs="Times New Roman"/>
          <w:sz w:val="28"/>
          <w:szCs w:val="28"/>
        </w:rPr>
      </w:pPr>
      <w:r w:rsidRPr="00E233A5">
        <w:rPr>
          <w:rFonts w:cs="Times New Roman"/>
          <w:sz w:val="28"/>
          <w:szCs w:val="28"/>
        </w:rPr>
        <w:t>2. Sở Tài chính</w:t>
      </w:r>
    </w:p>
    <w:p w14:paraId="760ADE6F"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a) Chủ trì, phối hợp với Sở Văn hóa, Thể thao và Du lịch, cơ quan thuế, Ủy ban nhân dân các xã, phường và các cơ quan liên quan tổng hợp, tham mưu Ủy ban nhân dân tỉnh ban hành, điều chỉnh Thông báo danh sách tổ chức kinh doanh thực hiện kê khai giá thuộc thẩm quyền của tỉnh;</w:t>
      </w:r>
    </w:p>
    <w:p w14:paraId="1A044635" w14:textId="77777777" w:rsidR="00415B91" w:rsidRPr="00E233A5" w:rsidRDefault="00415B91" w:rsidP="004B4655">
      <w:pPr>
        <w:tabs>
          <w:tab w:val="left" w:pos="0"/>
        </w:tabs>
        <w:spacing w:before="120" w:after="0" w:line="240" w:lineRule="auto"/>
        <w:ind w:firstLine="567"/>
        <w:jc w:val="both"/>
        <w:rPr>
          <w:rFonts w:cs="Times New Roman"/>
          <w:spacing w:val="-6"/>
          <w:sz w:val="28"/>
          <w:szCs w:val="28"/>
        </w:rPr>
      </w:pPr>
      <w:r w:rsidRPr="00E233A5">
        <w:rPr>
          <w:rFonts w:cs="Times New Roman"/>
          <w:spacing w:val="-6"/>
          <w:sz w:val="28"/>
          <w:szCs w:val="28"/>
        </w:rPr>
        <w:t>b) Phối hợp với Sở Văn hóa, Thể thao và Du lịch hướng dẫn, giải quyết vướng mắc về nghiệp vụ kê khai giá đối với dịch vụ lưu trú; dịch vụ tham quan tại khu du lịch;</w:t>
      </w:r>
    </w:p>
    <w:p w14:paraId="310618BA"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lastRenderedPageBreak/>
        <w:t>c) Chủ trì quản lý, vận hành Cơ sở dữ liệu về giá của địa phương; hướng dẫn, phối hợp cập nhật, khai thác và chia sẻ thông tin giá dịch vụ thuộc phạm vi Quy định này theo phân công của Ủy ban nhân dân tỉnh;</w:t>
      </w:r>
    </w:p>
    <w:p w14:paraId="51EF5742"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d) Tổng hợp thông tin, diễn biến giá dịch vụ do Sở Văn hóa, Thể thao và Du lịch, Ủy ban nhân dân các xã, phường cung cấp để phục vụ công tác tổng hợp, phân tích, dự báo giá thị trường và báo cáo theo quy định;</w:t>
      </w:r>
    </w:p>
    <w:p w14:paraId="65F367F3" w14:textId="77777777" w:rsidR="00415B91" w:rsidRPr="00E233A5" w:rsidRDefault="00415B91" w:rsidP="004B4655">
      <w:pPr>
        <w:tabs>
          <w:tab w:val="left" w:pos="0"/>
        </w:tabs>
        <w:spacing w:before="120" w:after="0" w:line="240" w:lineRule="auto"/>
        <w:ind w:firstLine="567"/>
        <w:jc w:val="both"/>
        <w:rPr>
          <w:rFonts w:cs="Times New Roman"/>
          <w:spacing w:val="-4"/>
          <w:sz w:val="28"/>
          <w:szCs w:val="28"/>
        </w:rPr>
      </w:pPr>
      <w:r w:rsidRPr="00E233A5">
        <w:rPr>
          <w:rFonts w:cs="Times New Roman"/>
          <w:spacing w:val="-4"/>
          <w:sz w:val="28"/>
          <w:szCs w:val="28"/>
        </w:rPr>
        <w:t>đ) Tổ chức hoặc phối hợp kiểm tra việc chấp hành pháp luật về giá; xử lý hoặc kiến nghị cơ quan có thẩm quyền xử lý vi phạm theo chức năng, nhiệm vụ được giao.</w:t>
      </w:r>
    </w:p>
    <w:p w14:paraId="45E7C179" w14:textId="77777777" w:rsidR="00415B91" w:rsidRPr="00E233A5" w:rsidRDefault="00415B91" w:rsidP="004B4655">
      <w:pPr>
        <w:keepNext/>
        <w:tabs>
          <w:tab w:val="left" w:pos="0"/>
        </w:tabs>
        <w:spacing w:before="120" w:after="0" w:line="240" w:lineRule="auto"/>
        <w:ind w:firstLine="567"/>
        <w:jc w:val="both"/>
        <w:rPr>
          <w:rFonts w:cs="Times New Roman"/>
          <w:sz w:val="28"/>
          <w:szCs w:val="28"/>
        </w:rPr>
      </w:pPr>
      <w:r w:rsidRPr="00E233A5">
        <w:rPr>
          <w:rFonts w:cs="Times New Roman"/>
          <w:sz w:val="28"/>
          <w:szCs w:val="28"/>
        </w:rPr>
        <w:t>3. Ủy ban nhân dân các xã, phường</w:t>
      </w:r>
    </w:p>
    <w:p w14:paraId="66F623E2"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a) Tổ chức tuyên truyền, phổ biến Quy định này đến các tổ chức, cá nhân kinh doanh dịch vụ lưu trú, dịch vụ tham quan tại khu du lịch trên địa bàn;</w:t>
      </w:r>
    </w:p>
    <w:p w14:paraId="0BCB88A5"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b) Rà soát, cung cấp thông tin về tổ chức, cá nhân kinh doanh, loại hình và đặc điểm dịch vụ trên địa bàn; phối hợp với Sở Văn hóa, Thể thao và Du lịch đề xuất, cập nhật danh sách tổ chức kinh doanh thực hiện kê khai giá; thông tin kịp thời các trường hợp mới hoạt động, ngừng hoạt động hoặc thay đổi thông tin có liên quan;</w:t>
      </w:r>
    </w:p>
    <w:p w14:paraId="1A45D8DE"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c) Theo dõi việc niêm yết giá và hoạt động cung cấp dịch vụ trên địa bàn; phối hợp kiểm tra việc thực hiện kê khai giá, niêm yết giá; xử lý hoặc kiến nghị cơ quan có thẩm quyền xử lý vi phạm theo quy định;</w:t>
      </w:r>
    </w:p>
    <w:p w14:paraId="049D7599"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d) Tổng hợp, cung cấp thông tin về tình hình giá dịch vụ, biến động bất thường và khó khăn, vướng mắc trên địa bàn cho Sở Văn hóa, Thể thao và Du lịch, Sở Tài chính theo chế độ báo cáo và yêu cầu của cơ quan có thẩm quyền.</w:t>
      </w:r>
    </w:p>
    <w:p w14:paraId="27B523DC" w14:textId="77777777" w:rsidR="00415B91" w:rsidRPr="00E233A5" w:rsidRDefault="00415B91" w:rsidP="004B4655">
      <w:pPr>
        <w:keepNext/>
        <w:tabs>
          <w:tab w:val="left" w:pos="0"/>
        </w:tabs>
        <w:spacing w:before="120" w:after="0" w:line="240" w:lineRule="auto"/>
        <w:ind w:firstLine="567"/>
        <w:jc w:val="both"/>
        <w:rPr>
          <w:rFonts w:cs="Times New Roman"/>
          <w:sz w:val="28"/>
          <w:szCs w:val="28"/>
        </w:rPr>
      </w:pPr>
      <w:r w:rsidRPr="00E233A5">
        <w:rPr>
          <w:rFonts w:cs="Times New Roman"/>
          <w:sz w:val="28"/>
          <w:szCs w:val="28"/>
        </w:rPr>
        <w:t>4. Trường hợp văn bản quy phạm pháp luật được dẫn chiếu tại Quy định này được sửa đổi, bổ sung hoặc thay thế thì áp dụng theo văn bản sửa đổi, bổ sung hoặc thay thế đối với nội dung tương ứng.</w:t>
      </w:r>
    </w:p>
    <w:p w14:paraId="6B2D6804" w14:textId="77777777" w:rsidR="00415B91" w:rsidRPr="00E233A5" w:rsidRDefault="00415B91" w:rsidP="004B4655">
      <w:pPr>
        <w:tabs>
          <w:tab w:val="left" w:pos="0"/>
        </w:tabs>
        <w:spacing w:before="120" w:after="0" w:line="240" w:lineRule="auto"/>
        <w:ind w:firstLine="567"/>
        <w:jc w:val="both"/>
        <w:rPr>
          <w:rFonts w:cs="Times New Roman"/>
          <w:sz w:val="28"/>
          <w:szCs w:val="28"/>
        </w:rPr>
      </w:pPr>
      <w:r w:rsidRPr="00E233A5">
        <w:rPr>
          <w:rFonts w:cs="Times New Roman"/>
          <w:sz w:val="28"/>
          <w:szCs w:val="28"/>
        </w:rPr>
        <w:t>5. Trường hợp tiêu chuẩn quốc gia được viện dẫn tại Quy định này được sửa đổi, bổ sung hoặc thay thế thì áp dụng theo tiêu chuẩn quốc gia sửa đổi, bổ sung hoặc thay thế tương ứng.</w:t>
      </w:r>
    </w:p>
    <w:p w14:paraId="47FC4B07" w14:textId="77777777" w:rsidR="00387FDC" w:rsidRPr="00E233A5" w:rsidRDefault="00387FDC" w:rsidP="004B4655">
      <w:pPr>
        <w:tabs>
          <w:tab w:val="left" w:pos="0"/>
        </w:tabs>
        <w:spacing w:before="120" w:after="0" w:line="240" w:lineRule="auto"/>
        <w:ind w:firstLine="567"/>
        <w:jc w:val="both"/>
        <w:rPr>
          <w:rFonts w:eastAsia="Times New Roman" w:cs="Times New Roman"/>
          <w:sz w:val="28"/>
          <w:szCs w:val="28"/>
        </w:rPr>
      </w:pPr>
    </w:p>
    <w:p w14:paraId="34D722D6" w14:textId="77777777" w:rsidR="00387FDC" w:rsidRPr="00E233A5" w:rsidRDefault="00387FDC" w:rsidP="004B4655">
      <w:pPr>
        <w:tabs>
          <w:tab w:val="left" w:pos="0"/>
        </w:tabs>
        <w:spacing w:before="120" w:after="0" w:line="240" w:lineRule="auto"/>
        <w:ind w:firstLine="567"/>
        <w:jc w:val="both"/>
        <w:rPr>
          <w:rFonts w:eastAsia="Times New Roman" w:cs="Times New Roman"/>
          <w:sz w:val="28"/>
          <w:szCs w:val="28"/>
        </w:rPr>
      </w:pPr>
    </w:p>
    <w:p w14:paraId="3C6036AC" w14:textId="77777777" w:rsidR="00387FDC" w:rsidRPr="00E233A5" w:rsidRDefault="00387FDC" w:rsidP="004B4655">
      <w:pPr>
        <w:tabs>
          <w:tab w:val="left" w:pos="0"/>
        </w:tabs>
        <w:spacing w:before="120" w:after="0" w:line="240" w:lineRule="auto"/>
        <w:ind w:firstLine="567"/>
        <w:jc w:val="both"/>
        <w:rPr>
          <w:rFonts w:cs="Times New Roman"/>
          <w:sz w:val="28"/>
          <w:szCs w:val="28"/>
        </w:rPr>
      </w:pPr>
    </w:p>
    <w:sectPr w:rsidR="00387FDC" w:rsidRPr="00E233A5" w:rsidSect="004B4655">
      <w:headerReference w:type="default" r:id="rId8"/>
      <w:footerReference w:type="default" r:id="rId9"/>
      <w:pgSz w:w="11906" w:h="16838"/>
      <w:pgMar w:top="851" w:right="99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6506B" w14:textId="77777777" w:rsidR="00443E45" w:rsidRDefault="00443E45">
      <w:pPr>
        <w:spacing w:after="0" w:line="240" w:lineRule="auto"/>
      </w:pPr>
      <w:r>
        <w:separator/>
      </w:r>
    </w:p>
  </w:endnote>
  <w:endnote w:type="continuationSeparator" w:id="0">
    <w:p w14:paraId="597234A7" w14:textId="77777777" w:rsidR="00443E45" w:rsidRDefault="00443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E8CC9" w14:textId="2AF66E21" w:rsidR="00294B12" w:rsidRDefault="00294B1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401E6" w14:textId="77777777" w:rsidR="00443E45" w:rsidRDefault="00443E45">
      <w:pPr>
        <w:spacing w:after="0" w:line="240" w:lineRule="auto"/>
      </w:pPr>
      <w:r>
        <w:separator/>
      </w:r>
    </w:p>
  </w:footnote>
  <w:footnote w:type="continuationSeparator" w:id="0">
    <w:p w14:paraId="0736117B" w14:textId="77777777" w:rsidR="00443E45" w:rsidRDefault="00443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7876104"/>
      <w:docPartObj>
        <w:docPartGallery w:val="Page Numbers (Top of Page)"/>
        <w:docPartUnique/>
      </w:docPartObj>
    </w:sdtPr>
    <w:sdtEndPr>
      <w:rPr>
        <w:noProof/>
      </w:rPr>
    </w:sdtEndPr>
    <w:sdtContent>
      <w:p w14:paraId="6B72DE22" w14:textId="70B11FAC" w:rsidR="00042FF7" w:rsidRDefault="00042FF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CB116C" w14:textId="77777777" w:rsidR="00042FF7" w:rsidRDefault="00042F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340EC7"/>
    <w:multiLevelType w:val="multilevel"/>
    <w:tmpl w:val="41DC0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EE5E23"/>
    <w:multiLevelType w:val="hybridMultilevel"/>
    <w:tmpl w:val="3DCC1AC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1B0C99"/>
    <w:multiLevelType w:val="multilevel"/>
    <w:tmpl w:val="E55A7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CD27BB"/>
    <w:multiLevelType w:val="multilevel"/>
    <w:tmpl w:val="D386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173ECC"/>
    <w:multiLevelType w:val="multilevel"/>
    <w:tmpl w:val="CFE28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631301B"/>
    <w:multiLevelType w:val="multilevel"/>
    <w:tmpl w:val="82847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F62F38"/>
    <w:multiLevelType w:val="multilevel"/>
    <w:tmpl w:val="5FFA94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7F4797"/>
    <w:multiLevelType w:val="multilevel"/>
    <w:tmpl w:val="7092F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234C78"/>
    <w:multiLevelType w:val="hybridMultilevel"/>
    <w:tmpl w:val="B85A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93803B4"/>
    <w:multiLevelType w:val="multilevel"/>
    <w:tmpl w:val="77961EDC"/>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A163F16"/>
    <w:multiLevelType w:val="multilevel"/>
    <w:tmpl w:val="BD645F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2C31C04"/>
    <w:multiLevelType w:val="multilevel"/>
    <w:tmpl w:val="E9BA3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921EFF"/>
    <w:multiLevelType w:val="multilevel"/>
    <w:tmpl w:val="BABEA336"/>
    <w:lvl w:ilvl="0">
      <w:start w:val="2"/>
      <w:numFmt w:val="decimal"/>
      <w:lvlText w:val="%1."/>
      <w:lvlJc w:val="left"/>
      <w:pPr>
        <w:tabs>
          <w:tab w:val="num" w:pos="3054"/>
        </w:tabs>
        <w:ind w:left="3054" w:hanging="360"/>
      </w:pPr>
    </w:lvl>
    <w:lvl w:ilvl="1" w:tentative="1">
      <w:start w:val="1"/>
      <w:numFmt w:val="decimal"/>
      <w:lvlText w:val="%2."/>
      <w:lvlJc w:val="left"/>
      <w:pPr>
        <w:tabs>
          <w:tab w:val="num" w:pos="3774"/>
        </w:tabs>
        <w:ind w:left="3774" w:hanging="360"/>
      </w:pPr>
    </w:lvl>
    <w:lvl w:ilvl="2" w:tentative="1">
      <w:start w:val="1"/>
      <w:numFmt w:val="decimal"/>
      <w:lvlText w:val="%3."/>
      <w:lvlJc w:val="left"/>
      <w:pPr>
        <w:tabs>
          <w:tab w:val="num" w:pos="4494"/>
        </w:tabs>
        <w:ind w:left="4494" w:hanging="360"/>
      </w:pPr>
    </w:lvl>
    <w:lvl w:ilvl="3" w:tentative="1">
      <w:start w:val="1"/>
      <w:numFmt w:val="decimal"/>
      <w:lvlText w:val="%4."/>
      <w:lvlJc w:val="left"/>
      <w:pPr>
        <w:tabs>
          <w:tab w:val="num" w:pos="5214"/>
        </w:tabs>
        <w:ind w:left="5214" w:hanging="360"/>
      </w:pPr>
    </w:lvl>
    <w:lvl w:ilvl="4" w:tentative="1">
      <w:start w:val="1"/>
      <w:numFmt w:val="decimal"/>
      <w:lvlText w:val="%5."/>
      <w:lvlJc w:val="left"/>
      <w:pPr>
        <w:tabs>
          <w:tab w:val="num" w:pos="5934"/>
        </w:tabs>
        <w:ind w:left="5934" w:hanging="360"/>
      </w:pPr>
    </w:lvl>
    <w:lvl w:ilvl="5" w:tentative="1">
      <w:start w:val="1"/>
      <w:numFmt w:val="decimal"/>
      <w:lvlText w:val="%6."/>
      <w:lvlJc w:val="left"/>
      <w:pPr>
        <w:tabs>
          <w:tab w:val="num" w:pos="6654"/>
        </w:tabs>
        <w:ind w:left="6654" w:hanging="360"/>
      </w:pPr>
    </w:lvl>
    <w:lvl w:ilvl="6" w:tentative="1">
      <w:start w:val="1"/>
      <w:numFmt w:val="decimal"/>
      <w:lvlText w:val="%7."/>
      <w:lvlJc w:val="left"/>
      <w:pPr>
        <w:tabs>
          <w:tab w:val="num" w:pos="7374"/>
        </w:tabs>
        <w:ind w:left="7374" w:hanging="360"/>
      </w:pPr>
    </w:lvl>
    <w:lvl w:ilvl="7" w:tentative="1">
      <w:start w:val="1"/>
      <w:numFmt w:val="decimal"/>
      <w:lvlText w:val="%8."/>
      <w:lvlJc w:val="left"/>
      <w:pPr>
        <w:tabs>
          <w:tab w:val="num" w:pos="8094"/>
        </w:tabs>
        <w:ind w:left="8094" w:hanging="360"/>
      </w:pPr>
    </w:lvl>
    <w:lvl w:ilvl="8" w:tentative="1">
      <w:start w:val="1"/>
      <w:numFmt w:val="decimal"/>
      <w:lvlText w:val="%9."/>
      <w:lvlJc w:val="left"/>
      <w:pPr>
        <w:tabs>
          <w:tab w:val="num" w:pos="8814"/>
        </w:tabs>
        <w:ind w:left="8814" w:hanging="360"/>
      </w:pPr>
    </w:lvl>
  </w:abstractNum>
  <w:num w:numId="1" w16cid:durableId="284388507">
    <w:abstractNumId w:val="8"/>
  </w:num>
  <w:num w:numId="2" w16cid:durableId="204296307">
    <w:abstractNumId w:val="6"/>
  </w:num>
  <w:num w:numId="3" w16cid:durableId="2111386909">
    <w:abstractNumId w:val="5"/>
  </w:num>
  <w:num w:numId="4" w16cid:durableId="732585385">
    <w:abstractNumId w:val="4"/>
  </w:num>
  <w:num w:numId="5" w16cid:durableId="1201354619">
    <w:abstractNumId w:val="7"/>
  </w:num>
  <w:num w:numId="6" w16cid:durableId="1704552207">
    <w:abstractNumId w:val="3"/>
  </w:num>
  <w:num w:numId="7" w16cid:durableId="353918939">
    <w:abstractNumId w:val="2"/>
  </w:num>
  <w:num w:numId="8" w16cid:durableId="430202449">
    <w:abstractNumId w:val="1"/>
  </w:num>
  <w:num w:numId="9" w16cid:durableId="1010064867">
    <w:abstractNumId w:val="0"/>
  </w:num>
  <w:num w:numId="10" w16cid:durableId="1074280499">
    <w:abstractNumId w:val="17"/>
  </w:num>
  <w:num w:numId="11" w16cid:durableId="1272397179">
    <w:abstractNumId w:val="9"/>
  </w:num>
  <w:num w:numId="12" w16cid:durableId="840777841">
    <w:abstractNumId w:val="14"/>
  </w:num>
  <w:num w:numId="13" w16cid:durableId="1274360354">
    <w:abstractNumId w:val="12"/>
  </w:num>
  <w:num w:numId="14" w16cid:durableId="1261989528">
    <w:abstractNumId w:val="18"/>
  </w:num>
  <w:num w:numId="15" w16cid:durableId="2022318216">
    <w:abstractNumId w:val="10"/>
  </w:num>
  <w:num w:numId="16" w16cid:durableId="856164116">
    <w:abstractNumId w:val="20"/>
  </w:num>
  <w:num w:numId="17" w16cid:durableId="886452506">
    <w:abstractNumId w:val="15"/>
  </w:num>
  <w:num w:numId="18" w16cid:durableId="753480494">
    <w:abstractNumId w:val="13"/>
  </w:num>
  <w:num w:numId="19" w16cid:durableId="1036001319">
    <w:abstractNumId w:val="11"/>
  </w:num>
  <w:num w:numId="20" w16cid:durableId="1229656724">
    <w:abstractNumId w:val="21"/>
  </w:num>
  <w:num w:numId="21" w16cid:durableId="934099216">
    <w:abstractNumId w:val="16"/>
  </w:num>
  <w:num w:numId="22" w16cid:durableId="186728149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42FF7"/>
    <w:rsid w:val="0006063C"/>
    <w:rsid w:val="00061EAE"/>
    <w:rsid w:val="000A2807"/>
    <w:rsid w:val="000B24D9"/>
    <w:rsid w:val="00100D71"/>
    <w:rsid w:val="0012005B"/>
    <w:rsid w:val="0015074B"/>
    <w:rsid w:val="001A75D2"/>
    <w:rsid w:val="001F4934"/>
    <w:rsid w:val="002050F9"/>
    <w:rsid w:val="00207B48"/>
    <w:rsid w:val="00220DD7"/>
    <w:rsid w:val="00244E0F"/>
    <w:rsid w:val="002474F2"/>
    <w:rsid w:val="00274A12"/>
    <w:rsid w:val="00294B12"/>
    <w:rsid w:val="0029639D"/>
    <w:rsid w:val="002D3290"/>
    <w:rsid w:val="002F262D"/>
    <w:rsid w:val="00313579"/>
    <w:rsid w:val="00326F90"/>
    <w:rsid w:val="00354D9A"/>
    <w:rsid w:val="00364073"/>
    <w:rsid w:val="00380E14"/>
    <w:rsid w:val="00387FDC"/>
    <w:rsid w:val="003A66A9"/>
    <w:rsid w:val="003C2F34"/>
    <w:rsid w:val="003C3C18"/>
    <w:rsid w:val="003C4B0E"/>
    <w:rsid w:val="003E00FD"/>
    <w:rsid w:val="0041287F"/>
    <w:rsid w:val="00415B91"/>
    <w:rsid w:val="00443E45"/>
    <w:rsid w:val="00452788"/>
    <w:rsid w:val="00452E14"/>
    <w:rsid w:val="00454006"/>
    <w:rsid w:val="004A7051"/>
    <w:rsid w:val="004B4655"/>
    <w:rsid w:val="004D2518"/>
    <w:rsid w:val="004D487B"/>
    <w:rsid w:val="00504FEE"/>
    <w:rsid w:val="00512046"/>
    <w:rsid w:val="00530249"/>
    <w:rsid w:val="00540407"/>
    <w:rsid w:val="00560EB3"/>
    <w:rsid w:val="0058026F"/>
    <w:rsid w:val="005B7B9E"/>
    <w:rsid w:val="00607CB3"/>
    <w:rsid w:val="006A5552"/>
    <w:rsid w:val="006F0E5D"/>
    <w:rsid w:val="007371E6"/>
    <w:rsid w:val="00737A5C"/>
    <w:rsid w:val="00747485"/>
    <w:rsid w:val="007D535B"/>
    <w:rsid w:val="007F15AF"/>
    <w:rsid w:val="00813A22"/>
    <w:rsid w:val="00844E08"/>
    <w:rsid w:val="008A639C"/>
    <w:rsid w:val="00934C87"/>
    <w:rsid w:val="00956883"/>
    <w:rsid w:val="009D2E8C"/>
    <w:rsid w:val="00A05387"/>
    <w:rsid w:val="00A367A4"/>
    <w:rsid w:val="00A60C60"/>
    <w:rsid w:val="00A943AC"/>
    <w:rsid w:val="00AA1D8D"/>
    <w:rsid w:val="00B47730"/>
    <w:rsid w:val="00BB6B88"/>
    <w:rsid w:val="00C5013B"/>
    <w:rsid w:val="00CA562D"/>
    <w:rsid w:val="00CB0664"/>
    <w:rsid w:val="00CC4F30"/>
    <w:rsid w:val="00CC7BD5"/>
    <w:rsid w:val="00CD702D"/>
    <w:rsid w:val="00D132D6"/>
    <w:rsid w:val="00D23A53"/>
    <w:rsid w:val="00D40450"/>
    <w:rsid w:val="00DD5C1A"/>
    <w:rsid w:val="00DE30B5"/>
    <w:rsid w:val="00E20C82"/>
    <w:rsid w:val="00E233A5"/>
    <w:rsid w:val="00E47293"/>
    <w:rsid w:val="00E57613"/>
    <w:rsid w:val="00E81C6B"/>
    <w:rsid w:val="00EE2EFE"/>
    <w:rsid w:val="00EF7C73"/>
    <w:rsid w:val="00F669AA"/>
    <w:rsid w:val="00F817FA"/>
    <w:rsid w:val="00F841DC"/>
    <w:rsid w:val="00FC693F"/>
    <w:rsid w:val="00FD755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3B0391"/>
  <w14:defaultImageDpi w14:val="300"/>
  <w15:docId w15:val="{F62A16CE-C9CC-4F15-AC9A-A0DC4EDCC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Times New Roman" w:hAnsi="Times New Roman"/>
      <w:sz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7D535B"/>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888479">
      <w:bodyDiv w:val="1"/>
      <w:marLeft w:val="0"/>
      <w:marRight w:val="0"/>
      <w:marTop w:val="0"/>
      <w:marBottom w:val="0"/>
      <w:divBdr>
        <w:top w:val="none" w:sz="0" w:space="0" w:color="auto"/>
        <w:left w:val="none" w:sz="0" w:space="0" w:color="auto"/>
        <w:bottom w:val="none" w:sz="0" w:space="0" w:color="auto"/>
        <w:right w:val="none" w:sz="0" w:space="0" w:color="auto"/>
      </w:divBdr>
    </w:div>
    <w:div w:id="595209501">
      <w:bodyDiv w:val="1"/>
      <w:marLeft w:val="0"/>
      <w:marRight w:val="0"/>
      <w:marTop w:val="0"/>
      <w:marBottom w:val="0"/>
      <w:divBdr>
        <w:top w:val="none" w:sz="0" w:space="0" w:color="auto"/>
        <w:left w:val="none" w:sz="0" w:space="0" w:color="auto"/>
        <w:bottom w:val="none" w:sz="0" w:space="0" w:color="auto"/>
        <w:right w:val="none" w:sz="0" w:space="0" w:color="auto"/>
      </w:divBdr>
    </w:div>
    <w:div w:id="881286051">
      <w:bodyDiv w:val="1"/>
      <w:marLeft w:val="0"/>
      <w:marRight w:val="0"/>
      <w:marTop w:val="0"/>
      <w:marBottom w:val="0"/>
      <w:divBdr>
        <w:top w:val="none" w:sz="0" w:space="0" w:color="auto"/>
        <w:left w:val="none" w:sz="0" w:space="0" w:color="auto"/>
        <w:bottom w:val="none" w:sz="0" w:space="0" w:color="auto"/>
        <w:right w:val="none" w:sz="0" w:space="0" w:color="auto"/>
      </w:divBdr>
    </w:div>
    <w:div w:id="887765261">
      <w:bodyDiv w:val="1"/>
      <w:marLeft w:val="0"/>
      <w:marRight w:val="0"/>
      <w:marTop w:val="0"/>
      <w:marBottom w:val="0"/>
      <w:divBdr>
        <w:top w:val="none" w:sz="0" w:space="0" w:color="auto"/>
        <w:left w:val="none" w:sz="0" w:space="0" w:color="auto"/>
        <w:bottom w:val="none" w:sz="0" w:space="0" w:color="auto"/>
        <w:right w:val="none" w:sz="0" w:space="0" w:color="auto"/>
      </w:divBdr>
    </w:div>
    <w:div w:id="1208182992">
      <w:bodyDiv w:val="1"/>
      <w:marLeft w:val="0"/>
      <w:marRight w:val="0"/>
      <w:marTop w:val="0"/>
      <w:marBottom w:val="0"/>
      <w:divBdr>
        <w:top w:val="none" w:sz="0" w:space="0" w:color="auto"/>
        <w:left w:val="none" w:sz="0" w:space="0" w:color="auto"/>
        <w:bottom w:val="none" w:sz="0" w:space="0" w:color="auto"/>
        <w:right w:val="none" w:sz="0" w:space="0" w:color="auto"/>
      </w:divBdr>
    </w:div>
    <w:div w:id="12343893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574B8-CB86-40FA-BCB0-C2DB73798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3810</Words>
  <Characters>21720</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25480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pc</cp:lastModifiedBy>
  <cp:revision>8</cp:revision>
  <dcterms:created xsi:type="dcterms:W3CDTF">2026-10-30T13:18:00Z</dcterms:created>
  <dcterms:modified xsi:type="dcterms:W3CDTF">2026-10-30T13:46:00Z</dcterms:modified>
  <cp:category/>
</cp:coreProperties>
</file>