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34" w:type="dxa"/>
        <w:tblLayout w:type="fixed"/>
        <w:tblLook w:val="0000" w:firstRow="0" w:lastRow="0" w:firstColumn="0" w:lastColumn="0" w:noHBand="0" w:noVBand="0"/>
      </w:tblPr>
      <w:tblGrid>
        <w:gridCol w:w="3600"/>
        <w:gridCol w:w="5898"/>
      </w:tblGrid>
      <w:tr w:rsidR="00837185" w:rsidRPr="00837185" w14:paraId="22886A75" w14:textId="77777777" w:rsidTr="00A10573">
        <w:trPr>
          <w:trHeight w:val="851"/>
        </w:trPr>
        <w:tc>
          <w:tcPr>
            <w:tcW w:w="3600" w:type="dxa"/>
          </w:tcPr>
          <w:p w14:paraId="0B87FAD7" w14:textId="7AD65F7A" w:rsidR="00664E77" w:rsidRPr="00837185" w:rsidRDefault="00664E77" w:rsidP="00CB7D36">
            <w:pPr>
              <w:keepNext/>
              <w:tabs>
                <w:tab w:val="left" w:pos="491"/>
              </w:tabs>
              <w:spacing w:after="0" w:line="240" w:lineRule="auto"/>
              <w:jc w:val="left"/>
              <w:outlineLvl w:val="0"/>
              <w:rPr>
                <w:rFonts w:eastAsia="Times New Roman"/>
                <w:szCs w:val="26"/>
              </w:rPr>
            </w:pPr>
            <w:r w:rsidRPr="00837185">
              <w:rPr>
                <w:rFonts w:eastAsia="Times New Roman"/>
                <w:szCs w:val="26"/>
              </w:rPr>
              <w:t xml:space="preserve">UBND TỈNH </w:t>
            </w:r>
            <w:r w:rsidR="009357A7" w:rsidRPr="00837185">
              <w:rPr>
                <w:rFonts w:eastAsia="Times New Roman"/>
                <w:szCs w:val="26"/>
              </w:rPr>
              <w:t>TUYÊN QUANG</w:t>
            </w:r>
          </w:p>
          <w:p w14:paraId="7AAEBFAD" w14:textId="77777777" w:rsidR="00664E77" w:rsidRPr="00837185" w:rsidRDefault="00664E77" w:rsidP="00CB7D36">
            <w:pPr>
              <w:spacing w:after="0" w:line="240" w:lineRule="auto"/>
              <w:jc w:val="center"/>
              <w:rPr>
                <w:rFonts w:eastAsia="Times New Roman"/>
                <w:sz w:val="24"/>
                <w:szCs w:val="24"/>
              </w:rPr>
            </w:pPr>
            <w:r w:rsidRPr="00837185">
              <w:rPr>
                <w:rFonts w:eastAsia="Times New Roman"/>
                <w:noProof/>
                <w:szCs w:val="26"/>
              </w:rPr>
              <mc:AlternateContent>
                <mc:Choice Requires="wps">
                  <w:drawing>
                    <wp:anchor distT="0" distB="0" distL="114300" distR="114300" simplePos="0" relativeHeight="251659264" behindDoc="0" locked="0" layoutInCell="1" allowOverlap="1" wp14:anchorId="0E00314F" wp14:editId="3870663D">
                      <wp:simplePos x="0" y="0"/>
                      <wp:positionH relativeFrom="margin">
                        <wp:posOffset>892175</wp:posOffset>
                      </wp:positionH>
                      <wp:positionV relativeFrom="paragraph">
                        <wp:posOffset>213995</wp:posOffset>
                      </wp:positionV>
                      <wp:extent cx="3333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762E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25pt,16.85pt" to="9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">
                      <w10:wrap anchorx="margin"/>
                    </v:line>
                  </w:pict>
                </mc:Fallback>
              </mc:AlternateContent>
            </w:r>
            <w:r w:rsidRPr="00837185">
              <w:rPr>
                <w:rFonts w:eastAsia="Times New Roman"/>
                <w:b/>
                <w:sz w:val="28"/>
                <w:szCs w:val="28"/>
              </w:rPr>
              <w:t>SỞ NỘI VỤ</w:t>
            </w:r>
          </w:p>
        </w:tc>
        <w:tc>
          <w:tcPr>
            <w:tcW w:w="5898" w:type="dxa"/>
          </w:tcPr>
          <w:p w14:paraId="1CFC4B2F" w14:textId="77777777" w:rsidR="00664E77" w:rsidRPr="00837185" w:rsidRDefault="00664E77" w:rsidP="00CB7D36">
            <w:pPr>
              <w:keepNext/>
              <w:spacing w:after="0" w:line="240" w:lineRule="auto"/>
              <w:jc w:val="center"/>
              <w:outlineLvl w:val="0"/>
              <w:rPr>
                <w:rFonts w:eastAsia="Times New Roman"/>
                <w:b/>
                <w:szCs w:val="26"/>
              </w:rPr>
            </w:pPr>
            <w:r w:rsidRPr="00837185">
              <w:rPr>
                <w:rFonts w:eastAsia="Times New Roman"/>
                <w:b/>
                <w:szCs w:val="26"/>
              </w:rPr>
              <w:t>CỘNG HOÀ XÃ HỘI CHỦ NGHĨA VIỆT NAM</w:t>
            </w:r>
          </w:p>
          <w:p w14:paraId="15DCFCF4" w14:textId="77777777" w:rsidR="00664E77" w:rsidRPr="00837185" w:rsidRDefault="00664E77" w:rsidP="00CB7D36">
            <w:pPr>
              <w:keepNext/>
              <w:spacing w:after="0" w:line="240" w:lineRule="auto"/>
              <w:jc w:val="center"/>
              <w:outlineLvl w:val="0"/>
              <w:rPr>
                <w:rFonts w:eastAsia="Times New Roman"/>
                <w:b/>
                <w:sz w:val="28"/>
                <w:szCs w:val="28"/>
              </w:rPr>
            </w:pPr>
            <w:r w:rsidRPr="00837185">
              <w:rPr>
                <w:rFonts w:eastAsia="Times New Roman"/>
                <w:b/>
                <w:sz w:val="28"/>
                <w:szCs w:val="28"/>
              </w:rPr>
              <w:t>Độc lập - Tự do - Hạnh phúc</w:t>
            </w:r>
          </w:p>
          <w:p w14:paraId="59E0DCEE" w14:textId="77777777" w:rsidR="00664E77" w:rsidRPr="00837185" w:rsidRDefault="00664E77" w:rsidP="00CB7D36">
            <w:pPr>
              <w:spacing w:after="0" w:line="240" w:lineRule="auto"/>
              <w:jc w:val="center"/>
              <w:rPr>
                <w:rFonts w:eastAsia="Times New Roman"/>
                <w:szCs w:val="26"/>
              </w:rPr>
            </w:pPr>
            <w:r w:rsidRPr="00837185">
              <w:rPr>
                <w:rFonts w:eastAsia="Times New Roman"/>
                <w:bCs/>
                <w:noProof/>
                <w:szCs w:val="24"/>
              </w:rPr>
              <mc:AlternateContent>
                <mc:Choice Requires="wps">
                  <w:drawing>
                    <wp:anchor distT="0" distB="0" distL="114300" distR="114300" simplePos="0" relativeHeight="251660288" behindDoc="0" locked="0" layoutInCell="1" allowOverlap="1" wp14:anchorId="4B0EF106" wp14:editId="17415C3B">
                      <wp:simplePos x="0" y="0"/>
                      <wp:positionH relativeFrom="margin">
                        <wp:align>center</wp:align>
                      </wp:positionH>
                      <wp:positionV relativeFrom="paragraph">
                        <wp:posOffset>19050</wp:posOffset>
                      </wp:positionV>
                      <wp:extent cx="2160270" cy="0"/>
                      <wp:effectExtent l="12700" t="9525" r="825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AC561" id="Straight Connector 2"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pt" to="170.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">
                      <w10:wrap anchorx="margin"/>
                    </v:line>
                  </w:pict>
                </mc:Fallback>
              </mc:AlternateContent>
            </w:r>
          </w:p>
        </w:tc>
      </w:tr>
      <w:tr w:rsidR="00837185" w:rsidRPr="00837185" w14:paraId="44CA254A" w14:textId="77777777" w:rsidTr="00CB7D36">
        <w:trPr>
          <w:trHeight w:val="83"/>
        </w:trPr>
        <w:tc>
          <w:tcPr>
            <w:tcW w:w="3600" w:type="dxa"/>
          </w:tcPr>
          <w:p w14:paraId="6668D5BB" w14:textId="0CCF3045" w:rsidR="00664E77" w:rsidRPr="00837185" w:rsidRDefault="00664E77" w:rsidP="00CB7D36">
            <w:pPr>
              <w:spacing w:before="60" w:after="60" w:line="240" w:lineRule="auto"/>
              <w:jc w:val="center"/>
              <w:rPr>
                <w:rFonts w:eastAsia="Times New Roman"/>
                <w:sz w:val="24"/>
                <w:szCs w:val="24"/>
              </w:rPr>
            </w:pPr>
            <w:r w:rsidRPr="00837185">
              <w:rPr>
                <w:rFonts w:eastAsia="Times New Roman"/>
                <w:bCs/>
                <w:szCs w:val="24"/>
              </w:rPr>
              <w:t>Số:</w:t>
            </w:r>
            <w:r w:rsidRPr="00837185">
              <w:rPr>
                <w:rFonts w:eastAsia="Times New Roman"/>
                <w:szCs w:val="24"/>
              </w:rPr>
              <w:t xml:space="preserve">          /TTr-SNV</w:t>
            </w:r>
          </w:p>
        </w:tc>
        <w:tc>
          <w:tcPr>
            <w:tcW w:w="5898" w:type="dxa"/>
          </w:tcPr>
          <w:p w14:paraId="5EDC4EDC" w14:textId="7D4B3B70" w:rsidR="00664E77" w:rsidRPr="00837185" w:rsidRDefault="00664E77" w:rsidP="009357A7">
            <w:pPr>
              <w:keepNext/>
              <w:spacing w:before="60" w:after="60" w:line="240" w:lineRule="auto"/>
              <w:jc w:val="center"/>
              <w:outlineLvl w:val="1"/>
              <w:rPr>
                <w:rFonts w:eastAsia="Times New Roman"/>
                <w:i/>
                <w:sz w:val="28"/>
                <w:szCs w:val="28"/>
              </w:rPr>
            </w:pPr>
            <w:r w:rsidRPr="00837185">
              <w:rPr>
                <w:rFonts w:eastAsia="Times New Roman"/>
                <w:i/>
                <w:szCs w:val="26"/>
              </w:rPr>
              <w:t xml:space="preserve">  </w:t>
            </w:r>
            <w:r w:rsidR="009357A7" w:rsidRPr="00837185">
              <w:rPr>
                <w:rFonts w:eastAsia="Times New Roman"/>
                <w:i/>
                <w:sz w:val="28"/>
                <w:szCs w:val="28"/>
              </w:rPr>
              <w:t>Tuyên Quang</w:t>
            </w:r>
            <w:r w:rsidRPr="00837185">
              <w:rPr>
                <w:rFonts w:eastAsia="Times New Roman"/>
                <w:i/>
                <w:sz w:val="28"/>
                <w:szCs w:val="28"/>
              </w:rPr>
              <w:t xml:space="preserve">, ngày </w:t>
            </w:r>
            <w:r w:rsidRPr="00837185">
              <w:rPr>
                <w:rFonts w:eastAsia="Times New Roman"/>
                <w:i/>
                <w:sz w:val="28"/>
                <w:szCs w:val="28"/>
                <w:lang w:val="vi-VN"/>
              </w:rPr>
              <w:t xml:space="preserve"> </w:t>
            </w:r>
            <w:r w:rsidRPr="00837185">
              <w:rPr>
                <w:rFonts w:eastAsia="Times New Roman"/>
                <w:i/>
                <w:sz w:val="28"/>
                <w:szCs w:val="28"/>
              </w:rPr>
              <w:t xml:space="preserve">     tháng </w:t>
            </w:r>
            <w:r w:rsidR="008E258A" w:rsidRPr="00837185">
              <w:rPr>
                <w:rFonts w:eastAsia="Times New Roman"/>
                <w:i/>
                <w:sz w:val="28"/>
                <w:szCs w:val="28"/>
              </w:rPr>
              <w:t>5</w:t>
            </w:r>
            <w:r w:rsidRPr="00837185">
              <w:rPr>
                <w:rFonts w:eastAsia="Times New Roman"/>
                <w:i/>
                <w:sz w:val="28"/>
                <w:szCs w:val="28"/>
              </w:rPr>
              <w:t xml:space="preserve"> năm 20</w:t>
            </w:r>
            <w:r w:rsidRPr="00837185">
              <w:rPr>
                <w:rFonts w:eastAsia="Times New Roman"/>
                <w:i/>
                <w:sz w:val="28"/>
                <w:szCs w:val="28"/>
                <w:lang w:val="vi-VN"/>
              </w:rPr>
              <w:t>2</w:t>
            </w:r>
            <w:r w:rsidR="00D277BA" w:rsidRPr="00837185">
              <w:rPr>
                <w:rFonts w:eastAsia="Times New Roman"/>
                <w:i/>
                <w:sz w:val="28"/>
                <w:szCs w:val="28"/>
              </w:rPr>
              <w:t>6</w:t>
            </w:r>
          </w:p>
        </w:tc>
      </w:tr>
    </w:tbl>
    <w:p w14:paraId="1A0559C8" w14:textId="1AF69940" w:rsidR="00664E77" w:rsidRPr="00837185" w:rsidRDefault="00664E77" w:rsidP="00664E77">
      <w:pPr>
        <w:spacing w:after="0" w:line="240" w:lineRule="auto"/>
        <w:jc w:val="center"/>
        <w:rPr>
          <w:b/>
          <w:bCs/>
          <w:sz w:val="18"/>
          <w:szCs w:val="18"/>
        </w:rPr>
      </w:pPr>
    </w:p>
    <w:tbl>
      <w:tblPr>
        <w:tblStyle w:val="TableGrid"/>
        <w:tblW w:w="0" w:type="auto"/>
        <w:tblLook w:val="04A0" w:firstRow="1" w:lastRow="0" w:firstColumn="1" w:lastColumn="0" w:noHBand="0" w:noVBand="1"/>
      </w:tblPr>
      <w:tblGrid>
        <w:gridCol w:w="1696"/>
      </w:tblGrid>
      <w:tr w:rsidR="00837185" w:rsidRPr="00837185" w14:paraId="3D21A83E" w14:textId="77777777" w:rsidTr="00931A93">
        <w:trPr>
          <w:trHeight w:val="407"/>
        </w:trPr>
        <w:tc>
          <w:tcPr>
            <w:tcW w:w="1696" w:type="dxa"/>
            <w:vAlign w:val="center"/>
          </w:tcPr>
          <w:p w14:paraId="3739BD58" w14:textId="2441BDFE" w:rsidR="00DF6735" w:rsidRPr="00837185" w:rsidRDefault="00DF6735" w:rsidP="00931A93">
            <w:pPr>
              <w:spacing w:after="0" w:line="240" w:lineRule="auto"/>
              <w:jc w:val="center"/>
              <w:rPr>
                <w:b/>
                <w:bCs/>
                <w:sz w:val="28"/>
                <w:szCs w:val="28"/>
              </w:rPr>
            </w:pPr>
            <w:r w:rsidRPr="00837185">
              <w:rPr>
                <w:b/>
                <w:bCs/>
                <w:sz w:val="28"/>
                <w:szCs w:val="28"/>
              </w:rPr>
              <w:t>DỰ THẢO</w:t>
            </w:r>
          </w:p>
        </w:tc>
      </w:tr>
    </w:tbl>
    <w:p w14:paraId="1A1303B8" w14:textId="24C9A770" w:rsidR="00664E77" w:rsidRPr="00837185" w:rsidRDefault="00664E77" w:rsidP="00664E77">
      <w:pPr>
        <w:spacing w:after="0" w:line="240" w:lineRule="auto"/>
        <w:jc w:val="center"/>
        <w:rPr>
          <w:b/>
          <w:bCs/>
          <w:sz w:val="28"/>
          <w:szCs w:val="28"/>
        </w:rPr>
      </w:pPr>
      <w:r w:rsidRPr="00837185">
        <w:rPr>
          <w:b/>
          <w:bCs/>
          <w:sz w:val="28"/>
          <w:szCs w:val="28"/>
        </w:rPr>
        <w:t>TỜ TRÌNH</w:t>
      </w:r>
    </w:p>
    <w:p w14:paraId="2F15A5BC" w14:textId="3E95921E" w:rsidR="00E36CE9" w:rsidRPr="00837185" w:rsidRDefault="00664E77" w:rsidP="00E36CE9">
      <w:pPr>
        <w:spacing w:after="0" w:line="320" w:lineRule="exact"/>
        <w:jc w:val="center"/>
        <w:rPr>
          <w:b/>
          <w:bCs/>
          <w:iCs/>
          <w:sz w:val="28"/>
          <w:szCs w:val="28"/>
        </w:rPr>
      </w:pPr>
      <w:r w:rsidRPr="00837185">
        <w:rPr>
          <w:b/>
          <w:bCs/>
          <w:sz w:val="28"/>
          <w:szCs w:val="28"/>
          <w:lang w:val="nl-NL"/>
        </w:rPr>
        <w:t>Dự thảo Quyết định của</w:t>
      </w:r>
      <w:r w:rsidRPr="00837185">
        <w:rPr>
          <w:b/>
          <w:sz w:val="28"/>
          <w:szCs w:val="28"/>
        </w:rPr>
        <w:t xml:space="preserve"> Ủy ban nhân dân tỉnh phân cấp </w:t>
      </w:r>
      <w:r w:rsidR="00D277BA" w:rsidRPr="00837185">
        <w:rPr>
          <w:b/>
          <w:bCs/>
          <w:iCs/>
          <w:sz w:val="28"/>
          <w:szCs w:val="28"/>
        </w:rPr>
        <w:t>thẩm quyền</w:t>
      </w:r>
      <w:r w:rsidR="00E36CE9" w:rsidRPr="00837185">
        <w:rPr>
          <w:b/>
          <w:bCs/>
          <w:iCs/>
          <w:sz w:val="28"/>
          <w:szCs w:val="28"/>
        </w:rPr>
        <w:t xml:space="preserve"> </w:t>
      </w:r>
    </w:p>
    <w:p w14:paraId="071E44FA" w14:textId="0F215484" w:rsidR="00D277BA" w:rsidRPr="00837185" w:rsidRDefault="00D277BA" w:rsidP="00E36CE9">
      <w:pPr>
        <w:spacing w:after="0" w:line="320" w:lineRule="exact"/>
        <w:jc w:val="center"/>
        <w:rPr>
          <w:b/>
          <w:bCs/>
          <w:iCs/>
          <w:sz w:val="28"/>
          <w:szCs w:val="28"/>
        </w:rPr>
      </w:pPr>
      <w:r w:rsidRPr="00837185">
        <w:rPr>
          <w:b/>
          <w:bCs/>
          <w:iCs/>
          <w:sz w:val="28"/>
          <w:szCs w:val="28"/>
        </w:rPr>
        <w:t xml:space="preserve">quyết định </w:t>
      </w:r>
      <w:r w:rsidRPr="00837185">
        <w:rPr>
          <w:b/>
          <w:bCs/>
          <w:sz w:val="28"/>
          <w:szCs w:val="28"/>
        </w:rPr>
        <w:t>hỗ trợ người lao động đi làm việc ở nước ngoài theo hợp đồng</w:t>
      </w:r>
      <w:r w:rsidR="00E36CE9" w:rsidRPr="00837185">
        <w:rPr>
          <w:b/>
          <w:bCs/>
          <w:sz w:val="28"/>
          <w:szCs w:val="28"/>
        </w:rPr>
        <w:t xml:space="preserve"> </w:t>
      </w:r>
      <w:r w:rsidRPr="00837185">
        <w:rPr>
          <w:b/>
          <w:bCs/>
          <w:sz w:val="28"/>
          <w:szCs w:val="28"/>
        </w:rPr>
        <w:t xml:space="preserve">trên địa bàn tỉnh </w:t>
      </w:r>
      <w:r w:rsidR="009357A7" w:rsidRPr="00837185">
        <w:rPr>
          <w:b/>
          <w:bCs/>
          <w:sz w:val="28"/>
          <w:szCs w:val="28"/>
        </w:rPr>
        <w:t>Tuyên Quang</w:t>
      </w:r>
    </w:p>
    <w:p w14:paraId="52819531" w14:textId="54C4BCF9" w:rsidR="00664E77" w:rsidRPr="00837185" w:rsidRDefault="00E36CE9" w:rsidP="00664E77">
      <w:pPr>
        <w:spacing w:after="0" w:line="240" w:lineRule="auto"/>
        <w:rPr>
          <w:sz w:val="8"/>
          <w:szCs w:val="8"/>
        </w:rPr>
      </w:pPr>
      <w:r w:rsidRPr="00837185">
        <w:rPr>
          <w:noProof/>
          <w:sz w:val="28"/>
          <w:szCs w:val="28"/>
        </w:rPr>
        <mc:AlternateContent>
          <mc:Choice Requires="wps">
            <w:drawing>
              <wp:anchor distT="0" distB="0" distL="114300" distR="114300" simplePos="0" relativeHeight="251664896" behindDoc="0" locked="0" layoutInCell="1" allowOverlap="1" wp14:anchorId="73093C41" wp14:editId="2FB91C0D">
                <wp:simplePos x="0" y="0"/>
                <wp:positionH relativeFrom="column">
                  <wp:posOffset>2004695</wp:posOffset>
                </wp:positionH>
                <wp:positionV relativeFrom="paragraph">
                  <wp:posOffset>24130</wp:posOffset>
                </wp:positionV>
                <wp:extent cx="1597660" cy="7620"/>
                <wp:effectExtent l="0" t="0" r="21590" b="30480"/>
                <wp:wrapNone/>
                <wp:docPr id="1" name="Straight Connector 1"/>
                <wp:cNvGraphicFramePr/>
                <a:graphic xmlns:a="http://schemas.openxmlformats.org/drawingml/2006/main">
                  <a:graphicData uri="http://schemas.microsoft.com/office/word/2010/wordprocessingShape">
                    <wps:wsp>
                      <wps:cNvCnPr/>
                      <wps:spPr>
                        <a:xfrm flipV="1">
                          <a:off x="0" y="0"/>
                          <a:ext cx="159766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00C66A" id="Straight Connector 1" o:spid="_x0000_s1026" style="position:absolute;flip:y;z-index:251664896;visibility:visible;mso-wrap-style:square;mso-wrap-distance-left:9pt;mso-wrap-distance-top:0;mso-wrap-distance-right:9pt;mso-wrap-distance-bottom:0;mso-position-horizontal:absolute;mso-position-horizontal-relative:text;mso-position-vertical:absolute;mso-position-vertical-relative:text" from="157.85pt,1.9pt" to="283.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" strokecolor="black [3213]" strokeweight=".5pt">
                <v:stroke joinstyle="miter"/>
              </v:line>
            </w:pict>
          </mc:Fallback>
        </mc:AlternateContent>
      </w:r>
    </w:p>
    <w:p w14:paraId="31E1B86C" w14:textId="59D17D67" w:rsidR="00474E22" w:rsidRPr="00837185" w:rsidRDefault="00664E77" w:rsidP="00E36CE9">
      <w:pPr>
        <w:spacing w:before="240" w:after="240" w:line="276" w:lineRule="auto"/>
        <w:jc w:val="center"/>
        <w:rPr>
          <w:sz w:val="28"/>
          <w:szCs w:val="28"/>
        </w:rPr>
      </w:pPr>
      <w:r w:rsidRPr="00837185">
        <w:rPr>
          <w:sz w:val="28"/>
          <w:szCs w:val="28"/>
        </w:rPr>
        <w:t xml:space="preserve">Kính gửi: Ủy ban nhân dân tỉnh </w:t>
      </w:r>
      <w:r w:rsidR="009357A7" w:rsidRPr="00837185">
        <w:rPr>
          <w:sz w:val="28"/>
          <w:szCs w:val="28"/>
        </w:rPr>
        <w:t>Tuyên Quang</w:t>
      </w:r>
    </w:p>
    <w:p w14:paraId="11EE002A" w14:textId="77777777" w:rsidR="00E36CE9" w:rsidRPr="00837185" w:rsidRDefault="00E36CE9" w:rsidP="00E36CE9">
      <w:pPr>
        <w:spacing w:before="240" w:after="240" w:line="276" w:lineRule="auto"/>
        <w:jc w:val="center"/>
        <w:rPr>
          <w:sz w:val="2"/>
          <w:szCs w:val="2"/>
        </w:rPr>
      </w:pPr>
    </w:p>
    <w:p w14:paraId="26815900" w14:textId="77777777" w:rsidR="003D7AB5" w:rsidRPr="00120F76" w:rsidRDefault="003D7AB5" w:rsidP="00120F76">
      <w:pPr>
        <w:spacing w:before="120" w:after="0" w:line="240" w:lineRule="auto"/>
        <w:ind w:firstLine="567"/>
        <w:rPr>
          <w:iCs/>
          <w:strike/>
        </w:rPr>
      </w:pPr>
      <w:r w:rsidRPr="00120F76">
        <w:rPr>
          <w:iCs/>
        </w:rPr>
        <w:t>Căn cứ Luật Tổ chức chính quyền địa phương số 72/2025/QH15;</w:t>
      </w:r>
    </w:p>
    <w:p w14:paraId="14263FE8" w14:textId="77777777" w:rsidR="003D7AB5" w:rsidRPr="00120F76" w:rsidRDefault="003D7AB5" w:rsidP="00120F76">
      <w:pPr>
        <w:spacing w:before="120" w:after="0" w:line="240" w:lineRule="auto"/>
        <w:ind w:firstLine="567"/>
        <w:rPr>
          <w:iCs/>
          <w:strike/>
        </w:rPr>
      </w:pPr>
      <w:r w:rsidRPr="00120F76">
        <w:rPr>
          <w:shd w:val="clear" w:color="auto" w:fill="FCFCFC"/>
        </w:rPr>
        <w:t xml:space="preserve">Căn cứ Luật Ban hành văn bản quy phạm pháp luật số 64/2025/QH15; </w:t>
      </w:r>
      <w:r w:rsidRPr="00120F76">
        <w:rPr>
          <w:lang w:val="vi-VN"/>
        </w:rPr>
        <w:t>Luật sửa đổi, bổ sung một số điều của Luật Ban hành văn bản quy phạm pháp luật số</w:t>
      </w:r>
      <w:r w:rsidRPr="00120F76">
        <w:rPr>
          <w:shd w:val="clear" w:color="auto" w:fill="FCFCFC"/>
        </w:rPr>
        <w:t xml:space="preserve"> 87/2025/QH15;</w:t>
      </w:r>
    </w:p>
    <w:p w14:paraId="1B99B028" w14:textId="77777777" w:rsidR="006A7131" w:rsidRPr="00120F76" w:rsidRDefault="003D7AB5" w:rsidP="00120F76">
      <w:pPr>
        <w:spacing w:before="120" w:after="0" w:line="240" w:lineRule="auto"/>
        <w:ind w:firstLine="567"/>
        <w:rPr>
          <w:rStyle w:val="Hyperlink"/>
          <w:iCs/>
          <w:color w:val="auto"/>
          <w:shd w:val="clear" w:color="auto" w:fill="FFFFFF"/>
        </w:rPr>
      </w:pPr>
      <w:r w:rsidRPr="00120F76">
        <w:rPr>
          <w:rStyle w:val="fontstyle01"/>
          <w:color w:val="auto"/>
          <w:spacing w:val="-6"/>
        </w:rPr>
        <w:t xml:space="preserve">Căn cứ </w:t>
      </w:r>
      <w:r w:rsidRPr="00120F76">
        <w:rPr>
          <w:shd w:val="clear" w:color="auto" w:fill="FFFFFF"/>
        </w:rPr>
        <w:t>Nghị định số 78/2025/NĐ-CP ngày 01/4/2025 của Chính phủ Q</w:t>
      </w:r>
      <w:r w:rsidRPr="00120F76">
        <w:rPr>
          <w:iCs/>
          <w:shd w:val="clear" w:color="auto" w:fill="FFFFFF"/>
          <w:lang w:val="vi-VN"/>
        </w:rPr>
        <w:t>uy định chi tiết một s</w:t>
      </w:r>
      <w:r w:rsidRPr="00120F76">
        <w:rPr>
          <w:iCs/>
          <w:shd w:val="clear" w:color="auto" w:fill="FFFFFF"/>
        </w:rPr>
        <w:t>ố </w:t>
      </w:r>
      <w:r w:rsidRPr="00120F76">
        <w:rPr>
          <w:iCs/>
          <w:shd w:val="clear" w:color="auto" w:fill="FFFFFF"/>
          <w:lang w:val="vi-VN"/>
        </w:rPr>
        <w:t>điều và biện pháp </w:t>
      </w:r>
      <w:r w:rsidRPr="00120F76">
        <w:rPr>
          <w:iCs/>
          <w:shd w:val="clear" w:color="auto" w:fill="FFFFFF"/>
        </w:rPr>
        <w:t>thi</w:t>
      </w:r>
      <w:r w:rsidRPr="00120F76">
        <w:rPr>
          <w:iCs/>
          <w:shd w:val="clear" w:color="auto" w:fill="FFFFFF"/>
          <w:lang w:val="vi-VN"/>
        </w:rPr>
        <w:t> hành </w:t>
      </w:r>
      <w:hyperlink r:id="rId8" w:tgtFrame="_blank" w:history="1">
        <w:r w:rsidRPr="00120F76">
          <w:rPr>
            <w:rStyle w:val="Hyperlink"/>
            <w:iCs/>
            <w:color w:val="auto"/>
            <w:shd w:val="clear" w:color="auto" w:fill="FFFFFF"/>
            <w:lang w:val="vi-VN"/>
          </w:rPr>
          <w:t xml:space="preserve">Luật </w:t>
        </w:r>
        <w:r w:rsidRPr="00120F76">
          <w:rPr>
            <w:rStyle w:val="Hyperlink"/>
            <w:iCs/>
            <w:color w:val="auto"/>
            <w:shd w:val="clear" w:color="auto" w:fill="FFFFFF"/>
          </w:rPr>
          <w:t>B</w:t>
        </w:r>
        <w:r w:rsidRPr="00120F76">
          <w:rPr>
            <w:rStyle w:val="Hyperlink"/>
            <w:iCs/>
            <w:color w:val="auto"/>
            <w:shd w:val="clear" w:color="auto" w:fill="FFFFFF"/>
            <w:lang w:val="vi-VN"/>
          </w:rPr>
          <w:t>an hành văn bản quy phạm pháp luật</w:t>
        </w:r>
      </w:hyperlink>
      <w:r w:rsidRPr="00120F76">
        <w:rPr>
          <w:iCs/>
          <w:shd w:val="clear" w:color="auto" w:fill="FFFFFF"/>
        </w:rPr>
        <w:t>; Nghị định số 187/2025/NĐ-CP ngày 01/7/2025 của Chính phủ sửa một số điều của Nghị định số</w:t>
      </w:r>
      <w:r w:rsidRPr="00120F76">
        <w:rPr>
          <w:shd w:val="clear" w:color="auto" w:fill="FFFFFF"/>
        </w:rPr>
        <w:t xml:space="preserve"> 78/2025/NĐ-CP ngày 01/4/2025 của Chính phủ Q</w:t>
      </w:r>
      <w:r w:rsidRPr="00120F76">
        <w:rPr>
          <w:iCs/>
          <w:shd w:val="clear" w:color="auto" w:fill="FFFFFF"/>
          <w:lang w:val="vi-VN"/>
        </w:rPr>
        <w:t>uy định chi tiết một s</w:t>
      </w:r>
      <w:r w:rsidRPr="00120F76">
        <w:rPr>
          <w:iCs/>
          <w:shd w:val="clear" w:color="auto" w:fill="FFFFFF"/>
        </w:rPr>
        <w:t>ố </w:t>
      </w:r>
      <w:r w:rsidRPr="00120F76">
        <w:rPr>
          <w:iCs/>
          <w:shd w:val="clear" w:color="auto" w:fill="FFFFFF"/>
          <w:lang w:val="vi-VN"/>
        </w:rPr>
        <w:t>điều và biện pháp </w:t>
      </w:r>
      <w:r w:rsidRPr="00120F76">
        <w:rPr>
          <w:iCs/>
          <w:shd w:val="clear" w:color="auto" w:fill="FFFFFF"/>
        </w:rPr>
        <w:t>thi</w:t>
      </w:r>
      <w:r w:rsidRPr="00120F76">
        <w:rPr>
          <w:iCs/>
          <w:shd w:val="clear" w:color="auto" w:fill="FFFFFF"/>
          <w:lang w:val="vi-VN"/>
        </w:rPr>
        <w:t> hành </w:t>
      </w:r>
      <w:hyperlink r:id="rId9" w:tgtFrame="_blank" w:history="1">
        <w:r w:rsidRPr="00120F76">
          <w:rPr>
            <w:rStyle w:val="Hyperlink"/>
            <w:iCs/>
            <w:color w:val="auto"/>
            <w:shd w:val="clear" w:color="auto" w:fill="FFFFFF"/>
            <w:lang w:val="vi-VN"/>
          </w:rPr>
          <w:t xml:space="preserve">Luật </w:t>
        </w:r>
        <w:r w:rsidRPr="00120F76">
          <w:rPr>
            <w:rStyle w:val="Hyperlink"/>
            <w:iCs/>
            <w:color w:val="auto"/>
            <w:shd w:val="clear" w:color="auto" w:fill="FFFFFF"/>
          </w:rPr>
          <w:t>B</w:t>
        </w:r>
        <w:r w:rsidRPr="00120F76">
          <w:rPr>
            <w:rStyle w:val="Hyperlink"/>
            <w:iCs/>
            <w:color w:val="auto"/>
            <w:shd w:val="clear" w:color="auto" w:fill="FFFFFF"/>
            <w:lang w:val="vi-VN"/>
          </w:rPr>
          <w:t>an hành văn bản quy phạm pháp</w:t>
        </w:r>
        <w:r w:rsidRPr="00120F76">
          <w:rPr>
            <w:rStyle w:val="Hyperlink"/>
            <w:iCs/>
            <w:color w:val="auto"/>
            <w:shd w:val="clear" w:color="auto" w:fill="FFFFFF"/>
          </w:rPr>
          <w:t xml:space="preserve"> luật và Nghị định số 79/2025/NĐ-CP ngày 04/4/2025 của Chính phủ về kiểm tra, rà soát, hệ thống hóa và xử lý văn bản quy phạm pháp</w:t>
        </w:r>
        <w:r w:rsidRPr="00120F76">
          <w:rPr>
            <w:rStyle w:val="Hyperlink"/>
            <w:iCs/>
            <w:color w:val="auto"/>
            <w:shd w:val="clear" w:color="auto" w:fill="FFFFFF"/>
            <w:lang w:val="vi-VN"/>
          </w:rPr>
          <w:t xml:space="preserve"> luật</w:t>
        </w:r>
      </w:hyperlink>
      <w:r w:rsidRPr="00120F76">
        <w:rPr>
          <w:rStyle w:val="Hyperlink"/>
          <w:iCs/>
          <w:color w:val="auto"/>
          <w:shd w:val="clear" w:color="auto" w:fill="FFFFFF"/>
        </w:rPr>
        <w:t>;</w:t>
      </w:r>
    </w:p>
    <w:p w14:paraId="07582342" w14:textId="52DDA1EC" w:rsidR="006D3E22" w:rsidRPr="00120F76" w:rsidRDefault="006D3E22" w:rsidP="00120F76">
      <w:pPr>
        <w:spacing w:before="120" w:after="0" w:line="240" w:lineRule="auto"/>
        <w:ind w:firstLine="567"/>
        <w:rPr>
          <w:iCs/>
          <w:u w:val="single"/>
          <w:shd w:val="clear" w:color="auto" w:fill="FFFFFF"/>
        </w:rPr>
      </w:pPr>
      <w:r w:rsidRPr="00120F76">
        <w:rPr>
          <w:shd w:val="clear" w:color="auto" w:fill="FCFCFC"/>
        </w:rPr>
        <w:t xml:space="preserve">Căn cứ Nghị định số 338/2025/NĐ-CP ngày 25/12/2025 của Chính phủ quy định chi tiết một số điều của Luật Việc làm về chính sách hỗ trợ tạo việc làm. </w:t>
      </w:r>
    </w:p>
    <w:p w14:paraId="6EFAC9FF" w14:textId="25D37E75" w:rsidR="00D277BA" w:rsidRPr="00120F76" w:rsidRDefault="006645E8" w:rsidP="00120F76">
      <w:pPr>
        <w:widowControl w:val="0"/>
        <w:tabs>
          <w:tab w:val="right" w:leader="dot" w:pos="7920"/>
        </w:tabs>
        <w:spacing w:before="120" w:after="0" w:line="240" w:lineRule="auto"/>
        <w:ind w:firstLine="567"/>
        <w:rPr>
          <w:rStyle w:val="fontstyle01"/>
          <w:color w:val="auto"/>
          <w:lang w:val="da-DK"/>
        </w:rPr>
      </w:pPr>
      <w:r w:rsidRPr="00120F76">
        <w:rPr>
          <w:sz w:val="28"/>
          <w:szCs w:val="28"/>
          <w:lang w:val="da-DK"/>
        </w:rPr>
        <w:t xml:space="preserve">Thực hiện </w:t>
      </w:r>
      <w:r w:rsidR="00664E77" w:rsidRPr="00120F76">
        <w:rPr>
          <w:sz w:val="28"/>
          <w:szCs w:val="28"/>
          <w:lang w:val="da-DK"/>
        </w:rPr>
        <w:t xml:space="preserve">Công văn số </w:t>
      </w:r>
      <w:r w:rsidR="009357A7" w:rsidRPr="00120F76">
        <w:rPr>
          <w:sz w:val="28"/>
          <w:szCs w:val="28"/>
          <w:lang w:val="da-DK"/>
        </w:rPr>
        <w:t>2794</w:t>
      </w:r>
      <w:r w:rsidR="00664E77" w:rsidRPr="00120F76">
        <w:rPr>
          <w:sz w:val="28"/>
          <w:szCs w:val="28"/>
          <w:lang w:val="da-DK"/>
        </w:rPr>
        <w:t>/</w:t>
      </w:r>
      <w:r w:rsidR="009357A7" w:rsidRPr="00120F76">
        <w:rPr>
          <w:sz w:val="28"/>
          <w:szCs w:val="28"/>
          <w:lang w:val="da-DK"/>
        </w:rPr>
        <w:t>UBND-VHXH</w:t>
      </w:r>
      <w:r w:rsidR="00664E77" w:rsidRPr="00120F76">
        <w:rPr>
          <w:sz w:val="28"/>
          <w:szCs w:val="28"/>
          <w:lang w:val="da-DK"/>
        </w:rPr>
        <w:t xml:space="preserve"> ngày </w:t>
      </w:r>
      <w:r w:rsidR="009357A7" w:rsidRPr="00120F76">
        <w:rPr>
          <w:sz w:val="28"/>
          <w:szCs w:val="28"/>
          <w:lang w:val="da-DK"/>
        </w:rPr>
        <w:t>22/4</w:t>
      </w:r>
      <w:r w:rsidR="00664E77" w:rsidRPr="00120F76">
        <w:rPr>
          <w:sz w:val="28"/>
          <w:szCs w:val="28"/>
          <w:lang w:val="da-DK"/>
        </w:rPr>
        <w:t>/202</w:t>
      </w:r>
      <w:r w:rsidR="00D277BA" w:rsidRPr="00120F76">
        <w:rPr>
          <w:sz w:val="28"/>
          <w:szCs w:val="28"/>
          <w:lang w:val="da-DK"/>
        </w:rPr>
        <w:t>6</w:t>
      </w:r>
      <w:r w:rsidR="00664E77" w:rsidRPr="00120F76">
        <w:rPr>
          <w:sz w:val="28"/>
          <w:szCs w:val="28"/>
          <w:lang w:val="da-DK"/>
        </w:rPr>
        <w:t xml:space="preserve"> của </w:t>
      </w:r>
      <w:r w:rsidR="009357A7" w:rsidRPr="00120F76">
        <w:rPr>
          <w:sz w:val="28"/>
          <w:szCs w:val="28"/>
          <w:lang w:val="da-DK"/>
        </w:rPr>
        <w:t>Ủy ban nhân dân</w:t>
      </w:r>
      <w:r w:rsidR="00664E77" w:rsidRPr="00120F76">
        <w:rPr>
          <w:sz w:val="28"/>
          <w:szCs w:val="28"/>
          <w:lang w:val="da-DK"/>
        </w:rPr>
        <w:t xml:space="preserve"> tỉnh về việc </w:t>
      </w:r>
      <w:r w:rsidR="009357A7" w:rsidRPr="00120F76">
        <w:rPr>
          <w:sz w:val="28"/>
          <w:szCs w:val="28"/>
          <w:lang w:val="da-DK"/>
        </w:rPr>
        <w:t xml:space="preserve">giao </w:t>
      </w:r>
      <w:r w:rsidR="00664E77" w:rsidRPr="00120F76">
        <w:rPr>
          <w:sz w:val="28"/>
          <w:szCs w:val="28"/>
          <w:lang w:val="da-DK"/>
        </w:rPr>
        <w:t xml:space="preserve">xây dựng </w:t>
      </w:r>
      <w:r w:rsidR="009357A7" w:rsidRPr="00120F76">
        <w:rPr>
          <w:sz w:val="28"/>
          <w:szCs w:val="28"/>
          <w:lang w:val="da-DK"/>
        </w:rPr>
        <w:t>Quyết định của Ủy ban nhân dân tỉnh</w:t>
      </w:r>
      <w:r w:rsidR="00474E22" w:rsidRPr="00120F76">
        <w:rPr>
          <w:sz w:val="28"/>
          <w:szCs w:val="28"/>
          <w:lang w:val="da-DK"/>
        </w:rPr>
        <w:t xml:space="preserve">, </w:t>
      </w:r>
      <w:r w:rsidR="00664E77" w:rsidRPr="00120F76">
        <w:rPr>
          <w:rStyle w:val="fontstyle01"/>
          <w:color w:val="auto"/>
        </w:rPr>
        <w:t xml:space="preserve">Sở Nội vụ kính trình </w:t>
      </w:r>
      <w:r w:rsidR="009357A7" w:rsidRPr="00120F76">
        <w:rPr>
          <w:rStyle w:val="fontstyle01"/>
          <w:color w:val="auto"/>
        </w:rPr>
        <w:t>Ủy ban nhân dân</w:t>
      </w:r>
      <w:r w:rsidR="00664E77" w:rsidRPr="00120F76">
        <w:rPr>
          <w:rStyle w:val="fontstyle01"/>
          <w:color w:val="auto"/>
        </w:rPr>
        <w:t xml:space="preserve"> tỉnh dự thảo Quyết định củ</w:t>
      </w:r>
      <w:r w:rsidR="00837185" w:rsidRPr="00120F76">
        <w:rPr>
          <w:rStyle w:val="fontstyle01"/>
          <w:color w:val="auto"/>
        </w:rPr>
        <w:t>a Ủy</w:t>
      </w:r>
      <w:r w:rsidR="00664E77" w:rsidRPr="00120F76">
        <w:rPr>
          <w:rStyle w:val="fontstyle01"/>
          <w:color w:val="auto"/>
        </w:rPr>
        <w:t xml:space="preserve"> ban nhân dân tỉnh</w:t>
      </w:r>
      <w:r w:rsidR="00664E77" w:rsidRPr="00120F76">
        <w:rPr>
          <w:sz w:val="28"/>
          <w:szCs w:val="28"/>
        </w:rPr>
        <w:t xml:space="preserve"> </w:t>
      </w:r>
      <w:r w:rsidR="00D277BA" w:rsidRPr="00120F76">
        <w:rPr>
          <w:iCs/>
          <w:sz w:val="28"/>
          <w:szCs w:val="28"/>
        </w:rPr>
        <w:t xml:space="preserve">phân cấp thẩm quyền quyết định </w:t>
      </w:r>
      <w:r w:rsidR="00D277BA" w:rsidRPr="00120F76">
        <w:rPr>
          <w:bCs/>
          <w:sz w:val="28"/>
          <w:szCs w:val="28"/>
        </w:rPr>
        <w:t xml:space="preserve">hỗ trợ người lao động đi làm việc ở nước ngoài theo hợp đồng trên địa bàn tỉnh </w:t>
      </w:r>
      <w:r w:rsidR="009357A7" w:rsidRPr="00120F76">
        <w:rPr>
          <w:bCs/>
          <w:sz w:val="28"/>
          <w:szCs w:val="28"/>
        </w:rPr>
        <w:t>Tuyên Quang</w:t>
      </w:r>
      <w:r w:rsidR="00D277BA" w:rsidRPr="00120F76">
        <w:rPr>
          <w:bCs/>
          <w:sz w:val="28"/>
          <w:szCs w:val="28"/>
        </w:rPr>
        <w:t>, như sau:</w:t>
      </w:r>
    </w:p>
    <w:p w14:paraId="1FBB2B34" w14:textId="522A66DC" w:rsidR="00664E77" w:rsidRPr="00120F76" w:rsidRDefault="00664E77" w:rsidP="00120F76">
      <w:pPr>
        <w:widowControl w:val="0"/>
        <w:suppressAutoHyphens/>
        <w:spacing w:before="120" w:after="0" w:line="240" w:lineRule="auto"/>
        <w:ind w:firstLine="567"/>
        <w:rPr>
          <w:sz w:val="28"/>
          <w:szCs w:val="28"/>
        </w:rPr>
      </w:pPr>
      <w:r w:rsidRPr="00120F76">
        <w:rPr>
          <w:b/>
          <w:bCs/>
          <w:sz w:val="28"/>
          <w:szCs w:val="28"/>
        </w:rPr>
        <w:t xml:space="preserve">I. SỰ CẦN THIẾT BAN HÀNH </w:t>
      </w:r>
      <w:r w:rsidR="002E7115" w:rsidRPr="00120F76">
        <w:rPr>
          <w:b/>
          <w:bCs/>
          <w:sz w:val="28"/>
          <w:szCs w:val="28"/>
        </w:rPr>
        <w:t>QUYẾT ĐỊNH</w:t>
      </w:r>
    </w:p>
    <w:p w14:paraId="6A75399D" w14:textId="4B35A922" w:rsidR="00664E77" w:rsidRPr="00120F76" w:rsidRDefault="00664E77" w:rsidP="00120F76">
      <w:pPr>
        <w:widowControl w:val="0"/>
        <w:suppressAutoHyphens/>
        <w:spacing w:before="120" w:after="0" w:line="240" w:lineRule="auto"/>
        <w:ind w:firstLine="567"/>
        <w:rPr>
          <w:b/>
          <w:bCs/>
          <w:iCs/>
          <w:position w:val="4"/>
          <w:sz w:val="28"/>
          <w:szCs w:val="28"/>
          <w:lang w:val="de-AT"/>
        </w:rPr>
      </w:pPr>
      <w:r w:rsidRPr="00120F76">
        <w:rPr>
          <w:b/>
          <w:bCs/>
          <w:iCs/>
          <w:position w:val="4"/>
          <w:sz w:val="28"/>
          <w:szCs w:val="28"/>
          <w:lang w:val="de-AT"/>
        </w:rPr>
        <w:t>1. Cơ sở chính trị, pháp lý</w:t>
      </w:r>
    </w:p>
    <w:p w14:paraId="4A9A2685" w14:textId="68E23ADB" w:rsidR="006A7131" w:rsidRPr="00120F76" w:rsidRDefault="0028653B" w:rsidP="00120F76">
      <w:pPr>
        <w:tabs>
          <w:tab w:val="right" w:leader="dot" w:pos="8640"/>
        </w:tabs>
        <w:spacing w:before="120" w:after="0" w:line="240" w:lineRule="auto"/>
        <w:ind w:firstLine="567"/>
        <w:rPr>
          <w:bCs/>
        </w:rPr>
      </w:pPr>
      <w:r w:rsidRPr="00120F76">
        <w:rPr>
          <w:bCs/>
        </w:rPr>
        <w:t xml:space="preserve">- </w:t>
      </w:r>
      <w:r w:rsidR="006A7131" w:rsidRPr="00120F76">
        <w:rPr>
          <w:bCs/>
        </w:rPr>
        <w:t xml:space="preserve">Căn cứ </w:t>
      </w:r>
      <w:r w:rsidR="006A7131" w:rsidRPr="00120F76">
        <w:rPr>
          <w:bCs/>
          <w:lang w:val="vi-VN"/>
        </w:rPr>
        <w:t>Luật Ban hành văn bản quy phạm pháp luật số 64/2025/QH15 ngày 19 tháng 2 năm 2025; Luật sửa đổi, bổ sung một số điều của Luật Ban hành văn bản quy phạm pháp luật số 87/2025/QH15;</w:t>
      </w:r>
    </w:p>
    <w:p w14:paraId="3DE177D1" w14:textId="1B6EBD6A" w:rsidR="00136881" w:rsidRPr="00120F76" w:rsidRDefault="008D445C" w:rsidP="00120F76">
      <w:pPr>
        <w:tabs>
          <w:tab w:val="right" w:leader="dot" w:pos="8640"/>
        </w:tabs>
        <w:spacing w:before="120" w:after="0" w:line="240" w:lineRule="auto"/>
        <w:ind w:firstLine="567"/>
        <w:rPr>
          <w:rStyle w:val="fontstyle01"/>
          <w:bCs/>
          <w:color w:val="auto"/>
        </w:rPr>
      </w:pPr>
      <w:r w:rsidRPr="00120F76">
        <w:rPr>
          <w:rStyle w:val="Strong"/>
          <w:b w:val="0"/>
        </w:rPr>
        <w:t xml:space="preserve">- </w:t>
      </w:r>
      <w:r w:rsidR="00136881" w:rsidRPr="00120F76">
        <w:rPr>
          <w:rStyle w:val="Strong"/>
          <w:b w:val="0"/>
        </w:rPr>
        <w:t>Căn cứ</w:t>
      </w:r>
      <w:r w:rsidR="00136881" w:rsidRPr="00120F76">
        <w:rPr>
          <w:rStyle w:val="Strong"/>
        </w:rPr>
        <w:t xml:space="preserve"> k</w:t>
      </w:r>
      <w:r w:rsidR="00136881" w:rsidRPr="00120F76">
        <w:rPr>
          <w:rStyle w:val="fontstyle01"/>
          <w:color w:val="auto"/>
        </w:rPr>
        <w:t>hoản 1, khoản 2 Điều 13 Luật Tổ chức chính quyền địa phương số 72/2025/QH15 quy định:</w:t>
      </w:r>
      <w:r w:rsidR="00136881" w:rsidRPr="00120F76">
        <w:rPr>
          <w:rStyle w:val="fontstyle01"/>
          <w:bCs/>
          <w:color w:val="auto"/>
        </w:rPr>
        <w:t xml:space="preserve"> </w:t>
      </w:r>
    </w:p>
    <w:p w14:paraId="0DBE6C63" w14:textId="77777777" w:rsidR="00136881" w:rsidRPr="00120F76" w:rsidRDefault="00136881" w:rsidP="00120F76">
      <w:pPr>
        <w:tabs>
          <w:tab w:val="right" w:leader="dot" w:pos="8640"/>
        </w:tabs>
        <w:spacing w:before="120" w:after="0" w:line="240" w:lineRule="auto"/>
        <w:ind w:firstLine="567"/>
        <w:rPr>
          <w:rStyle w:val="fontstyle01"/>
          <w:bCs/>
          <w:color w:val="auto"/>
        </w:rPr>
      </w:pPr>
      <w:r w:rsidRPr="00120F76">
        <w:rPr>
          <w:rStyle w:val="fontstyle01"/>
          <w:bCs/>
          <w:color w:val="auto"/>
        </w:rPr>
        <w:t>“</w:t>
      </w:r>
      <w:r w:rsidRPr="00120F76">
        <w:rPr>
          <w:rStyle w:val="fontstyle01"/>
          <w:b/>
          <w:color w:val="auto"/>
        </w:rPr>
        <w:t>Điều 13. Phân cấp</w:t>
      </w:r>
    </w:p>
    <w:p w14:paraId="5D50D52D" w14:textId="77777777" w:rsidR="00136881" w:rsidRPr="00120F76" w:rsidRDefault="00136881" w:rsidP="00120F76">
      <w:pPr>
        <w:tabs>
          <w:tab w:val="right" w:leader="dot" w:pos="8640"/>
        </w:tabs>
        <w:spacing w:before="120" w:after="0" w:line="240" w:lineRule="auto"/>
        <w:ind w:firstLine="567"/>
        <w:rPr>
          <w:rStyle w:val="fontstyle41"/>
          <w:bCs/>
          <w:i w:val="0"/>
          <w:iCs w:val="0"/>
          <w:color w:val="auto"/>
        </w:rPr>
      </w:pPr>
      <w:r w:rsidRPr="00120F76">
        <w:rPr>
          <w:rStyle w:val="fontstyle41"/>
          <w:color w:val="auto"/>
        </w:rPr>
        <w:t xml:space="preserve">1. Hội đồng nhân dân cấp tỉnh phân cấp cho Ủy ban nhân dân cùng cấp hoặc Hội đồng nhân dân cấp xã; </w:t>
      </w:r>
      <w:r w:rsidRPr="00120F76">
        <w:rPr>
          <w:rStyle w:val="fontstyle41"/>
          <w:color w:val="auto"/>
          <w:u w:val="single"/>
        </w:rPr>
        <w:t xml:space="preserve">Ủy ban nhân dân cấp tỉnh, Chủ tịch Ủy ban nhân dân cấp tỉnh phân cấp cho cơ quan chuyên môn, tổ chức hành chính khác thuộc Ủy ban nhân dân cấp mình, Ủy ban nhân dân, Chủ tịch Ủy ban nhân dân </w:t>
      </w:r>
      <w:r w:rsidRPr="00120F76">
        <w:rPr>
          <w:rStyle w:val="fontstyle41"/>
          <w:color w:val="auto"/>
          <w:u w:val="single"/>
        </w:rPr>
        <w:lastRenderedPageBreak/>
        <w:t>cấp xã</w:t>
      </w:r>
      <w:r w:rsidRPr="00120F76">
        <w:rPr>
          <w:rStyle w:val="fontstyle41"/>
          <w:color w:val="auto"/>
        </w:rPr>
        <w:t xml:space="preserve"> thực hiện liên tục, thường xuyên một hoặc một số nhiệm vụ, quyền hạn mà mình được giao theo quy định của pháp luật, trừ trường hợp pháp luật quy định không được phân cấp.</w:t>
      </w:r>
    </w:p>
    <w:p w14:paraId="010EF691" w14:textId="77777777" w:rsidR="00136881" w:rsidRPr="00120F76" w:rsidRDefault="00136881" w:rsidP="00120F76">
      <w:pPr>
        <w:tabs>
          <w:tab w:val="right" w:leader="dot" w:pos="8640"/>
        </w:tabs>
        <w:spacing w:before="120" w:after="0" w:line="240" w:lineRule="auto"/>
        <w:ind w:firstLine="567"/>
        <w:rPr>
          <w:rStyle w:val="fontstyle21"/>
          <w:bCs/>
          <w:color w:val="auto"/>
        </w:rPr>
      </w:pPr>
      <w:r w:rsidRPr="00120F76">
        <w:rPr>
          <w:rStyle w:val="fontstyle21"/>
          <w:color w:val="auto"/>
          <w:spacing w:val="-6"/>
        </w:rPr>
        <w:t>Ủy ban nhân dân cấp tỉnh, Chủ tịch Ủy ban nhân dân cấp tỉnh phân cấp cho đơn vị sự nghiệp công lập thuộc phạm vi quản lý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r w:rsidRPr="00120F76">
        <w:rPr>
          <w:rStyle w:val="fontstyle21"/>
          <w:color w:val="auto"/>
        </w:rPr>
        <w:t>.</w:t>
      </w:r>
    </w:p>
    <w:p w14:paraId="3615DCA3" w14:textId="12B0F1F4" w:rsidR="00136881" w:rsidRPr="00120F76" w:rsidRDefault="00136881" w:rsidP="00120F76">
      <w:pPr>
        <w:tabs>
          <w:tab w:val="right" w:leader="dot" w:pos="8640"/>
        </w:tabs>
        <w:spacing w:before="120" w:after="0" w:line="240" w:lineRule="auto"/>
        <w:ind w:firstLine="567"/>
        <w:rPr>
          <w:rStyle w:val="fontstyle21"/>
          <w:color w:val="auto"/>
        </w:rPr>
      </w:pPr>
      <w:r w:rsidRPr="00120F76">
        <w:rPr>
          <w:rStyle w:val="fontstyle21"/>
          <w:color w:val="auto"/>
        </w:rPr>
        <w:t xml:space="preserve">2. </w:t>
      </w:r>
      <w:r w:rsidRPr="00120F76">
        <w:rPr>
          <w:rStyle w:val="fontstyle21"/>
          <w:color w:val="auto"/>
          <w:u w:val="single"/>
        </w:rPr>
        <w:t>Việc phân cấp phải được quy định trong văn bản quy phạm pháp luật của cơ quan, cá nhân phân cấp</w:t>
      </w:r>
      <w:r w:rsidRPr="00120F76">
        <w:rPr>
          <w:rStyle w:val="fontstyle21"/>
          <w:color w:val="auto"/>
        </w:rPr>
        <w:t>.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14:paraId="293EE0C7" w14:textId="3502D958" w:rsidR="008307BE" w:rsidRPr="00120F76" w:rsidRDefault="008307BE" w:rsidP="00120F76">
      <w:pPr>
        <w:tabs>
          <w:tab w:val="left" w:pos="0"/>
          <w:tab w:val="left" w:pos="567"/>
        </w:tabs>
        <w:spacing w:before="120" w:after="0" w:line="240" w:lineRule="auto"/>
        <w:ind w:firstLine="567"/>
        <w:rPr>
          <w:rStyle w:val="fontstyle21"/>
          <w:bCs/>
          <w:i w:val="0"/>
          <w:color w:val="auto"/>
          <w:spacing w:val="-4"/>
          <w:position w:val="4"/>
          <w:sz w:val="26"/>
          <w:szCs w:val="22"/>
          <w:lang w:val="de-AT"/>
        </w:rPr>
      </w:pPr>
      <w:r w:rsidRPr="00120F76">
        <w:rPr>
          <w:bCs/>
          <w:iCs/>
          <w:spacing w:val="-4"/>
          <w:position w:val="4"/>
          <w:lang w:val="de-AT"/>
        </w:rPr>
        <w:t>- Căn cứ Luật Việc làm số 74/2025/QH15;</w:t>
      </w:r>
    </w:p>
    <w:p w14:paraId="0A416720" w14:textId="0A19B388" w:rsidR="008D445C" w:rsidRPr="00120F76" w:rsidRDefault="00FF03EA" w:rsidP="00120F76">
      <w:pPr>
        <w:tabs>
          <w:tab w:val="left" w:pos="0"/>
        </w:tabs>
        <w:spacing w:before="120" w:after="0" w:line="240" w:lineRule="auto"/>
        <w:ind w:firstLine="567"/>
        <w:rPr>
          <w:sz w:val="28"/>
          <w:szCs w:val="28"/>
        </w:rPr>
      </w:pPr>
      <w:r w:rsidRPr="00120F76">
        <w:rPr>
          <w:bCs/>
          <w:iCs/>
          <w:position w:val="4"/>
          <w:sz w:val="28"/>
          <w:szCs w:val="28"/>
          <w:lang w:val="de-AT"/>
        </w:rPr>
        <w:t xml:space="preserve">- </w:t>
      </w:r>
      <w:r w:rsidR="008D445C" w:rsidRPr="00120F76">
        <w:rPr>
          <w:bCs/>
          <w:iCs/>
          <w:position w:val="4"/>
          <w:sz w:val="28"/>
          <w:szCs w:val="28"/>
          <w:lang w:val="de-AT"/>
        </w:rPr>
        <w:t>Căn cứ Điều 4 Nghị định số 338/2025/NĐ-CP ngày 25/12/2025 của Chính phủ quy định chi tiết một số điều của Luật Việc làm về chính sách hỗ trợ tạo việc làm</w:t>
      </w:r>
      <w:r w:rsidR="00BA6CD2" w:rsidRPr="00120F76">
        <w:rPr>
          <w:bCs/>
          <w:iCs/>
          <w:position w:val="4"/>
          <w:sz w:val="28"/>
          <w:szCs w:val="28"/>
          <w:lang w:val="de-AT"/>
        </w:rPr>
        <w:t xml:space="preserve"> </w:t>
      </w:r>
      <w:r w:rsidR="00BA6CD2" w:rsidRPr="00120F76">
        <w:rPr>
          <w:bCs/>
          <w:i/>
          <w:iCs/>
          <w:position w:val="4"/>
          <w:sz w:val="28"/>
          <w:szCs w:val="28"/>
          <w:lang w:val="de-AT"/>
        </w:rPr>
        <w:t>(gọi tắt là Nghị định số 338/2025/NĐ-CP)</w:t>
      </w:r>
      <w:r w:rsidR="003B1AA6" w:rsidRPr="00120F76">
        <w:rPr>
          <w:bCs/>
          <w:iCs/>
          <w:position w:val="4"/>
          <w:sz w:val="28"/>
          <w:szCs w:val="28"/>
          <w:lang w:val="de-AT"/>
        </w:rPr>
        <w:t xml:space="preserve"> quy định</w:t>
      </w:r>
      <w:r w:rsidR="008D445C" w:rsidRPr="00120F76">
        <w:rPr>
          <w:bCs/>
          <w:i/>
          <w:iCs/>
          <w:position w:val="4"/>
          <w:sz w:val="28"/>
          <w:szCs w:val="28"/>
          <w:lang w:val="de-AT"/>
        </w:rPr>
        <w:t>:</w:t>
      </w:r>
    </w:p>
    <w:p w14:paraId="0A1DDEF1" w14:textId="77777777" w:rsidR="008D445C" w:rsidRPr="00120F76" w:rsidRDefault="008D445C" w:rsidP="00120F76">
      <w:pPr>
        <w:tabs>
          <w:tab w:val="left" w:pos="0"/>
        </w:tabs>
        <w:spacing w:before="120" w:after="0" w:line="240" w:lineRule="auto"/>
        <w:ind w:firstLine="567"/>
        <w:rPr>
          <w:bCs/>
          <w:i/>
          <w:iCs/>
          <w:position w:val="4"/>
          <w:sz w:val="28"/>
          <w:szCs w:val="28"/>
          <w:u w:val="single"/>
          <w:lang w:val="de-AT"/>
        </w:rPr>
      </w:pPr>
      <w:r w:rsidRPr="00120F76">
        <w:rPr>
          <w:bCs/>
          <w:i/>
          <w:iCs/>
          <w:position w:val="4"/>
          <w:sz w:val="28"/>
          <w:szCs w:val="28"/>
          <w:lang w:val="de-AT"/>
        </w:rPr>
        <w:t xml:space="preserve">“1. </w:t>
      </w:r>
      <w:r w:rsidRPr="00120F76">
        <w:rPr>
          <w:bCs/>
          <w:i/>
          <w:iCs/>
          <w:position w:val="4"/>
          <w:sz w:val="28"/>
          <w:szCs w:val="28"/>
          <w:u w:val="single"/>
          <w:lang w:val="de-AT"/>
        </w:rPr>
        <w:t>Ủy ban nhân dân cấp tỉnh có thẩm quyền quyết định hỗ trợ người lao động đi làm việc ở nước ngoài theo hợp đồng đối với người lao động có nơi ở hiện tại tại địa phương.</w:t>
      </w:r>
    </w:p>
    <w:p w14:paraId="1422F629" w14:textId="73A7FB3C" w:rsidR="00DD409E" w:rsidRPr="00120F76" w:rsidRDefault="008D445C" w:rsidP="00120F76">
      <w:pPr>
        <w:tabs>
          <w:tab w:val="left" w:pos="0"/>
        </w:tabs>
        <w:spacing w:before="120" w:after="0" w:line="240" w:lineRule="auto"/>
        <w:ind w:firstLine="567"/>
        <w:rPr>
          <w:bCs/>
          <w:i/>
          <w:iCs/>
          <w:position w:val="4"/>
          <w:sz w:val="28"/>
          <w:szCs w:val="28"/>
          <w:lang w:val="de-AT"/>
        </w:rPr>
      </w:pPr>
      <w:r w:rsidRPr="00120F76">
        <w:rPr>
          <w:bCs/>
          <w:i/>
          <w:iCs/>
          <w:position w:val="4"/>
          <w:sz w:val="28"/>
          <w:szCs w:val="28"/>
          <w:lang w:val="de-AT"/>
        </w:rPr>
        <w:t xml:space="preserve">2. </w:t>
      </w:r>
      <w:r w:rsidRPr="00120F76">
        <w:rPr>
          <w:bCs/>
          <w:i/>
          <w:iCs/>
          <w:position w:val="4"/>
          <w:sz w:val="28"/>
          <w:szCs w:val="28"/>
          <w:u w:val="single"/>
          <w:lang w:val="de-AT"/>
        </w:rPr>
        <w:t>Ủy ban nhân dân cấp tỉnh quyết định việc phân cấp hoặc ủy quyền</w:t>
      </w:r>
      <w:r w:rsidRPr="00120F76">
        <w:rPr>
          <w:bCs/>
          <w:i/>
          <w:iCs/>
          <w:position w:val="4"/>
          <w:sz w:val="28"/>
          <w:szCs w:val="28"/>
          <w:lang w:val="de-AT"/>
        </w:rPr>
        <w:t xml:space="preserve"> thực hiện  nhiệm vụ, quyền hạn quy định tại khoản 1 Điều này theo quy định của Luật Tổ chức chính quyền địa phương số 72/2025/QH15.“</w:t>
      </w:r>
    </w:p>
    <w:p w14:paraId="6CF5A78C" w14:textId="4DFDDFC6" w:rsidR="00DD409E" w:rsidRPr="00120F76" w:rsidRDefault="00562E34" w:rsidP="00120F76">
      <w:pPr>
        <w:spacing w:before="120" w:after="0" w:line="240" w:lineRule="auto"/>
        <w:ind w:firstLine="567"/>
        <w:rPr>
          <w:rStyle w:val="fontstyle01"/>
          <w:color w:val="auto"/>
        </w:rPr>
      </w:pPr>
      <w:r w:rsidRPr="00120F76">
        <w:rPr>
          <w:rStyle w:val="fontstyle01"/>
          <w:color w:val="auto"/>
        </w:rPr>
        <w:t>Căn cứ các quy định nêu trên và điểm</w:t>
      </w:r>
      <w:r w:rsidR="00DD409E" w:rsidRPr="00120F76">
        <w:rPr>
          <w:rStyle w:val="fontstyle01"/>
          <w:color w:val="auto"/>
        </w:rPr>
        <w:t xml:space="preserve"> a,</w:t>
      </w:r>
      <w:r w:rsidRPr="00120F76">
        <w:rPr>
          <w:rStyle w:val="fontstyle01"/>
          <w:color w:val="auto"/>
        </w:rPr>
        <w:t xml:space="preserve"> c khoản 2 Điều 21 Luật Ban hành văn</w:t>
      </w:r>
      <w:r w:rsidRPr="00120F76">
        <w:rPr>
          <w:sz w:val="24"/>
          <w:szCs w:val="24"/>
        </w:rPr>
        <w:t xml:space="preserve"> </w:t>
      </w:r>
      <w:r w:rsidRPr="00120F76">
        <w:rPr>
          <w:rStyle w:val="fontstyle01"/>
          <w:color w:val="auto"/>
        </w:rPr>
        <w:t>bản quy phạm pháp luật số 64/2025/QH15 được sửa đổi, bổ sung bởi Luật số 87/2025/QH15</w:t>
      </w:r>
      <w:r w:rsidRPr="00120F76">
        <w:rPr>
          <w:rStyle w:val="FootnoteReference"/>
        </w:rPr>
        <w:footnoteReference w:id="1"/>
      </w:r>
      <w:r w:rsidRPr="00120F76">
        <w:rPr>
          <w:rStyle w:val="fontstyle01"/>
          <w:color w:val="auto"/>
          <w:sz w:val="18"/>
          <w:szCs w:val="18"/>
        </w:rPr>
        <w:t xml:space="preserve"> </w:t>
      </w:r>
      <w:r w:rsidRPr="00120F76">
        <w:rPr>
          <w:rStyle w:val="fontstyle21"/>
          <w:i w:val="0"/>
          <w:color w:val="auto"/>
        </w:rPr>
        <w:t>(gọi tắt là Luật Ban hành văn bản quy phạm pháp luật)</w:t>
      </w:r>
      <w:r w:rsidRPr="00120F76">
        <w:rPr>
          <w:rStyle w:val="fontstyle21"/>
          <w:color w:val="auto"/>
        </w:rPr>
        <w:t xml:space="preserve"> </w:t>
      </w:r>
      <w:r w:rsidRPr="00120F76">
        <w:rPr>
          <w:rStyle w:val="fontstyle01"/>
          <w:color w:val="auto"/>
        </w:rPr>
        <w:t xml:space="preserve">thì </w:t>
      </w:r>
      <w:r w:rsidR="00FF03EA" w:rsidRPr="00120F76">
        <w:rPr>
          <w:rStyle w:val="fontstyle01"/>
          <w:color w:val="auto"/>
        </w:rPr>
        <w:t xml:space="preserve">Ủy ban nhân dân tỉnh phân cấp thẩm quyền cho Ủy ban nhân dân các xã, phường </w:t>
      </w:r>
      <w:r w:rsidR="00254CAD" w:rsidRPr="00120F76">
        <w:rPr>
          <w:sz w:val="28"/>
          <w:szCs w:val="28"/>
        </w:rPr>
        <w:t>thực hiện các nhiệm vụ của Ủy ban nhân dân tỉnh</w:t>
      </w:r>
      <w:r w:rsidR="00254CAD" w:rsidRPr="00120F76">
        <w:rPr>
          <w:rStyle w:val="fontstyle01"/>
          <w:color w:val="auto"/>
        </w:rPr>
        <w:t xml:space="preserve"> </w:t>
      </w:r>
      <w:r w:rsidR="00AC11C8" w:rsidRPr="00120F76">
        <w:rPr>
          <w:rStyle w:val="fontstyle01"/>
          <w:color w:val="auto"/>
        </w:rPr>
        <w:t xml:space="preserve">về </w:t>
      </w:r>
      <w:r w:rsidR="00254CAD" w:rsidRPr="00120F76">
        <w:rPr>
          <w:rStyle w:val="fontstyle01"/>
          <w:color w:val="auto"/>
        </w:rPr>
        <w:t>quyết định hỗ trợ người lao động đi làm việc ở nước ngoài theo hợp đồng là</w:t>
      </w:r>
      <w:r w:rsidR="00336D68" w:rsidRPr="00120F76">
        <w:rPr>
          <w:rStyle w:val="fontstyle01"/>
          <w:color w:val="auto"/>
        </w:rPr>
        <w:t xml:space="preserve"> có căn cứ pháp lý.</w:t>
      </w:r>
    </w:p>
    <w:p w14:paraId="5FD5B4C1" w14:textId="77777777" w:rsidR="00664E77" w:rsidRPr="00120F76" w:rsidRDefault="00664E77" w:rsidP="00120F76">
      <w:pPr>
        <w:tabs>
          <w:tab w:val="left" w:pos="0"/>
        </w:tabs>
        <w:spacing w:before="120" w:after="0" w:line="240" w:lineRule="auto"/>
        <w:ind w:firstLine="567"/>
        <w:rPr>
          <w:rStyle w:val="fontstyle21"/>
          <w:b/>
          <w:i w:val="0"/>
          <w:iCs w:val="0"/>
          <w:color w:val="auto"/>
        </w:rPr>
      </w:pPr>
      <w:r w:rsidRPr="00120F76">
        <w:rPr>
          <w:rStyle w:val="fontstyle21"/>
          <w:b/>
          <w:i w:val="0"/>
          <w:iCs w:val="0"/>
          <w:color w:val="auto"/>
        </w:rPr>
        <w:t>2. Cơ sở thực tiễn</w:t>
      </w:r>
    </w:p>
    <w:p w14:paraId="6621D5AC" w14:textId="69C1E28E" w:rsidR="00C450EE" w:rsidRPr="00120F76" w:rsidRDefault="00C450EE" w:rsidP="00120F76">
      <w:pPr>
        <w:tabs>
          <w:tab w:val="left" w:pos="0"/>
          <w:tab w:val="left" w:pos="567"/>
        </w:tabs>
        <w:spacing w:before="120" w:after="0" w:line="240" w:lineRule="auto"/>
        <w:ind w:firstLine="567"/>
        <w:rPr>
          <w:rStyle w:val="fontstyle01"/>
          <w:color w:val="auto"/>
          <w:spacing w:val="-4"/>
          <w:lang w:val="de-AT"/>
        </w:rPr>
      </w:pPr>
      <w:r w:rsidRPr="00120F76">
        <w:rPr>
          <w:rStyle w:val="fontstyle01"/>
          <w:color w:val="auto"/>
          <w:spacing w:val="-4"/>
          <w:lang w:val="de-AT"/>
        </w:rPr>
        <w:t>Giai đoạn 2021 - 2025, toàn tỉnh có 6.110 người</w:t>
      </w:r>
      <w:r w:rsidRPr="00120F76">
        <w:rPr>
          <w:spacing w:val="-4"/>
          <w:sz w:val="28"/>
          <w:szCs w:val="28"/>
        </w:rPr>
        <w:t xml:space="preserve"> lao động đi làm việc ở nước ngoài theo hợp đồng, trong đó có nhiều đối tượng chính sách như hộ nghèo, hộ cận nghèo, người dân tộc thiểu số, người bị thu hồi đất,</w:t>
      </w:r>
      <w:r w:rsidRPr="00120F76">
        <w:rPr>
          <w:rStyle w:val="fontstyle01"/>
          <w:color w:val="auto"/>
          <w:spacing w:val="-4"/>
          <w:lang w:val="de-AT"/>
        </w:rPr>
        <w:t xml:space="preserve"> người hoàn thành nghĩa vụ quân sự... </w:t>
      </w:r>
      <w:r w:rsidRPr="00120F76">
        <w:rPr>
          <w:spacing w:val="-4"/>
          <w:sz w:val="28"/>
          <w:szCs w:val="28"/>
          <w:lang w:val="de-AT"/>
        </w:rPr>
        <w:t>Kết quả này không chỉ góp phần giải quyết việc làm, nâng cao thu nhập cho người dân mà còn thu hút nguồn kiều hối đáng kể về địa phương. Đồng thời, người lao động có cơ hội tích lũy kiến thức, kỹ năng, tác phong công nghiệp và kinh nghiệm làm việc quốc tế, tạo nền tảng thuận lợi cho phát triển nghề nghiệp và khởi nghiệp sau khi về nước, đóng góp thiết thực vào phát triển kinh tế - xã hội của tỉnh.</w:t>
      </w:r>
    </w:p>
    <w:p w14:paraId="3B0F21FE" w14:textId="77777777" w:rsidR="00C450EE" w:rsidRPr="00120F76" w:rsidRDefault="00C450EE" w:rsidP="00120F76">
      <w:pPr>
        <w:widowControl w:val="0"/>
        <w:tabs>
          <w:tab w:val="left" w:pos="567"/>
          <w:tab w:val="right" w:leader="dot" w:pos="7920"/>
        </w:tabs>
        <w:spacing w:before="120" w:after="0" w:line="240" w:lineRule="auto"/>
        <w:ind w:firstLine="567"/>
        <w:rPr>
          <w:spacing w:val="-2"/>
          <w:sz w:val="28"/>
          <w:szCs w:val="28"/>
          <w:lang w:val="de-AT"/>
        </w:rPr>
      </w:pPr>
      <w:r w:rsidRPr="00120F76">
        <w:rPr>
          <w:spacing w:val="-2"/>
          <w:sz w:val="28"/>
          <w:szCs w:val="28"/>
          <w:lang w:val="de-AT"/>
        </w:rPr>
        <w:t xml:space="preserve">Ngày 25/12/2025, Chính phủ ban hành Nghị định số 338/2025/NĐ-CP quy </w:t>
      </w:r>
      <w:r w:rsidRPr="00120F76">
        <w:rPr>
          <w:spacing w:val="-2"/>
          <w:sz w:val="28"/>
          <w:szCs w:val="28"/>
          <w:lang w:val="de-AT"/>
        </w:rPr>
        <w:lastRenderedPageBreak/>
        <w:t xml:space="preserve">định chi tiết một số điều của Luật Việc làm về chính sách hỗ trợ tạo việc làm, có hiệu lực từ ngày 01/01/2026. </w:t>
      </w:r>
      <w:r w:rsidRPr="00120F76">
        <w:rPr>
          <w:spacing w:val="-2"/>
          <w:sz w:val="28"/>
          <w:szCs w:val="28"/>
        </w:rPr>
        <w:t>Theo quy định, thẩm quyền quyết định hỗ trợ người lao động đi làm việc ở nước ngoài theo hợp đồng thuộc Ủy ban nhân dân cấp tỉnh.</w:t>
      </w:r>
    </w:p>
    <w:p w14:paraId="4E97E670" w14:textId="77777777" w:rsidR="00C450EE" w:rsidRPr="00120F76" w:rsidRDefault="00C450EE" w:rsidP="00120F76">
      <w:pPr>
        <w:widowControl w:val="0"/>
        <w:tabs>
          <w:tab w:val="left" w:pos="567"/>
          <w:tab w:val="right" w:leader="dot" w:pos="7920"/>
        </w:tabs>
        <w:spacing w:before="120" w:after="0" w:line="240" w:lineRule="auto"/>
        <w:ind w:firstLine="567"/>
        <w:rPr>
          <w:sz w:val="28"/>
          <w:szCs w:val="28"/>
          <w:lang w:val="de-AT"/>
        </w:rPr>
      </w:pPr>
      <w:r w:rsidRPr="00120F76">
        <w:rPr>
          <w:sz w:val="28"/>
          <w:szCs w:val="28"/>
          <w:lang w:val="de-AT"/>
        </w:rPr>
        <w:t>Để kịp thời triển khai thực hiện Nghị định số 338/2025/NĐ-CP ngày 25/12/2025 của Chính phủ, đồng thời đảm bảo cơ sở pháp lý cho các cơ quan thực hiện thẩm quyền quyết định hỗ trợ người lao động thuộc đối tượng quy định tại khoản 1 Điều 14 Luật Việc làm số 74/2025/QH15 đi làm việc ở nước ngoài theo hợp đồng trên địa bàn tỉnh Tuyên Quang,</w:t>
      </w:r>
      <w:r w:rsidRPr="00120F76">
        <w:rPr>
          <w:sz w:val="28"/>
          <w:szCs w:val="28"/>
        </w:rPr>
        <w:t xml:space="preserve"> việc ban hành văn bản phân cấp thẩm quyền là cần thiết.</w:t>
      </w:r>
      <w:r w:rsidRPr="00120F76">
        <w:rPr>
          <w:sz w:val="28"/>
          <w:szCs w:val="28"/>
          <w:lang w:val="de-AT"/>
        </w:rPr>
        <w:t xml:space="preserve"> </w:t>
      </w:r>
    </w:p>
    <w:p w14:paraId="3470365F" w14:textId="77777777" w:rsidR="00C450EE" w:rsidRPr="00120F76" w:rsidRDefault="00C450EE" w:rsidP="00120F76">
      <w:pPr>
        <w:widowControl w:val="0"/>
        <w:tabs>
          <w:tab w:val="left" w:pos="567"/>
          <w:tab w:val="right" w:leader="dot" w:pos="7920"/>
        </w:tabs>
        <w:spacing w:before="120" w:after="0" w:line="240" w:lineRule="auto"/>
        <w:ind w:firstLine="567"/>
        <w:rPr>
          <w:sz w:val="28"/>
          <w:szCs w:val="28"/>
          <w:lang w:val="de-AT"/>
        </w:rPr>
      </w:pPr>
      <w:r w:rsidRPr="00120F76">
        <w:rPr>
          <w:sz w:val="28"/>
          <w:szCs w:val="28"/>
        </w:rPr>
        <w:t>Bên cạnh đó, việc phân cấp phù hợp với chủ trương đẩy mạnh phân cấp, phân quyền theo</w:t>
      </w:r>
      <w:r w:rsidRPr="00120F76">
        <w:rPr>
          <w:sz w:val="28"/>
          <w:szCs w:val="28"/>
          <w:lang w:val="de-AT"/>
        </w:rPr>
        <w:t xml:space="preserve"> Nghị quyết số 27-NQ/TW ngày 09/11/2022 của Ban Chấp hành Trung ương Đảng khóa XIII về tiếp tục xây dựng và hoàn thiện Nhà nước pháp quyền xã hội chủ nghĩa Việt Nam trong giai đoạn mới đề ra giải pháp: </w:t>
      </w:r>
      <w:r w:rsidRPr="00120F76">
        <w:rPr>
          <w:i/>
          <w:sz w:val="28"/>
          <w:szCs w:val="28"/>
          <w:lang w:val="de-AT"/>
        </w:rPr>
        <w:t xml:space="preserve">“Đẩy mạnh phân cấp, phân quyền khoa học, hợp lý, đi đôi với nâng cao trách nhiệm, gắn với bảo đảm nguồn lực, năng lực thực hiện pháp luật cho các địa phương và các bộ…” </w:t>
      </w:r>
      <w:r w:rsidRPr="00120F76">
        <w:rPr>
          <w:sz w:val="28"/>
          <w:szCs w:val="28"/>
          <w:lang w:val="de-AT"/>
        </w:rPr>
        <w:t xml:space="preserve">và chỉ đạo của </w:t>
      </w:r>
      <w:r w:rsidRPr="00120F76">
        <w:rPr>
          <w:rStyle w:val="fontstyle01"/>
          <w:color w:val="auto"/>
          <w:lang w:val="de-AT"/>
        </w:rPr>
        <w:t xml:space="preserve">Ủy ban nhân dân tỉnh </w:t>
      </w:r>
      <w:r w:rsidRPr="00120F76">
        <w:rPr>
          <w:sz w:val="28"/>
          <w:szCs w:val="28"/>
          <w:lang w:val="de-AT"/>
        </w:rPr>
        <w:t xml:space="preserve">tại </w:t>
      </w:r>
      <w:r w:rsidRPr="00120F76">
        <w:rPr>
          <w:rStyle w:val="fontstyle01"/>
          <w:color w:val="auto"/>
          <w:lang w:val="de-AT"/>
        </w:rPr>
        <w:t>Công văn số 2187/UBND-NC ngày 24/9/2025 về triển khai công điện số 168/CĐ-TTg của Thủ tướng Chính phủ về việc tăng cường thực hiện pháp luật về phân cấp, phân quyền, phân định thẩm quyền khi vận hành chính quyền địa phương 2 cấp. Vì vậy, v</w:t>
      </w:r>
      <w:r w:rsidRPr="00120F76">
        <w:rPr>
          <w:sz w:val="28"/>
          <w:szCs w:val="28"/>
          <w:lang w:val="de-AT"/>
        </w:rPr>
        <w:t>iệc phân cấp trong quản lý nhà nước về các lĩnh vực, gắn với phân bổ nguồn lực, đề cao trách nhiệm thực thi của các cấp, các ngành, đồng thời giảm tải công việc hành chính cho Ủy ban nhân dân cấp tỉnh, góp phần nâng cao hiệu quả và tính chặt chẽ trong công tác quản lý nhà nước về người lao động Việt Nam đi làm việc ở nước ngoài theo hợp đồng.</w:t>
      </w:r>
    </w:p>
    <w:p w14:paraId="4FE2B2A0" w14:textId="65027CED" w:rsidR="00C450EE" w:rsidRPr="00120F76" w:rsidRDefault="00C450EE" w:rsidP="00120F76">
      <w:pPr>
        <w:widowControl w:val="0"/>
        <w:tabs>
          <w:tab w:val="left" w:pos="567"/>
          <w:tab w:val="right" w:leader="dot" w:pos="7920"/>
        </w:tabs>
        <w:spacing w:before="120" w:after="0" w:line="240" w:lineRule="auto"/>
        <w:ind w:firstLine="567"/>
        <w:rPr>
          <w:sz w:val="28"/>
          <w:szCs w:val="28"/>
          <w:lang w:val="de-AT"/>
        </w:rPr>
      </w:pPr>
      <w:r w:rsidRPr="00120F76">
        <w:rPr>
          <w:sz w:val="28"/>
          <w:szCs w:val="28"/>
          <w:lang w:val="de-AT"/>
        </w:rPr>
        <w:t>Từ những vấn đề trên, căn cứ Điều 13 Luật Tổ chức chính quyền địa phương số 72/2025/QH15 ngày 16 tháng 6 năm 2025; điểm a khoản 2 Điều 21 Luật Ban hành văn bản quy phạm pháp luật số 64/2025/QH15; Điều 4 Nghị định số 338/2025/NĐ-CP của Chính phủ,</w:t>
      </w:r>
      <w:r w:rsidR="00631E82" w:rsidRPr="00120F76">
        <w:rPr>
          <w:sz w:val="28"/>
          <w:szCs w:val="28"/>
          <w:lang w:val="de-AT"/>
        </w:rPr>
        <w:t xml:space="preserve"> </w:t>
      </w:r>
      <w:r w:rsidR="00631E82" w:rsidRPr="00120F76">
        <w:rPr>
          <w:rStyle w:val="fontstyle01"/>
          <w:color w:val="auto"/>
        </w:rPr>
        <w:t xml:space="preserve">Ủy ban nhân dân tỉnh phân cấp thẩm quyền cho Ủy ban nhân dân các xã, phường </w:t>
      </w:r>
      <w:r w:rsidR="00631E82" w:rsidRPr="00120F76">
        <w:rPr>
          <w:sz w:val="28"/>
          <w:szCs w:val="28"/>
        </w:rPr>
        <w:t>thực hiện các nhiệm vụ của Ủy ban nhân dân tỉnh</w:t>
      </w:r>
      <w:r w:rsidR="00631E82" w:rsidRPr="00120F76">
        <w:rPr>
          <w:rStyle w:val="fontstyle01"/>
          <w:color w:val="auto"/>
        </w:rPr>
        <w:t xml:space="preserve"> về quyết định hỗ trợ người lao động đi làm việc ở nước ngoài theo hợp đồng</w:t>
      </w:r>
      <w:r w:rsidR="00631E82" w:rsidRPr="00120F76">
        <w:rPr>
          <w:sz w:val="28"/>
          <w:szCs w:val="28"/>
          <w:lang w:val="de-AT"/>
        </w:rPr>
        <w:t xml:space="preserve"> </w:t>
      </w:r>
      <w:r w:rsidRPr="00120F76">
        <w:rPr>
          <w:sz w:val="28"/>
          <w:szCs w:val="28"/>
          <w:lang w:val="de-AT"/>
        </w:rPr>
        <w:t>trên địa bàn tỉnh Tuyên Quang cho Ủy ban nhân dân cấp xã là cần thiết, đúng thẩm quyền và đáp ứng yêu cầu thực tiễn trong công tác quản lý.</w:t>
      </w:r>
    </w:p>
    <w:p w14:paraId="2AF5F653" w14:textId="5538F603" w:rsidR="00664E77" w:rsidRPr="00120F76" w:rsidRDefault="00664E77" w:rsidP="00120F76">
      <w:pPr>
        <w:widowControl w:val="0"/>
        <w:tabs>
          <w:tab w:val="right" w:leader="dot" w:pos="7920"/>
        </w:tabs>
        <w:spacing w:before="120" w:after="0" w:line="240" w:lineRule="auto"/>
        <w:ind w:firstLine="567"/>
        <w:rPr>
          <w:b/>
          <w:sz w:val="28"/>
          <w:szCs w:val="28"/>
        </w:rPr>
      </w:pPr>
      <w:r w:rsidRPr="00120F76">
        <w:rPr>
          <w:b/>
          <w:bCs/>
          <w:sz w:val="28"/>
          <w:szCs w:val="28"/>
        </w:rPr>
        <w:t xml:space="preserve">II. </w:t>
      </w:r>
      <w:r w:rsidRPr="00120F76">
        <w:rPr>
          <w:b/>
          <w:sz w:val="28"/>
          <w:szCs w:val="28"/>
        </w:rPr>
        <w:t xml:space="preserve"> MỤC ĐÍCH, QUAN ĐIỂM XÂY DỰNG </w:t>
      </w:r>
    </w:p>
    <w:p w14:paraId="38F79ACE" w14:textId="77777777" w:rsidR="00664E77" w:rsidRPr="00120F76" w:rsidRDefault="00664E77" w:rsidP="00120F76">
      <w:pPr>
        <w:widowControl w:val="0"/>
        <w:tabs>
          <w:tab w:val="right" w:leader="dot" w:pos="7920"/>
        </w:tabs>
        <w:spacing w:before="120" w:after="0" w:line="240" w:lineRule="auto"/>
        <w:ind w:firstLine="567"/>
        <w:rPr>
          <w:b/>
          <w:sz w:val="28"/>
          <w:szCs w:val="28"/>
        </w:rPr>
      </w:pPr>
      <w:r w:rsidRPr="00120F76">
        <w:rPr>
          <w:b/>
          <w:sz w:val="28"/>
          <w:szCs w:val="28"/>
        </w:rPr>
        <w:t>1. Mục đích</w:t>
      </w:r>
    </w:p>
    <w:p w14:paraId="656ABEAC" w14:textId="21DCAD4F" w:rsidR="00807936" w:rsidRPr="00120F76" w:rsidRDefault="00376DFC" w:rsidP="00120F76">
      <w:pPr>
        <w:widowControl w:val="0"/>
        <w:tabs>
          <w:tab w:val="left" w:pos="567"/>
          <w:tab w:val="right" w:leader="dot" w:pos="7920"/>
        </w:tabs>
        <w:spacing w:before="120" w:after="0" w:line="240" w:lineRule="auto"/>
        <w:ind w:firstLine="567"/>
        <w:rPr>
          <w:sz w:val="28"/>
          <w:szCs w:val="28"/>
          <w:lang w:val="de-AT"/>
        </w:rPr>
      </w:pPr>
      <w:r w:rsidRPr="00120F76">
        <w:t xml:space="preserve">Phân cấp thẩm quyền cho </w:t>
      </w:r>
      <w:r w:rsidRPr="00120F76">
        <w:rPr>
          <w:sz w:val="28"/>
          <w:szCs w:val="28"/>
          <w:lang w:val="de-AT"/>
        </w:rPr>
        <w:t xml:space="preserve">Ủy ban nhân dân cấp xã </w:t>
      </w:r>
      <w:r w:rsidRPr="00120F76">
        <w:t xml:space="preserve">thực hiện </w:t>
      </w:r>
      <w:r w:rsidRPr="00120F76">
        <w:rPr>
          <w:rStyle w:val="fontstyle01"/>
          <w:color w:val="auto"/>
        </w:rPr>
        <w:t>quyết định hỗ trợ người lao động đi làm việc ở nước ngoài theo hợp đồng</w:t>
      </w:r>
      <w:r w:rsidRPr="00120F76">
        <w:rPr>
          <w:sz w:val="28"/>
          <w:szCs w:val="28"/>
          <w:lang w:val="de-AT"/>
        </w:rPr>
        <w:t xml:space="preserve"> trên địa bàn tỉnh Tuyên Quang</w:t>
      </w:r>
      <w:r w:rsidR="00807936" w:rsidRPr="00120F76">
        <w:t xml:space="preserve"> kịp thời </w:t>
      </w:r>
      <w:r w:rsidR="00807936" w:rsidRPr="00120F76">
        <w:rPr>
          <w:bCs/>
          <w:sz w:val="28"/>
          <w:szCs w:val="28"/>
        </w:rPr>
        <w:t>tham mưu ban hành Quyết định nhằm thực hiện nhiệm vụ do Chính phủ giao;</w:t>
      </w:r>
      <w:r w:rsidRPr="00120F76">
        <w:t xml:space="preserve"> qua đó </w:t>
      </w:r>
      <w:r w:rsidR="00807936" w:rsidRPr="00120F76">
        <w:rPr>
          <w:sz w:val="28"/>
          <w:szCs w:val="28"/>
          <w:lang w:val="de-AT"/>
        </w:rPr>
        <w:t>đề cao trách nhiệm thực thi của các cấp, các ngành, đồng thời giảm tải công việc hành chính cho Ủy ban nhân dân cấp tỉnh, góp phần nâng cao hiệu quả và tính chặt chẽ trong công tác quản lý nhà nước về người lao động Việt Nam đi làm việc ở nước ngoài theo hợp đồng.</w:t>
      </w:r>
    </w:p>
    <w:p w14:paraId="652068A8" w14:textId="550065B9" w:rsidR="00664E77" w:rsidRPr="00120F76" w:rsidRDefault="00664E77" w:rsidP="00120F76">
      <w:pPr>
        <w:widowControl w:val="0"/>
        <w:tabs>
          <w:tab w:val="right" w:leader="dot" w:pos="7920"/>
        </w:tabs>
        <w:spacing w:before="120" w:after="0" w:line="240" w:lineRule="auto"/>
        <w:ind w:firstLine="567"/>
        <w:rPr>
          <w:b/>
          <w:sz w:val="28"/>
          <w:szCs w:val="28"/>
        </w:rPr>
      </w:pPr>
      <w:r w:rsidRPr="00120F76">
        <w:rPr>
          <w:b/>
          <w:sz w:val="28"/>
          <w:szCs w:val="28"/>
        </w:rPr>
        <w:t xml:space="preserve">2. Quan điểm </w:t>
      </w:r>
    </w:p>
    <w:p w14:paraId="05604FEA" w14:textId="77777777" w:rsidR="005E1F1E" w:rsidRPr="00120F76" w:rsidRDefault="005E1F1E" w:rsidP="00120F76">
      <w:pPr>
        <w:spacing w:before="120" w:after="0" w:line="240" w:lineRule="auto"/>
        <w:ind w:firstLine="567"/>
        <w:rPr>
          <w:spacing w:val="-2"/>
          <w:sz w:val="28"/>
          <w:szCs w:val="28"/>
        </w:rPr>
      </w:pPr>
      <w:r w:rsidRPr="00120F76">
        <w:rPr>
          <w:spacing w:val="-2"/>
          <w:sz w:val="28"/>
          <w:szCs w:val="28"/>
        </w:rPr>
        <w:lastRenderedPageBreak/>
        <w:t>Việc xây dựng Quyết định bảo đảm tuân thủ đúng quy định của pháp luật; đúng thẩm quyền, trình tự, thủ tục ban hành văn bản quy phạm pháp luật; bảo đảm tính hợp hiến, hợp pháp và thống nhất trong hệ thống pháp luật; bảo đảm công khai, minh bạch và tiếp thu ý kiến của các cơ quan, tổ chức, cá nhân có liên quan.</w:t>
      </w:r>
    </w:p>
    <w:p w14:paraId="1821FEA9" w14:textId="77777777" w:rsidR="00664E77" w:rsidRPr="00120F76" w:rsidRDefault="00664E77" w:rsidP="00120F76">
      <w:pPr>
        <w:widowControl w:val="0"/>
        <w:tabs>
          <w:tab w:val="right" w:leader="dot" w:pos="7920"/>
        </w:tabs>
        <w:spacing w:before="120" w:after="0" w:line="240" w:lineRule="auto"/>
        <w:ind w:firstLine="567"/>
        <w:rPr>
          <w:b/>
          <w:sz w:val="28"/>
          <w:szCs w:val="28"/>
        </w:rPr>
      </w:pPr>
      <w:r w:rsidRPr="00120F76">
        <w:rPr>
          <w:b/>
          <w:sz w:val="28"/>
          <w:szCs w:val="28"/>
        </w:rPr>
        <w:t>III. QUÁ TRÌNH XÂY DỰNG DỰ THẢO</w:t>
      </w:r>
    </w:p>
    <w:p w14:paraId="52839A86" w14:textId="07D155C6" w:rsidR="00131AEC" w:rsidRPr="00120F76" w:rsidRDefault="00131AEC" w:rsidP="00120F76">
      <w:pPr>
        <w:widowControl w:val="0"/>
        <w:spacing w:before="120" w:after="0" w:line="240" w:lineRule="auto"/>
        <w:ind w:firstLine="567"/>
        <w:rPr>
          <w:sz w:val="28"/>
          <w:szCs w:val="28"/>
        </w:rPr>
      </w:pPr>
      <w:r w:rsidRPr="00120F76">
        <w:rPr>
          <w:bCs/>
          <w:sz w:val="28"/>
          <w:szCs w:val="28"/>
          <w:lang w:val="nl-NL"/>
        </w:rPr>
        <w:t>Sở Nội</w:t>
      </w:r>
      <w:r w:rsidRPr="00120F76">
        <w:rPr>
          <w:bCs/>
          <w:sz w:val="28"/>
          <w:szCs w:val="28"/>
          <w:lang w:val="vi-VN"/>
        </w:rPr>
        <w:t xml:space="preserve"> vụ </w:t>
      </w:r>
      <w:r w:rsidRPr="00120F76">
        <w:rPr>
          <w:bCs/>
          <w:sz w:val="28"/>
          <w:szCs w:val="28"/>
        </w:rPr>
        <w:t>được</w:t>
      </w:r>
      <w:r w:rsidRPr="00120F76">
        <w:rPr>
          <w:bCs/>
          <w:sz w:val="28"/>
          <w:szCs w:val="28"/>
          <w:lang w:val="vi-VN"/>
        </w:rPr>
        <w:t xml:space="preserve"> </w:t>
      </w:r>
      <w:r w:rsidRPr="00120F76">
        <w:rPr>
          <w:bCs/>
          <w:sz w:val="28"/>
          <w:szCs w:val="28"/>
        </w:rPr>
        <w:t xml:space="preserve">Chủ tịch Ủy ban nhân dân tỉnh </w:t>
      </w:r>
      <w:r w:rsidRPr="00120F76">
        <w:rPr>
          <w:bCs/>
          <w:sz w:val="28"/>
          <w:szCs w:val="28"/>
          <w:lang w:val="nl-NL"/>
        </w:rPr>
        <w:t xml:space="preserve">giao xây dựng dự thảo Quyết định theo trình tự, thủ tục thông thường </w:t>
      </w:r>
      <w:r w:rsidRPr="00120F76">
        <w:rPr>
          <w:bCs/>
          <w:sz w:val="28"/>
          <w:szCs w:val="28"/>
          <w:lang w:val="vi-VN"/>
        </w:rPr>
        <w:t xml:space="preserve">tại </w:t>
      </w:r>
      <w:r w:rsidR="00DD4225">
        <w:rPr>
          <w:bCs/>
          <w:sz w:val="28"/>
          <w:szCs w:val="28"/>
        </w:rPr>
        <w:t xml:space="preserve">công văn số </w:t>
      </w:r>
      <w:r w:rsidRPr="00120F76">
        <w:rPr>
          <w:sz w:val="28"/>
          <w:szCs w:val="28"/>
        </w:rPr>
        <w:t>2794/UBND-VHXH ngày 22/4/2026</w:t>
      </w:r>
      <w:r w:rsidRPr="00120F76">
        <w:rPr>
          <w:sz w:val="28"/>
          <w:szCs w:val="28"/>
          <w:lang w:val="vi-VN"/>
        </w:rPr>
        <w:t xml:space="preserve"> </w:t>
      </w:r>
      <w:r w:rsidRPr="00120F76">
        <w:rPr>
          <w:bCs/>
          <w:sz w:val="28"/>
          <w:szCs w:val="28"/>
          <w:lang w:val="nl-NL"/>
        </w:rPr>
        <w:t xml:space="preserve">về việc </w:t>
      </w:r>
      <w:r w:rsidR="00DB1F3C" w:rsidRPr="00120F76">
        <w:rPr>
          <w:sz w:val="28"/>
          <w:szCs w:val="28"/>
          <w:lang w:val="da-DK"/>
        </w:rPr>
        <w:t>giao xây dựng Quyết định của Ủy ban nhân dân tỉnh</w:t>
      </w:r>
      <w:r w:rsidRPr="00120F76">
        <w:rPr>
          <w:bCs/>
          <w:sz w:val="28"/>
          <w:szCs w:val="28"/>
          <w:lang w:val="vi-VN"/>
        </w:rPr>
        <w:t xml:space="preserve">. </w:t>
      </w:r>
      <w:r w:rsidRPr="00120F76">
        <w:rPr>
          <w:bCs/>
          <w:sz w:val="28"/>
          <w:szCs w:val="28"/>
        </w:rPr>
        <w:t xml:space="preserve">Sở Nội vụ đã gửi lấy ý kiến của </w:t>
      </w:r>
      <w:r w:rsidRPr="00120F76">
        <w:rPr>
          <w:sz w:val="28"/>
          <w:szCs w:val="28"/>
          <w:lang w:val="nl-NL"/>
        </w:rPr>
        <w:t xml:space="preserve">Ủy ban Mặt trận Tổ quốc Việt Nam và các tổ chức chính trị - xã hội tỉnh; các sở,  ngành, Ủy ban nhân dân xã, phường, Hiệp hội Doanh nghiệp tỉnh Tuyên Quang; các doanh nghiệp, tổ chức sử dụng lao động nước ngoài; các đơn vị, doanh nghiệp hoạt động dịch vụ việc làm </w:t>
      </w:r>
      <w:r w:rsidRPr="00120F76">
        <w:rPr>
          <w:i/>
          <w:sz w:val="28"/>
          <w:szCs w:val="28"/>
          <w:lang w:val="nl-NL"/>
        </w:rPr>
        <w:t xml:space="preserve">(trong đó có Sở Khoa học và Công nghệ, Sở Tư pháp) </w:t>
      </w:r>
      <w:r w:rsidRPr="00120F76">
        <w:rPr>
          <w:sz w:val="28"/>
          <w:szCs w:val="28"/>
          <w:lang w:val="nl-NL"/>
        </w:rPr>
        <w:t>và đề nghị Trung tâm Thông tin – Hội nghị tỉnh đăng tải nội dung hồ sơ dự thảo Quyết định trên Cổng thông tin điện tử tỉnh để lấy ý kiến tham gia của các cơ quan, tổ chức, cá nhân</w:t>
      </w:r>
      <w:r w:rsidR="00DB1F3C" w:rsidRPr="00120F76">
        <w:rPr>
          <w:rStyle w:val="FootnoteReference"/>
          <w:sz w:val="28"/>
          <w:szCs w:val="28"/>
          <w:lang w:val="nl-NL"/>
        </w:rPr>
        <w:footnoteReference w:id="2"/>
      </w:r>
      <w:r w:rsidR="00DB1F3C" w:rsidRPr="00120F76">
        <w:rPr>
          <w:sz w:val="28"/>
          <w:szCs w:val="28"/>
          <w:lang w:val="nl-NL"/>
        </w:rPr>
        <w:t>.</w:t>
      </w:r>
    </w:p>
    <w:p w14:paraId="12CDAA38" w14:textId="474BBBE4" w:rsidR="004F2FCA" w:rsidRPr="00120F76" w:rsidRDefault="00E342AD" w:rsidP="00120F76">
      <w:pPr>
        <w:widowControl w:val="0"/>
        <w:spacing w:before="120" w:after="0" w:line="240" w:lineRule="auto"/>
        <w:ind w:firstLine="567"/>
        <w:rPr>
          <w:sz w:val="28"/>
          <w:szCs w:val="28"/>
        </w:rPr>
      </w:pPr>
      <w:r w:rsidRPr="00120F76">
        <w:rPr>
          <w:bCs/>
          <w:sz w:val="28"/>
          <w:szCs w:val="28"/>
        </w:rPr>
        <w:t>Trên cơ sở tổng hợp ý kiến tham gia, Sở Nội vụ đã hoàn thiện dự thảo và gửi Sở Tư pháp thẩm định. Sau khi tiếp thu ý kiến thẩm định, dự thảo đã được chỉnh sửa, bổ sung, hoàn thiện, bảo đảm chất lượng và điều kiện trình Ủy ban nhân dân tỉnh xem xét, ban hành Quyết định phân cấp thẩm quyền quyết định hỗ trợ người lao động đi làm việc ở nước ngoài theo hợp đồng trên địa bàn tỉnh</w:t>
      </w:r>
      <w:r w:rsidR="00CE08B5" w:rsidRPr="00120F76">
        <w:rPr>
          <w:bCs/>
          <w:sz w:val="28"/>
          <w:szCs w:val="28"/>
        </w:rPr>
        <w:t xml:space="preserve"> </w:t>
      </w:r>
      <w:r w:rsidR="0062616B" w:rsidRPr="00120F76">
        <w:rPr>
          <w:sz w:val="28"/>
          <w:szCs w:val="28"/>
        </w:rPr>
        <w:t>Tuyên Quang.</w:t>
      </w:r>
    </w:p>
    <w:p w14:paraId="346387EB" w14:textId="3FB8E010" w:rsidR="00664E77" w:rsidRPr="00120F76" w:rsidRDefault="00664E77" w:rsidP="00120F76">
      <w:pPr>
        <w:pStyle w:val="BodyText"/>
        <w:spacing w:before="120" w:after="0"/>
        <w:ind w:firstLine="567"/>
        <w:jc w:val="both"/>
        <w:rPr>
          <w:rFonts w:ascii="Times New Roman" w:hAnsi="Times New Roman" w:cs="Times New Roman"/>
          <w:b/>
          <w:color w:val="auto"/>
          <w:sz w:val="28"/>
          <w:szCs w:val="28"/>
          <w:lang w:val="en-US"/>
        </w:rPr>
      </w:pPr>
      <w:r w:rsidRPr="00120F76">
        <w:rPr>
          <w:rFonts w:ascii="Times New Roman" w:hAnsi="Times New Roman" w:cs="Times New Roman"/>
          <w:b/>
          <w:color w:val="auto"/>
          <w:sz w:val="28"/>
          <w:szCs w:val="28"/>
          <w:lang w:val="en-US"/>
        </w:rPr>
        <w:t xml:space="preserve">IV. BỐ CỤC VÀ NỘI DUNG CƠ BẢN </w:t>
      </w:r>
    </w:p>
    <w:p w14:paraId="69620189" w14:textId="77777777" w:rsidR="00664E77" w:rsidRPr="00120F76" w:rsidRDefault="00664E77" w:rsidP="00120F76">
      <w:pPr>
        <w:tabs>
          <w:tab w:val="left" w:pos="0"/>
        </w:tabs>
        <w:spacing w:before="120" w:after="0" w:line="240" w:lineRule="auto"/>
        <w:ind w:firstLine="567"/>
        <w:rPr>
          <w:b/>
          <w:bCs/>
          <w:sz w:val="28"/>
          <w:szCs w:val="28"/>
        </w:rPr>
      </w:pPr>
      <w:r w:rsidRPr="00120F76">
        <w:rPr>
          <w:b/>
          <w:bCs/>
          <w:sz w:val="28"/>
          <w:szCs w:val="28"/>
        </w:rPr>
        <w:t>1. Phạm vi điều chỉnh, đối tượng áp dụng</w:t>
      </w:r>
    </w:p>
    <w:p w14:paraId="3A285C66" w14:textId="77777777" w:rsidR="00A6795B" w:rsidRPr="00120F76" w:rsidRDefault="00A6795B" w:rsidP="00120F76">
      <w:pPr>
        <w:shd w:val="clear" w:color="auto" w:fill="FFFFFF"/>
        <w:spacing w:before="120" w:after="0" w:line="240" w:lineRule="auto"/>
        <w:ind w:firstLine="567"/>
        <w:rPr>
          <w:rStyle w:val="fontstyle01"/>
          <w:b/>
          <w:bCs/>
          <w:color w:val="auto"/>
        </w:rPr>
      </w:pPr>
      <w:r w:rsidRPr="00120F76">
        <w:rPr>
          <w:rStyle w:val="fontstyle01"/>
          <w:b/>
          <w:bCs/>
          <w:color w:val="auto"/>
        </w:rPr>
        <w:t>1.1.</w:t>
      </w:r>
      <w:r w:rsidR="00664E77" w:rsidRPr="00120F76">
        <w:rPr>
          <w:rStyle w:val="fontstyle01"/>
          <w:b/>
          <w:bCs/>
          <w:color w:val="auto"/>
        </w:rPr>
        <w:t xml:space="preserve"> Phạm vi điều chỉnh</w:t>
      </w:r>
    </w:p>
    <w:p w14:paraId="12A10E3C" w14:textId="65279267" w:rsidR="00966505" w:rsidRPr="00120F76" w:rsidRDefault="00664E77" w:rsidP="00120F76">
      <w:pPr>
        <w:shd w:val="clear" w:color="auto" w:fill="FFFFFF"/>
        <w:spacing w:before="120" w:after="0" w:line="240" w:lineRule="auto"/>
        <w:ind w:firstLine="567"/>
        <w:rPr>
          <w:b/>
          <w:sz w:val="28"/>
          <w:szCs w:val="28"/>
          <w:lang w:val="vi-VN"/>
        </w:rPr>
      </w:pPr>
      <w:r w:rsidRPr="00120F76">
        <w:rPr>
          <w:rStyle w:val="fontstyle01"/>
          <w:color w:val="auto"/>
        </w:rPr>
        <w:t xml:space="preserve"> </w:t>
      </w:r>
      <w:r w:rsidR="00966505" w:rsidRPr="00120F76">
        <w:rPr>
          <w:sz w:val="28"/>
          <w:szCs w:val="28"/>
        </w:rPr>
        <w:t>Quyết định</w:t>
      </w:r>
      <w:r w:rsidR="00966505" w:rsidRPr="00120F76">
        <w:rPr>
          <w:rStyle w:val="fontstyle01"/>
          <w:color w:val="auto"/>
        </w:rPr>
        <w:t xml:space="preserve"> này quy định về </w:t>
      </w:r>
      <w:r w:rsidR="00966505" w:rsidRPr="00120F76">
        <w:rPr>
          <w:iCs/>
          <w:sz w:val="28"/>
          <w:szCs w:val="28"/>
        </w:rPr>
        <w:t xml:space="preserve">phân cấp thẩm quyền quyết định </w:t>
      </w:r>
      <w:r w:rsidR="00966505" w:rsidRPr="00120F76">
        <w:rPr>
          <w:bCs/>
          <w:sz w:val="28"/>
          <w:szCs w:val="28"/>
        </w:rPr>
        <w:t xml:space="preserve">hỗ trợ người lao động đi làm việc ở nước ngoài theo hợp đồng trên địa bàn tỉnh </w:t>
      </w:r>
      <w:r w:rsidR="009357A7" w:rsidRPr="00120F76">
        <w:rPr>
          <w:bCs/>
          <w:sz w:val="28"/>
          <w:szCs w:val="28"/>
        </w:rPr>
        <w:t>Tuyên Quang</w:t>
      </w:r>
      <w:r w:rsidR="00966505" w:rsidRPr="00120F76">
        <w:rPr>
          <w:rStyle w:val="fontstyle01"/>
          <w:color w:val="auto"/>
        </w:rPr>
        <w:t>.</w:t>
      </w:r>
    </w:p>
    <w:p w14:paraId="430F5032" w14:textId="396D8CDF" w:rsidR="00664E77" w:rsidRPr="00120F76" w:rsidRDefault="00A6795B" w:rsidP="00120F76">
      <w:pPr>
        <w:tabs>
          <w:tab w:val="left" w:pos="0"/>
        </w:tabs>
        <w:spacing w:before="120" w:after="0" w:line="240" w:lineRule="auto"/>
        <w:ind w:firstLine="567"/>
        <w:rPr>
          <w:sz w:val="28"/>
          <w:szCs w:val="28"/>
        </w:rPr>
      </w:pPr>
      <w:r w:rsidRPr="00120F76">
        <w:rPr>
          <w:b/>
          <w:bCs/>
          <w:sz w:val="28"/>
          <w:szCs w:val="28"/>
        </w:rPr>
        <w:t xml:space="preserve">1.2. </w:t>
      </w:r>
      <w:r w:rsidR="00664E77" w:rsidRPr="00120F76">
        <w:rPr>
          <w:b/>
          <w:bCs/>
          <w:sz w:val="28"/>
          <w:szCs w:val="28"/>
        </w:rPr>
        <w:t>Đối tượng áp dụng</w:t>
      </w:r>
    </w:p>
    <w:p w14:paraId="1D25916E" w14:textId="33F367FE" w:rsidR="00966505" w:rsidRPr="00120F76" w:rsidRDefault="00966505" w:rsidP="00120F76">
      <w:pPr>
        <w:shd w:val="clear" w:color="auto" w:fill="FFFFFF"/>
        <w:spacing w:before="120" w:after="0" w:line="240" w:lineRule="auto"/>
        <w:ind w:firstLine="567"/>
        <w:rPr>
          <w:sz w:val="28"/>
          <w:szCs w:val="28"/>
          <w:lang w:val="vi-VN"/>
        </w:rPr>
      </w:pPr>
      <w:r w:rsidRPr="00120F76">
        <w:rPr>
          <w:sz w:val="28"/>
          <w:szCs w:val="28"/>
        </w:rPr>
        <w:t>+</w:t>
      </w:r>
      <w:r w:rsidRPr="00120F76">
        <w:rPr>
          <w:sz w:val="28"/>
          <w:szCs w:val="28"/>
          <w:lang w:val="vi-VN"/>
        </w:rPr>
        <w:t xml:space="preserve"> </w:t>
      </w:r>
      <w:r w:rsidRPr="00120F76">
        <w:rPr>
          <w:sz w:val="28"/>
          <w:szCs w:val="28"/>
        </w:rPr>
        <w:t xml:space="preserve">Người lao động thuộc đối tượng quy định tại khoản 1 Điều 14 Luật Việc làm số 74/2025/QH15 đi làm việc ở nước ngoài theo hợp đồng trên địa bàn tỉnh </w:t>
      </w:r>
      <w:r w:rsidR="009357A7" w:rsidRPr="00120F76">
        <w:rPr>
          <w:sz w:val="28"/>
          <w:szCs w:val="28"/>
        </w:rPr>
        <w:t>Tuyên Quang</w:t>
      </w:r>
      <w:r w:rsidRPr="00120F76">
        <w:rPr>
          <w:sz w:val="28"/>
          <w:szCs w:val="28"/>
          <w:lang w:val="vi-VN"/>
        </w:rPr>
        <w:t>;</w:t>
      </w:r>
    </w:p>
    <w:p w14:paraId="4548FB28" w14:textId="353EA74E" w:rsidR="00966505" w:rsidRPr="00120F76" w:rsidRDefault="00966505" w:rsidP="00120F76">
      <w:pPr>
        <w:shd w:val="clear" w:color="auto" w:fill="FFFFFF"/>
        <w:spacing w:before="120" w:after="0" w:line="240" w:lineRule="auto"/>
        <w:ind w:firstLine="567"/>
        <w:rPr>
          <w:sz w:val="28"/>
          <w:szCs w:val="28"/>
        </w:rPr>
      </w:pPr>
      <w:r w:rsidRPr="00120F76">
        <w:rPr>
          <w:sz w:val="28"/>
          <w:szCs w:val="28"/>
        </w:rPr>
        <w:t>+</w:t>
      </w:r>
      <w:r w:rsidRPr="00120F76">
        <w:rPr>
          <w:sz w:val="28"/>
          <w:szCs w:val="28"/>
          <w:lang w:val="vi-VN"/>
        </w:rPr>
        <w:t xml:space="preserve"> </w:t>
      </w:r>
      <w:r w:rsidR="009357A7" w:rsidRPr="00120F76">
        <w:rPr>
          <w:sz w:val="28"/>
          <w:szCs w:val="28"/>
        </w:rPr>
        <w:t>Ủy ban nhân dân</w:t>
      </w:r>
      <w:r w:rsidRPr="00120F76">
        <w:rPr>
          <w:sz w:val="28"/>
          <w:szCs w:val="28"/>
        </w:rPr>
        <w:t xml:space="preserve"> các xã, phường trên địa bàn tỉnh </w:t>
      </w:r>
      <w:r w:rsidR="009357A7" w:rsidRPr="00120F76">
        <w:rPr>
          <w:sz w:val="28"/>
          <w:szCs w:val="28"/>
        </w:rPr>
        <w:t>Tuyên Quang</w:t>
      </w:r>
      <w:r w:rsidRPr="00120F76">
        <w:rPr>
          <w:sz w:val="28"/>
          <w:szCs w:val="28"/>
        </w:rPr>
        <w:t>;</w:t>
      </w:r>
    </w:p>
    <w:p w14:paraId="1BD81157" w14:textId="6E0974C4" w:rsidR="00966505" w:rsidRPr="00120F76" w:rsidRDefault="00966505" w:rsidP="00120F76">
      <w:pPr>
        <w:shd w:val="clear" w:color="auto" w:fill="FFFFFF"/>
        <w:spacing w:before="120" w:after="0" w:line="240" w:lineRule="auto"/>
        <w:ind w:firstLine="567"/>
        <w:rPr>
          <w:spacing w:val="-6"/>
          <w:sz w:val="28"/>
          <w:szCs w:val="28"/>
        </w:rPr>
      </w:pPr>
      <w:r w:rsidRPr="00120F76">
        <w:rPr>
          <w:spacing w:val="-6"/>
          <w:sz w:val="28"/>
          <w:szCs w:val="28"/>
        </w:rPr>
        <w:t>+ Các sở, ban, ngành, cơ quan, đơn vị và các cá nhân, tổ chức khác có liên quan.</w:t>
      </w:r>
    </w:p>
    <w:p w14:paraId="37D2C2BC" w14:textId="1354D79A" w:rsidR="00664E77" w:rsidRPr="00120F76" w:rsidRDefault="00664E77" w:rsidP="00120F76">
      <w:pPr>
        <w:tabs>
          <w:tab w:val="left" w:pos="0"/>
        </w:tabs>
        <w:spacing w:before="120" w:after="0" w:line="240" w:lineRule="auto"/>
        <w:ind w:firstLine="567"/>
        <w:rPr>
          <w:rStyle w:val="fontstyle01"/>
          <w:b/>
          <w:color w:val="auto"/>
        </w:rPr>
      </w:pPr>
      <w:r w:rsidRPr="00120F76">
        <w:rPr>
          <w:rStyle w:val="fontstyle01"/>
          <w:b/>
          <w:color w:val="auto"/>
        </w:rPr>
        <w:t xml:space="preserve">2. Bố cục của dự thảo </w:t>
      </w:r>
      <w:r w:rsidR="00CD3B45" w:rsidRPr="00120F76">
        <w:rPr>
          <w:rStyle w:val="fontstyle01"/>
          <w:b/>
          <w:color w:val="auto"/>
        </w:rPr>
        <w:t>Quyết định</w:t>
      </w:r>
    </w:p>
    <w:p w14:paraId="2B858695" w14:textId="114C4F1C" w:rsidR="00664E77" w:rsidRPr="00120F76" w:rsidRDefault="00664E77" w:rsidP="00120F76">
      <w:pPr>
        <w:tabs>
          <w:tab w:val="left" w:pos="0"/>
        </w:tabs>
        <w:spacing w:before="120" w:after="0" w:line="240" w:lineRule="auto"/>
        <w:ind w:firstLine="567"/>
        <w:rPr>
          <w:sz w:val="28"/>
          <w:szCs w:val="28"/>
        </w:rPr>
      </w:pPr>
      <w:r w:rsidRPr="00120F76">
        <w:rPr>
          <w:rStyle w:val="fontstyle01"/>
          <w:color w:val="auto"/>
        </w:rPr>
        <w:t>Dự t</w:t>
      </w:r>
      <w:r w:rsidRPr="00120F76">
        <w:rPr>
          <w:sz w:val="28"/>
          <w:szCs w:val="28"/>
        </w:rPr>
        <w:t xml:space="preserve">hảo Quyết định gồm: </w:t>
      </w:r>
      <w:r w:rsidR="00CE08B5" w:rsidRPr="00120F76">
        <w:rPr>
          <w:sz w:val="28"/>
          <w:szCs w:val="28"/>
        </w:rPr>
        <w:t>0</w:t>
      </w:r>
      <w:r w:rsidRPr="00120F76">
        <w:rPr>
          <w:sz w:val="28"/>
          <w:szCs w:val="28"/>
        </w:rPr>
        <w:t xml:space="preserve">5 </w:t>
      </w:r>
      <w:r w:rsidR="00CE08B5" w:rsidRPr="00120F76">
        <w:rPr>
          <w:sz w:val="28"/>
          <w:szCs w:val="28"/>
        </w:rPr>
        <w:t>đ</w:t>
      </w:r>
      <w:r w:rsidRPr="00120F76">
        <w:rPr>
          <w:sz w:val="28"/>
          <w:szCs w:val="28"/>
        </w:rPr>
        <w:t>iều.</w:t>
      </w:r>
    </w:p>
    <w:p w14:paraId="248A895B" w14:textId="17ED3D7A" w:rsidR="00243B23" w:rsidRPr="00120F76" w:rsidRDefault="00243B23" w:rsidP="00120F76">
      <w:pPr>
        <w:tabs>
          <w:tab w:val="left" w:pos="0"/>
        </w:tabs>
        <w:spacing w:before="120" w:after="0" w:line="240" w:lineRule="auto"/>
        <w:ind w:firstLine="567"/>
        <w:rPr>
          <w:sz w:val="28"/>
          <w:szCs w:val="28"/>
        </w:rPr>
      </w:pPr>
      <w:r w:rsidRPr="00120F76">
        <w:rPr>
          <w:sz w:val="28"/>
          <w:szCs w:val="28"/>
        </w:rPr>
        <w:t>- Điều 1. Phạm vi điều chỉnh</w:t>
      </w:r>
    </w:p>
    <w:p w14:paraId="029A652A" w14:textId="3052D08F" w:rsidR="00CD3B45" w:rsidRPr="00120F76" w:rsidRDefault="00243B23" w:rsidP="00120F76">
      <w:pPr>
        <w:tabs>
          <w:tab w:val="left" w:pos="0"/>
        </w:tabs>
        <w:spacing w:before="120" w:after="0" w:line="240" w:lineRule="auto"/>
        <w:ind w:firstLine="567"/>
        <w:rPr>
          <w:sz w:val="28"/>
          <w:szCs w:val="28"/>
        </w:rPr>
      </w:pPr>
      <w:r w:rsidRPr="00120F76">
        <w:rPr>
          <w:sz w:val="28"/>
          <w:szCs w:val="28"/>
        </w:rPr>
        <w:t xml:space="preserve">- Điều 2. </w:t>
      </w:r>
      <w:r w:rsidR="00CD3B45" w:rsidRPr="00120F76">
        <w:rPr>
          <w:sz w:val="28"/>
          <w:szCs w:val="28"/>
        </w:rPr>
        <w:t xml:space="preserve">Đối tượng áp dụng </w:t>
      </w:r>
    </w:p>
    <w:p w14:paraId="5D042EE3" w14:textId="77777777" w:rsidR="000C18C4" w:rsidRPr="00120F76" w:rsidRDefault="00243B23" w:rsidP="00120F76">
      <w:pPr>
        <w:tabs>
          <w:tab w:val="left" w:pos="0"/>
        </w:tabs>
        <w:spacing w:before="120" w:after="0" w:line="240" w:lineRule="auto"/>
        <w:ind w:firstLine="567"/>
        <w:rPr>
          <w:sz w:val="28"/>
          <w:szCs w:val="28"/>
        </w:rPr>
      </w:pPr>
      <w:r w:rsidRPr="00120F76">
        <w:rPr>
          <w:sz w:val="28"/>
          <w:szCs w:val="28"/>
        </w:rPr>
        <w:t xml:space="preserve">- Điều 3. </w:t>
      </w:r>
      <w:r w:rsidR="00CD3B45" w:rsidRPr="00120F76">
        <w:rPr>
          <w:sz w:val="28"/>
          <w:szCs w:val="28"/>
        </w:rPr>
        <w:t>Nội dung phân cấp</w:t>
      </w:r>
      <w:r w:rsidR="00B47E16" w:rsidRPr="00120F76">
        <w:rPr>
          <w:sz w:val="28"/>
          <w:szCs w:val="28"/>
        </w:rPr>
        <w:t xml:space="preserve">: </w:t>
      </w:r>
    </w:p>
    <w:p w14:paraId="362D6B3E" w14:textId="77777777" w:rsidR="000C18C4" w:rsidRPr="00120F76" w:rsidRDefault="000C18C4" w:rsidP="00120F76">
      <w:pPr>
        <w:spacing w:before="120" w:after="0" w:line="240" w:lineRule="auto"/>
        <w:ind w:firstLine="567"/>
        <w:rPr>
          <w:sz w:val="28"/>
          <w:szCs w:val="28"/>
        </w:rPr>
      </w:pPr>
      <w:r w:rsidRPr="00120F76">
        <w:rPr>
          <w:bCs/>
          <w:sz w:val="28"/>
          <w:szCs w:val="28"/>
        </w:rPr>
        <w:t xml:space="preserve">Phân cấp </w:t>
      </w:r>
      <w:r w:rsidRPr="00120F76">
        <w:rPr>
          <w:sz w:val="28"/>
          <w:szCs w:val="28"/>
        </w:rPr>
        <w:t>thẩm quyền</w:t>
      </w:r>
      <w:r w:rsidRPr="00120F76">
        <w:rPr>
          <w:bCs/>
          <w:sz w:val="28"/>
          <w:szCs w:val="28"/>
        </w:rPr>
        <w:t xml:space="preserve"> cho Ủy ban nhân dân các xã, phường</w:t>
      </w:r>
      <w:r w:rsidRPr="00120F76">
        <w:rPr>
          <w:sz w:val="28"/>
          <w:szCs w:val="28"/>
        </w:rPr>
        <w:t xml:space="preserve"> thực hiện các nhiệm vụ của Ủy ban nhân dân tỉnh</w:t>
      </w:r>
      <w:r w:rsidRPr="00120F76">
        <w:rPr>
          <w:rStyle w:val="fontstyle01"/>
          <w:color w:val="auto"/>
        </w:rPr>
        <w:t xml:space="preserve"> quyết định hỗ trợ người lao động đi làm việc </w:t>
      </w:r>
      <w:r w:rsidRPr="00120F76">
        <w:rPr>
          <w:rStyle w:val="fontstyle01"/>
          <w:color w:val="auto"/>
        </w:rPr>
        <w:lastRenderedPageBreak/>
        <w:t>ở nước ngoài theo hợp đồng đối với người lao động có nơi ở hiện tại tại địa phương theo quy định tại khoản 1 Điều 4 Nghị định số 338/2025/NĐ-CP quy định chi tiết một số điều của Luật Việc làm về chính sách hỗ trợ tạo việc làm.</w:t>
      </w:r>
    </w:p>
    <w:p w14:paraId="03A39F9F" w14:textId="280EF373" w:rsidR="00B47E16" w:rsidRPr="00120F76" w:rsidRDefault="00B47E16" w:rsidP="00120F76">
      <w:pPr>
        <w:spacing w:before="120" w:after="0" w:line="240" w:lineRule="auto"/>
        <w:ind w:firstLine="567"/>
        <w:rPr>
          <w:sz w:val="28"/>
          <w:szCs w:val="28"/>
        </w:rPr>
      </w:pPr>
      <w:r w:rsidRPr="00120F76">
        <w:rPr>
          <w:rStyle w:val="fontstyle01"/>
          <w:color w:val="auto"/>
        </w:rPr>
        <w:t>-</w:t>
      </w:r>
      <w:r w:rsidRPr="00120F76">
        <w:rPr>
          <w:sz w:val="28"/>
          <w:szCs w:val="28"/>
        </w:rPr>
        <w:t xml:space="preserve"> Điều 4:</w:t>
      </w:r>
      <w:r w:rsidRPr="00120F76">
        <w:rPr>
          <w:rStyle w:val="fontstyle01"/>
          <w:color w:val="auto"/>
        </w:rPr>
        <w:t xml:space="preserve"> </w:t>
      </w:r>
      <w:r w:rsidRPr="00120F76">
        <w:rPr>
          <w:sz w:val="28"/>
          <w:szCs w:val="28"/>
        </w:rPr>
        <w:t>Tổ chức thực hiện</w:t>
      </w:r>
    </w:p>
    <w:p w14:paraId="61340543" w14:textId="0C83423F" w:rsidR="00B47E16" w:rsidRPr="00120F76" w:rsidRDefault="00B47E16" w:rsidP="00120F76">
      <w:pPr>
        <w:spacing w:before="120" w:after="0" w:line="240" w:lineRule="auto"/>
        <w:ind w:firstLine="567"/>
        <w:rPr>
          <w:rStyle w:val="fontstyle01"/>
          <w:color w:val="auto"/>
        </w:rPr>
      </w:pPr>
      <w:r w:rsidRPr="00120F76">
        <w:rPr>
          <w:sz w:val="28"/>
          <w:szCs w:val="28"/>
        </w:rPr>
        <w:t>- Điều 5:</w:t>
      </w:r>
      <w:r w:rsidRPr="00120F76">
        <w:rPr>
          <w:b/>
          <w:bCs/>
          <w:sz w:val="28"/>
          <w:szCs w:val="28"/>
        </w:rPr>
        <w:t xml:space="preserve"> </w:t>
      </w:r>
      <w:r w:rsidRPr="00120F76">
        <w:rPr>
          <w:sz w:val="28"/>
          <w:szCs w:val="28"/>
        </w:rPr>
        <w:t>Hiệu lực thi hành</w:t>
      </w:r>
    </w:p>
    <w:p w14:paraId="76C85A01" w14:textId="32788CFF" w:rsidR="00664E77" w:rsidRPr="00120F76" w:rsidRDefault="00664E77" w:rsidP="00120F76">
      <w:pPr>
        <w:tabs>
          <w:tab w:val="left" w:pos="0"/>
        </w:tabs>
        <w:spacing w:before="120" w:after="0" w:line="240" w:lineRule="auto"/>
        <w:ind w:firstLine="567"/>
        <w:rPr>
          <w:b/>
          <w:sz w:val="28"/>
          <w:szCs w:val="28"/>
        </w:rPr>
      </w:pPr>
      <w:r w:rsidRPr="00120F76">
        <w:rPr>
          <w:b/>
          <w:sz w:val="28"/>
          <w:szCs w:val="28"/>
        </w:rPr>
        <w:t>V. DỰ KIẾN NGUỒN LỰC, ĐIỀU KIỆN ĐẢM BẢO CHO VIỆC THI HÀNH VĂN BẢN VÀ THỜI GIAN TRÌNH THÔNG QUA BAN HÀNH.</w:t>
      </w:r>
    </w:p>
    <w:p w14:paraId="42EBE43A" w14:textId="77777777" w:rsidR="00E342AD" w:rsidRPr="00120F76" w:rsidRDefault="00E342AD" w:rsidP="00120F76">
      <w:pPr>
        <w:tabs>
          <w:tab w:val="left" w:pos="0"/>
        </w:tabs>
        <w:spacing w:before="120" w:after="0" w:line="240" w:lineRule="auto"/>
        <w:ind w:firstLine="567"/>
        <w:rPr>
          <w:sz w:val="28"/>
          <w:szCs w:val="28"/>
          <w:lang w:val="vi-VN"/>
        </w:rPr>
      </w:pPr>
      <w:r w:rsidRPr="00120F76">
        <w:rPr>
          <w:sz w:val="28"/>
          <w:szCs w:val="28"/>
          <w:lang w:val="vi-VN"/>
        </w:rPr>
        <w:t>Dự thảo Quyết định thực hiện phân cấp theo thẩm quyền quy định tại khoản 2 Điều 4 Nghị định số 338/2025/NĐ-CP ngày 25/12/2025 của Chính phủ. Sau khi ban hành, Ủy ban nhân dân các xã, phường sẽ trực tiếp tổ chức thực hiện việc hỗ trợ người lao động đi làm việc ở nước ngoài theo hợp đồng từ nguồn ngân sách nhà nước được phân cấp theo quy định hiện hành.</w:t>
      </w:r>
    </w:p>
    <w:p w14:paraId="6E9F582A" w14:textId="77777777" w:rsidR="00E342AD" w:rsidRPr="00120F76" w:rsidRDefault="00E342AD" w:rsidP="00120F76">
      <w:pPr>
        <w:tabs>
          <w:tab w:val="left" w:pos="0"/>
        </w:tabs>
        <w:spacing w:before="120" w:after="0" w:line="240" w:lineRule="auto"/>
        <w:ind w:firstLine="567"/>
        <w:rPr>
          <w:sz w:val="28"/>
          <w:szCs w:val="28"/>
          <w:lang w:val="vi-VN"/>
        </w:rPr>
      </w:pPr>
      <w:r w:rsidRPr="00120F76">
        <w:rPr>
          <w:sz w:val="28"/>
          <w:szCs w:val="28"/>
          <w:lang w:val="vi-VN"/>
        </w:rPr>
        <w:t>Nguồn lực triển khai là đội ngũ cán bộ, công chức cấp xã có chuyên môn, nghiệp vụ phù hợp. Việc phân cấp không làm phát sinh thêm kinh phí, do đó không đặt ra yêu cầu bổ sung nguồn tài chính.</w:t>
      </w:r>
    </w:p>
    <w:p w14:paraId="7C9BA192" w14:textId="77777777" w:rsidR="00754579" w:rsidRPr="00120F76" w:rsidRDefault="00510B57" w:rsidP="00120F76">
      <w:pPr>
        <w:spacing w:before="120" w:after="0" w:line="240" w:lineRule="auto"/>
        <w:ind w:firstLine="567"/>
        <w:rPr>
          <w:b/>
        </w:rPr>
      </w:pPr>
      <w:r w:rsidRPr="00120F76">
        <w:rPr>
          <w:b/>
          <w:bCs/>
          <w:sz w:val="28"/>
          <w:szCs w:val="28"/>
        </w:rPr>
        <w:t xml:space="preserve">VI. </w:t>
      </w:r>
      <w:r w:rsidR="00754579" w:rsidRPr="00120F76">
        <w:rPr>
          <w:b/>
        </w:rPr>
        <w:t>NHỮNG NỘI DUNG BỔ SUNG MỚI (NẾU CÓ)</w:t>
      </w:r>
    </w:p>
    <w:p w14:paraId="1490DA2D" w14:textId="4A85C527" w:rsidR="00754579" w:rsidRPr="00120F76" w:rsidRDefault="00754579" w:rsidP="00120F76">
      <w:pPr>
        <w:spacing w:before="120" w:after="0" w:line="240" w:lineRule="auto"/>
        <w:ind w:firstLine="567"/>
        <w:rPr>
          <w:sz w:val="28"/>
          <w:szCs w:val="28"/>
        </w:rPr>
      </w:pPr>
      <w:r w:rsidRPr="00120F76">
        <w:rPr>
          <w:sz w:val="28"/>
          <w:szCs w:val="28"/>
        </w:rPr>
        <w:t xml:space="preserve">Các nội dung trong dự thảo Quyết định đã được lấy ý kiến các cơ quan, đơn vị liên quan và cơ bản thống nhất; bảo đảm tính hợp pháp, thống nhất với quy định của pháp luật và phù hợp với điều kiện thực tế của tỉnh, </w:t>
      </w:r>
      <w:r w:rsidRPr="00120F76">
        <w:rPr>
          <w:sz w:val="28"/>
          <w:szCs w:val="28"/>
          <w:lang w:val="en-GB" w:eastAsia="en-GB"/>
        </w:rPr>
        <w:t>Sở Nội vụ tiếp thu, chỉnh sửa và không còn ý kiến khác nhau.</w:t>
      </w:r>
    </w:p>
    <w:p w14:paraId="4F5A2467" w14:textId="77777777" w:rsidR="00505284" w:rsidRPr="00120F76" w:rsidRDefault="00505284" w:rsidP="00120F76">
      <w:pPr>
        <w:tabs>
          <w:tab w:val="left" w:pos="0"/>
        </w:tabs>
        <w:spacing w:before="120" w:after="0" w:line="240" w:lineRule="auto"/>
        <w:ind w:firstLine="567"/>
        <w:rPr>
          <w:b/>
          <w:bCs/>
          <w:sz w:val="28"/>
          <w:szCs w:val="28"/>
        </w:rPr>
      </w:pPr>
      <w:r w:rsidRPr="00120F76">
        <w:rPr>
          <w:b/>
          <w:bCs/>
          <w:sz w:val="28"/>
          <w:szCs w:val="28"/>
        </w:rPr>
        <w:t>VII. HỒ SƠ KÈM THEO TỜ TRÌNH</w:t>
      </w:r>
    </w:p>
    <w:p w14:paraId="53BC2A4A" w14:textId="503370D0" w:rsidR="00510B57" w:rsidRPr="00120F76" w:rsidRDefault="00505284" w:rsidP="00120F76">
      <w:pPr>
        <w:tabs>
          <w:tab w:val="left" w:pos="0"/>
        </w:tabs>
        <w:spacing w:before="120" w:after="0" w:line="240" w:lineRule="auto"/>
        <w:ind w:firstLine="567"/>
        <w:rPr>
          <w:sz w:val="28"/>
          <w:szCs w:val="28"/>
        </w:rPr>
      </w:pPr>
      <w:r w:rsidRPr="00120F76">
        <w:rPr>
          <w:sz w:val="28"/>
          <w:szCs w:val="28"/>
        </w:rPr>
        <w:t>(1) Dự thảo Quyết định của Ủy ban nhân dân tỉnh;</w:t>
      </w:r>
    </w:p>
    <w:p w14:paraId="77C42C3D" w14:textId="1BF4CEAA" w:rsidR="00505284" w:rsidRPr="00120F76" w:rsidRDefault="00505284" w:rsidP="00120F76">
      <w:pPr>
        <w:tabs>
          <w:tab w:val="left" w:pos="0"/>
        </w:tabs>
        <w:spacing w:before="120" w:after="0" w:line="240" w:lineRule="auto"/>
        <w:ind w:firstLine="567"/>
        <w:rPr>
          <w:sz w:val="28"/>
          <w:szCs w:val="28"/>
        </w:rPr>
      </w:pPr>
      <w:r w:rsidRPr="00120F76">
        <w:rPr>
          <w:sz w:val="28"/>
          <w:szCs w:val="28"/>
        </w:rPr>
        <w:t>(2) Bản thuyết minh;</w:t>
      </w:r>
    </w:p>
    <w:p w14:paraId="557730B6" w14:textId="52CAAC7D" w:rsidR="001D4C0C" w:rsidRPr="00120F76" w:rsidRDefault="001D4C0C" w:rsidP="00120F76">
      <w:pPr>
        <w:tabs>
          <w:tab w:val="left" w:pos="0"/>
        </w:tabs>
        <w:spacing w:before="120" w:after="0" w:line="240" w:lineRule="auto"/>
        <w:ind w:firstLine="567"/>
        <w:rPr>
          <w:sz w:val="28"/>
          <w:szCs w:val="28"/>
        </w:rPr>
      </w:pPr>
      <w:r w:rsidRPr="00120F76">
        <w:rPr>
          <w:sz w:val="28"/>
          <w:szCs w:val="28"/>
        </w:rPr>
        <w:t>(3) Báo cáo đánh giá thực trạng quan hệ xã hội</w:t>
      </w:r>
    </w:p>
    <w:p w14:paraId="315CA2F1" w14:textId="52F05183" w:rsidR="00510B57" w:rsidRPr="00120F76" w:rsidRDefault="001D4C0C" w:rsidP="00120F76">
      <w:pPr>
        <w:tabs>
          <w:tab w:val="left" w:pos="0"/>
        </w:tabs>
        <w:spacing w:before="120" w:after="0" w:line="240" w:lineRule="auto"/>
        <w:ind w:firstLine="567"/>
        <w:rPr>
          <w:sz w:val="28"/>
          <w:szCs w:val="28"/>
        </w:rPr>
      </w:pPr>
      <w:r w:rsidRPr="00120F76">
        <w:rPr>
          <w:sz w:val="28"/>
          <w:szCs w:val="28"/>
        </w:rPr>
        <w:t>(4</w:t>
      </w:r>
      <w:r w:rsidR="00505284" w:rsidRPr="00120F76">
        <w:rPr>
          <w:sz w:val="28"/>
          <w:szCs w:val="28"/>
        </w:rPr>
        <w:t>) Biểu tổng hợp ý kiến góp ý của các cơ quan đơn vị</w:t>
      </w:r>
    </w:p>
    <w:p w14:paraId="4B9C3DB8" w14:textId="0926CFE9" w:rsidR="00505284" w:rsidRPr="00120F76" w:rsidRDefault="001D4C0C" w:rsidP="00120F76">
      <w:pPr>
        <w:tabs>
          <w:tab w:val="left" w:pos="0"/>
        </w:tabs>
        <w:spacing w:before="120" w:after="0" w:line="240" w:lineRule="auto"/>
        <w:ind w:firstLine="567"/>
        <w:rPr>
          <w:sz w:val="28"/>
          <w:szCs w:val="28"/>
        </w:rPr>
      </w:pPr>
      <w:r w:rsidRPr="00120F76">
        <w:rPr>
          <w:sz w:val="28"/>
          <w:szCs w:val="28"/>
        </w:rPr>
        <w:t>(5</w:t>
      </w:r>
      <w:r w:rsidR="00505284" w:rsidRPr="00120F76">
        <w:rPr>
          <w:sz w:val="28"/>
          <w:szCs w:val="28"/>
        </w:rPr>
        <w:t>) Báo cáo tiếp thu giải trình ý kiến tham gia;</w:t>
      </w:r>
    </w:p>
    <w:p w14:paraId="44C7D0C9" w14:textId="67FFE3E9" w:rsidR="00510B57" w:rsidRPr="00120F76" w:rsidRDefault="001D4C0C" w:rsidP="00120F76">
      <w:pPr>
        <w:tabs>
          <w:tab w:val="left" w:pos="0"/>
        </w:tabs>
        <w:spacing w:before="120" w:after="0" w:line="240" w:lineRule="auto"/>
        <w:ind w:firstLine="567"/>
        <w:rPr>
          <w:sz w:val="28"/>
          <w:szCs w:val="28"/>
        </w:rPr>
      </w:pPr>
      <w:r w:rsidRPr="00120F76">
        <w:rPr>
          <w:sz w:val="28"/>
          <w:szCs w:val="28"/>
        </w:rPr>
        <w:t>(6</w:t>
      </w:r>
      <w:r w:rsidR="00505284" w:rsidRPr="00120F76">
        <w:rPr>
          <w:sz w:val="28"/>
          <w:szCs w:val="28"/>
        </w:rPr>
        <w:t>) Các tài liệu khác có liên quan;</w:t>
      </w:r>
    </w:p>
    <w:p w14:paraId="2B595A0C" w14:textId="1DE0416C" w:rsidR="0052535C" w:rsidRPr="00120F76" w:rsidRDefault="0052535C" w:rsidP="00120F76">
      <w:pPr>
        <w:tabs>
          <w:tab w:val="left" w:pos="0"/>
        </w:tabs>
        <w:spacing w:before="120" w:after="0" w:line="240" w:lineRule="auto"/>
        <w:ind w:firstLine="567"/>
        <w:rPr>
          <w:sz w:val="28"/>
          <w:szCs w:val="28"/>
        </w:rPr>
      </w:pPr>
      <w:r w:rsidRPr="00120F76">
        <w:rPr>
          <w:sz w:val="28"/>
          <w:szCs w:val="28"/>
        </w:rPr>
        <w:t xml:space="preserve">Sở Nội vụ báo cáo, nội dung tham mưu đã được xây dựng trên cơ sở các quy định pháp luật hiện hành, bảo đảm phù hợp về thẩm quyền, trình tự, thủ tục và điều kiện ban hành theo quy định và quy chế làm việc. </w:t>
      </w:r>
    </w:p>
    <w:p w14:paraId="1340C88C" w14:textId="3886EDB0" w:rsidR="00664E77" w:rsidRPr="00120F76" w:rsidRDefault="00664E77" w:rsidP="00120F76">
      <w:pPr>
        <w:tabs>
          <w:tab w:val="left" w:pos="0"/>
        </w:tabs>
        <w:spacing w:before="120" w:after="0" w:line="240" w:lineRule="auto"/>
        <w:ind w:firstLine="567"/>
        <w:rPr>
          <w:sz w:val="28"/>
          <w:szCs w:val="28"/>
        </w:rPr>
      </w:pPr>
      <w:r w:rsidRPr="00120F76">
        <w:rPr>
          <w:sz w:val="28"/>
          <w:szCs w:val="28"/>
        </w:rPr>
        <w:t xml:space="preserve">Trên đây là Tờ trình về dự thảo </w:t>
      </w:r>
      <w:r w:rsidRPr="00120F76">
        <w:rPr>
          <w:rStyle w:val="fontstyle01"/>
          <w:color w:val="auto"/>
        </w:rPr>
        <w:t xml:space="preserve">Quyết định </w:t>
      </w:r>
      <w:r w:rsidR="00973A28" w:rsidRPr="00120F76">
        <w:rPr>
          <w:rStyle w:val="fontstyle01"/>
          <w:color w:val="auto"/>
        </w:rPr>
        <w:t xml:space="preserve">phân cấp </w:t>
      </w:r>
      <w:r w:rsidR="00973A28" w:rsidRPr="00120F76">
        <w:rPr>
          <w:iCs/>
          <w:sz w:val="28"/>
          <w:szCs w:val="28"/>
        </w:rPr>
        <w:t xml:space="preserve">thẩm quyền quyết định </w:t>
      </w:r>
      <w:r w:rsidR="00973A28" w:rsidRPr="00120F76">
        <w:rPr>
          <w:bCs/>
          <w:sz w:val="28"/>
          <w:szCs w:val="28"/>
        </w:rPr>
        <w:t xml:space="preserve">hỗ trợ người lao động đi làm việc ở nước ngoài theo hợp đồng trên địa bàn tỉnh </w:t>
      </w:r>
      <w:r w:rsidR="004A333A" w:rsidRPr="00120F76">
        <w:rPr>
          <w:bCs/>
          <w:sz w:val="28"/>
          <w:szCs w:val="28"/>
        </w:rPr>
        <w:t>Tuyên Quang</w:t>
      </w:r>
      <w:r w:rsidRPr="00120F76">
        <w:rPr>
          <w:rStyle w:val="fontstyle01"/>
          <w:color w:val="auto"/>
        </w:rPr>
        <w:t xml:space="preserve">, Sở Nội vụ kính trình </w:t>
      </w:r>
      <w:r w:rsidR="004A333A" w:rsidRPr="00120F76">
        <w:rPr>
          <w:rStyle w:val="fontstyle01"/>
          <w:color w:val="auto"/>
        </w:rPr>
        <w:t>Ủy ban nhân dân</w:t>
      </w:r>
      <w:r w:rsidRPr="00120F76">
        <w:rPr>
          <w:rStyle w:val="fontstyle01"/>
          <w:color w:val="auto"/>
        </w:rPr>
        <w:t xml:space="preserve"> tỉnh xem xét quyết định./.</w:t>
      </w:r>
    </w:p>
    <w:p w14:paraId="375A5FED" w14:textId="77777777" w:rsidR="00664E77" w:rsidRPr="00120F76" w:rsidRDefault="00664E77" w:rsidP="00120F76">
      <w:pPr>
        <w:tabs>
          <w:tab w:val="left" w:pos="0"/>
        </w:tabs>
        <w:spacing w:before="120" w:after="0" w:line="240" w:lineRule="auto"/>
        <w:ind w:firstLine="680"/>
        <w:rPr>
          <w:sz w:val="4"/>
          <w:szCs w:val="4"/>
        </w:rPr>
      </w:pPr>
    </w:p>
    <w:tbl>
      <w:tblPr>
        <w:tblW w:w="0" w:type="auto"/>
        <w:tblLook w:val="01E0" w:firstRow="1" w:lastRow="1" w:firstColumn="1" w:lastColumn="1" w:noHBand="0" w:noVBand="0"/>
      </w:tblPr>
      <w:tblGrid>
        <w:gridCol w:w="4535"/>
        <w:gridCol w:w="4537"/>
      </w:tblGrid>
      <w:tr w:rsidR="00664E77" w:rsidRPr="00837185" w14:paraId="404E0DEB" w14:textId="77777777" w:rsidTr="00CB7D36">
        <w:tc>
          <w:tcPr>
            <w:tcW w:w="4535" w:type="dxa"/>
          </w:tcPr>
          <w:p w14:paraId="211EE25D" w14:textId="77777777" w:rsidR="00664E77" w:rsidRPr="00837185" w:rsidRDefault="00664E77" w:rsidP="00CB7D36">
            <w:pPr>
              <w:spacing w:after="0" w:line="240" w:lineRule="auto"/>
              <w:rPr>
                <w:rFonts w:eastAsia="Times New Roman"/>
                <w:b/>
                <w:i/>
                <w:sz w:val="24"/>
                <w:szCs w:val="24"/>
              </w:rPr>
            </w:pPr>
            <w:r w:rsidRPr="00837185">
              <w:rPr>
                <w:rFonts w:eastAsia="Times New Roman"/>
                <w:b/>
                <w:i/>
                <w:sz w:val="24"/>
                <w:szCs w:val="24"/>
              </w:rPr>
              <w:t>Nơi nhận:</w:t>
            </w:r>
          </w:p>
          <w:p w14:paraId="38DEC667" w14:textId="77777777" w:rsidR="00664E77" w:rsidRPr="00837185" w:rsidRDefault="00664E77" w:rsidP="00CB7D36">
            <w:pPr>
              <w:spacing w:after="0" w:line="240" w:lineRule="auto"/>
              <w:rPr>
                <w:rFonts w:eastAsia="Times New Roman"/>
                <w:sz w:val="22"/>
              </w:rPr>
            </w:pPr>
            <w:r w:rsidRPr="00837185">
              <w:rPr>
                <w:rFonts w:eastAsia="Times New Roman"/>
                <w:sz w:val="22"/>
              </w:rPr>
              <w:t>- Như trên;</w:t>
            </w:r>
          </w:p>
          <w:p w14:paraId="556E353C" w14:textId="77777777" w:rsidR="00664E77" w:rsidRPr="00837185" w:rsidRDefault="00664E77" w:rsidP="00CB7D36">
            <w:pPr>
              <w:spacing w:after="0" w:line="240" w:lineRule="auto"/>
              <w:rPr>
                <w:rFonts w:eastAsia="Times New Roman"/>
                <w:sz w:val="22"/>
              </w:rPr>
            </w:pPr>
            <w:r w:rsidRPr="00837185">
              <w:rPr>
                <w:rFonts w:eastAsia="Times New Roman"/>
                <w:sz w:val="22"/>
              </w:rPr>
              <w:t>- Sở Tư pháp;</w:t>
            </w:r>
          </w:p>
          <w:p w14:paraId="578F557F" w14:textId="3082BF72" w:rsidR="004A333A" w:rsidRPr="00837185" w:rsidRDefault="004A333A" w:rsidP="00CB7D36">
            <w:pPr>
              <w:spacing w:after="0" w:line="240" w:lineRule="auto"/>
              <w:rPr>
                <w:rFonts w:eastAsia="Times New Roman"/>
                <w:sz w:val="22"/>
              </w:rPr>
            </w:pPr>
            <w:r w:rsidRPr="00837185">
              <w:rPr>
                <w:rFonts w:eastAsia="Times New Roman"/>
                <w:sz w:val="22"/>
              </w:rPr>
              <w:t>- Giám đốc Sở;</w:t>
            </w:r>
          </w:p>
          <w:p w14:paraId="7FFD1423" w14:textId="3CD231DC" w:rsidR="00664E77" w:rsidRPr="00837185" w:rsidRDefault="00664E77" w:rsidP="00CB7D36">
            <w:pPr>
              <w:spacing w:after="0" w:line="240" w:lineRule="auto"/>
              <w:rPr>
                <w:rFonts w:eastAsia="Times New Roman"/>
                <w:sz w:val="22"/>
              </w:rPr>
            </w:pPr>
            <w:r w:rsidRPr="00837185">
              <w:rPr>
                <w:rFonts w:eastAsia="Times New Roman"/>
                <w:sz w:val="22"/>
              </w:rPr>
              <w:t xml:space="preserve">- </w:t>
            </w:r>
            <w:r w:rsidR="004A333A" w:rsidRPr="00837185">
              <w:rPr>
                <w:rFonts w:eastAsia="Times New Roman"/>
                <w:sz w:val="22"/>
              </w:rPr>
              <w:t>Các Phó Giám đốc sở</w:t>
            </w:r>
            <w:r w:rsidRPr="00837185">
              <w:rPr>
                <w:rFonts w:eastAsia="Times New Roman"/>
                <w:sz w:val="22"/>
              </w:rPr>
              <w:t>;</w:t>
            </w:r>
          </w:p>
          <w:p w14:paraId="66D96A90" w14:textId="22F74D89" w:rsidR="00664E77" w:rsidRPr="00837185" w:rsidRDefault="00664E77" w:rsidP="00CB7D36">
            <w:pPr>
              <w:spacing w:after="0" w:line="240" w:lineRule="auto"/>
              <w:rPr>
                <w:rFonts w:eastAsia="Times New Roman"/>
                <w:sz w:val="22"/>
              </w:rPr>
            </w:pPr>
            <w:r w:rsidRPr="00837185">
              <w:rPr>
                <w:rFonts w:eastAsia="Times New Roman"/>
                <w:sz w:val="22"/>
              </w:rPr>
              <w:t>- Lưu: VT, LĐVL</w:t>
            </w:r>
            <w:r w:rsidR="004A333A" w:rsidRPr="00837185">
              <w:rPr>
                <w:rFonts w:eastAsia="Times New Roman"/>
                <w:sz w:val="22"/>
              </w:rPr>
              <w:t xml:space="preserve"> (Hg-T)</w:t>
            </w:r>
            <w:r w:rsidRPr="00837185">
              <w:rPr>
                <w:rFonts w:eastAsia="Times New Roman"/>
                <w:sz w:val="22"/>
              </w:rPr>
              <w:t>.</w:t>
            </w:r>
          </w:p>
        </w:tc>
        <w:tc>
          <w:tcPr>
            <w:tcW w:w="4537" w:type="dxa"/>
          </w:tcPr>
          <w:p w14:paraId="3DDA025C" w14:textId="77777777" w:rsidR="00664E77" w:rsidRPr="00837185" w:rsidRDefault="00664E77" w:rsidP="00CB7D36">
            <w:pPr>
              <w:spacing w:after="0" w:line="240" w:lineRule="auto"/>
              <w:jc w:val="center"/>
              <w:rPr>
                <w:rFonts w:eastAsia="Times New Roman"/>
                <w:b/>
                <w:sz w:val="28"/>
                <w:szCs w:val="28"/>
              </w:rPr>
            </w:pPr>
            <w:r w:rsidRPr="00837185">
              <w:rPr>
                <w:rFonts w:eastAsia="Times New Roman"/>
                <w:b/>
                <w:sz w:val="28"/>
                <w:szCs w:val="28"/>
              </w:rPr>
              <w:t>GIÁM ĐỐC</w:t>
            </w:r>
          </w:p>
          <w:p w14:paraId="6F995A69" w14:textId="77777777" w:rsidR="00664E77" w:rsidRPr="00837185" w:rsidRDefault="00664E77" w:rsidP="00CB7D36">
            <w:pPr>
              <w:spacing w:after="0" w:line="240" w:lineRule="auto"/>
              <w:jc w:val="center"/>
              <w:rPr>
                <w:rFonts w:eastAsia="Times New Roman"/>
                <w:b/>
                <w:sz w:val="28"/>
                <w:szCs w:val="28"/>
              </w:rPr>
            </w:pPr>
          </w:p>
          <w:p w14:paraId="59ED7E34" w14:textId="77777777" w:rsidR="00664E77" w:rsidRPr="00120F76" w:rsidRDefault="00664E77" w:rsidP="00120F76">
            <w:pPr>
              <w:spacing w:line="240" w:lineRule="auto"/>
              <w:rPr>
                <w:b/>
                <w:sz w:val="58"/>
                <w:szCs w:val="58"/>
              </w:rPr>
            </w:pPr>
          </w:p>
          <w:p w14:paraId="070F6F61" w14:textId="77777777" w:rsidR="00664E77" w:rsidRPr="00837185" w:rsidRDefault="00664E77" w:rsidP="00CB7D36">
            <w:pPr>
              <w:spacing w:line="240" w:lineRule="auto"/>
              <w:jc w:val="center"/>
              <w:rPr>
                <w:b/>
              </w:rPr>
            </w:pPr>
          </w:p>
          <w:p w14:paraId="76309196" w14:textId="61E90FCC" w:rsidR="00664E77" w:rsidRPr="00837185" w:rsidRDefault="004A333A" w:rsidP="00CB7D36">
            <w:pPr>
              <w:spacing w:line="240" w:lineRule="auto"/>
              <w:jc w:val="center"/>
              <w:rPr>
                <w:b/>
                <w:sz w:val="28"/>
                <w:szCs w:val="28"/>
              </w:rPr>
            </w:pPr>
            <w:r w:rsidRPr="00837185">
              <w:rPr>
                <w:b/>
                <w:sz w:val="28"/>
                <w:szCs w:val="28"/>
              </w:rPr>
              <w:t>Đỗ Anh Tuấn</w:t>
            </w:r>
          </w:p>
        </w:tc>
      </w:tr>
    </w:tbl>
    <w:p w14:paraId="0D78D5E7" w14:textId="77777777" w:rsidR="00664E77" w:rsidRPr="00837185" w:rsidRDefault="00664E77" w:rsidP="00664E77">
      <w:pPr>
        <w:pStyle w:val="BodyText"/>
        <w:spacing w:before="120" w:line="237" w:lineRule="auto"/>
        <w:ind w:right="851"/>
        <w:rPr>
          <w:color w:val="auto"/>
        </w:rPr>
      </w:pPr>
    </w:p>
    <w:p w14:paraId="6FB2B71D" w14:textId="77777777" w:rsidR="00664E77" w:rsidRPr="00837185" w:rsidRDefault="00664E77" w:rsidP="00664E77">
      <w:pPr>
        <w:pStyle w:val="BodyText"/>
        <w:spacing w:before="120" w:line="237" w:lineRule="auto"/>
        <w:ind w:right="851"/>
        <w:rPr>
          <w:color w:val="auto"/>
        </w:rPr>
      </w:pPr>
    </w:p>
    <w:p w14:paraId="3627B637" w14:textId="77777777" w:rsidR="00664E77" w:rsidRPr="00837185" w:rsidRDefault="00664E77" w:rsidP="00664E77">
      <w:pPr>
        <w:pStyle w:val="BodyText"/>
        <w:spacing w:before="120" w:line="237" w:lineRule="auto"/>
        <w:ind w:right="851"/>
        <w:rPr>
          <w:color w:val="auto"/>
        </w:rPr>
      </w:pPr>
    </w:p>
    <w:p w14:paraId="2C863E5D" w14:textId="77777777" w:rsidR="00664E77" w:rsidRPr="00837185" w:rsidRDefault="00664E77" w:rsidP="00664E77">
      <w:pPr>
        <w:pStyle w:val="BodyText"/>
        <w:spacing w:before="120" w:line="237" w:lineRule="auto"/>
        <w:ind w:right="851"/>
        <w:rPr>
          <w:color w:val="auto"/>
        </w:rPr>
      </w:pPr>
    </w:p>
    <w:p w14:paraId="406DA535" w14:textId="77777777" w:rsidR="00664E77" w:rsidRPr="00837185" w:rsidRDefault="00664E77" w:rsidP="00664E77">
      <w:pPr>
        <w:pStyle w:val="BodyText"/>
        <w:spacing w:before="120" w:line="237" w:lineRule="auto"/>
        <w:ind w:right="851"/>
        <w:rPr>
          <w:color w:val="auto"/>
        </w:rPr>
      </w:pPr>
    </w:p>
    <w:p w14:paraId="4967CBC1" w14:textId="77777777" w:rsidR="00664E77" w:rsidRPr="00837185" w:rsidRDefault="00664E77" w:rsidP="00664E77">
      <w:pPr>
        <w:pStyle w:val="BodyText"/>
        <w:spacing w:before="120" w:line="237" w:lineRule="auto"/>
        <w:ind w:right="851"/>
        <w:rPr>
          <w:color w:val="auto"/>
        </w:rPr>
      </w:pPr>
    </w:p>
    <w:sectPr w:rsidR="00664E77" w:rsidRPr="00837185" w:rsidSect="00120F76">
      <w:headerReference w:type="default" r:id="rId10"/>
      <w:pgSz w:w="11907" w:h="16840" w:code="9"/>
      <w:pgMar w:top="851" w:right="1021" w:bottom="96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742E2" w14:textId="77777777" w:rsidR="006D623D" w:rsidRDefault="006D623D">
      <w:pPr>
        <w:spacing w:after="0" w:line="240" w:lineRule="auto"/>
      </w:pPr>
      <w:r>
        <w:separator/>
      </w:r>
    </w:p>
  </w:endnote>
  <w:endnote w:type="continuationSeparator" w:id="0">
    <w:p w14:paraId="17AF1C5C" w14:textId="77777777" w:rsidR="006D623D" w:rsidRDefault="006D6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903D5" w14:textId="77777777" w:rsidR="006D623D" w:rsidRDefault="006D623D">
      <w:pPr>
        <w:spacing w:after="0" w:line="240" w:lineRule="auto"/>
      </w:pPr>
      <w:r>
        <w:separator/>
      </w:r>
    </w:p>
  </w:footnote>
  <w:footnote w:type="continuationSeparator" w:id="0">
    <w:p w14:paraId="231B0D28" w14:textId="77777777" w:rsidR="006D623D" w:rsidRDefault="006D623D">
      <w:pPr>
        <w:spacing w:after="0" w:line="240" w:lineRule="auto"/>
      </w:pPr>
      <w:r>
        <w:continuationSeparator/>
      </w:r>
    </w:p>
  </w:footnote>
  <w:footnote w:id="1">
    <w:p w14:paraId="41A7F7C7" w14:textId="77777777" w:rsidR="00562E34" w:rsidRPr="00336D68" w:rsidRDefault="00562E34" w:rsidP="00562E34">
      <w:pPr>
        <w:pStyle w:val="FootnoteText"/>
        <w:ind w:firstLine="284"/>
        <w:rPr>
          <w:i/>
        </w:rPr>
      </w:pPr>
      <w:r>
        <w:rPr>
          <w:rStyle w:val="FootnoteReference"/>
        </w:rPr>
        <w:footnoteRef/>
      </w:r>
      <w:r>
        <w:t xml:space="preserve"> </w:t>
      </w:r>
      <w:r w:rsidRPr="00153658">
        <w:rPr>
          <w:rStyle w:val="fontstyle01"/>
          <w:sz w:val="20"/>
          <w:szCs w:val="20"/>
        </w:rPr>
        <w:t xml:space="preserve">Điểm c khoản 2 Điều 21 Luật Ban hành văn bản quy phạm pháp luật quy định: </w:t>
      </w:r>
      <w:r w:rsidRPr="00336D68">
        <w:rPr>
          <w:rStyle w:val="fontstyle01"/>
          <w:i/>
          <w:sz w:val="20"/>
          <w:szCs w:val="20"/>
        </w:rPr>
        <w:t>“</w:t>
      </w:r>
      <w:r w:rsidRPr="00336D68">
        <w:rPr>
          <w:rStyle w:val="fontstyle21"/>
          <w:i w:val="0"/>
          <w:sz w:val="20"/>
          <w:szCs w:val="20"/>
        </w:rPr>
        <w:t>Điều 21. Nghị quyết của Hội đồng nhân dân cấp tỉnh, quyết định của Ủy ban nhân dân cấp tỉnh, quyết định của Chủ tịch Ủy ban nhân dân cấp tỉnh</w:t>
      </w:r>
    </w:p>
  </w:footnote>
  <w:footnote w:id="2">
    <w:p w14:paraId="0E22B438" w14:textId="2ECE9C4B" w:rsidR="00DB1F3C" w:rsidRDefault="00DB1F3C">
      <w:pPr>
        <w:pStyle w:val="FootnoteText"/>
      </w:pPr>
      <w:r>
        <w:rPr>
          <w:rStyle w:val="FootnoteReference"/>
        </w:rPr>
        <w:footnoteRef/>
      </w:r>
      <w:r>
        <w:t xml:space="preserve"> Công văn số ….. ngày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A436" w14:textId="6C53D757" w:rsidR="00D1564E" w:rsidRDefault="00433433" w:rsidP="00113CAC">
    <w:pPr>
      <w:pStyle w:val="Header"/>
      <w:jc w:val="center"/>
    </w:pPr>
    <w:r>
      <w:fldChar w:fldCharType="begin"/>
    </w:r>
    <w:r>
      <w:instrText xml:space="preserve"> PAGE   \* MERGEFORMAT </w:instrText>
    </w:r>
    <w:r>
      <w:fldChar w:fldCharType="separate"/>
    </w:r>
    <w:r w:rsidR="00655ED2">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72ABB"/>
    <w:multiLevelType w:val="multilevel"/>
    <w:tmpl w:val="11872ABB"/>
    <w:lvl w:ilvl="0">
      <w:start w:val="1"/>
      <w:numFmt w:val="decimal"/>
      <w:suff w:val="space"/>
      <w:lvlText w:val="%1."/>
      <w:lvlJc w:val="left"/>
      <w:pPr>
        <w:ind w:left="786" w:hanging="360"/>
      </w:pPr>
      <w:rPr>
        <w:rFonts w:hint="default"/>
      </w:rPr>
    </w:lvl>
    <w:lvl w:ilvl="1">
      <w:start w:val="1"/>
      <w:numFmt w:val="decimal"/>
      <w:lvlText w:val="%2."/>
      <w:lvlJc w:val="left"/>
      <w:pPr>
        <w:tabs>
          <w:tab w:val="left" w:pos="1506"/>
        </w:tabs>
        <w:ind w:left="1506" w:hanging="360"/>
      </w:pPr>
      <w:rPr>
        <w:rFonts w:hint="default"/>
      </w:rPr>
    </w:lvl>
    <w:lvl w:ilvl="2">
      <w:start w:val="1"/>
      <w:numFmt w:val="decimal"/>
      <w:lvlText w:val="%3."/>
      <w:lvlJc w:val="left"/>
      <w:pPr>
        <w:tabs>
          <w:tab w:val="left" w:pos="2226"/>
        </w:tabs>
        <w:ind w:left="2226" w:hanging="360"/>
      </w:pPr>
      <w:rPr>
        <w:rFonts w:hint="default"/>
      </w:rPr>
    </w:lvl>
    <w:lvl w:ilvl="3">
      <w:start w:val="1"/>
      <w:numFmt w:val="decimal"/>
      <w:lvlText w:val="%4."/>
      <w:lvlJc w:val="left"/>
      <w:pPr>
        <w:tabs>
          <w:tab w:val="left" w:pos="2946"/>
        </w:tabs>
        <w:ind w:left="2946" w:hanging="360"/>
      </w:pPr>
      <w:rPr>
        <w:rFonts w:hint="default"/>
      </w:rPr>
    </w:lvl>
    <w:lvl w:ilvl="4">
      <w:start w:val="1"/>
      <w:numFmt w:val="decimal"/>
      <w:lvlText w:val="%5."/>
      <w:lvlJc w:val="left"/>
      <w:pPr>
        <w:tabs>
          <w:tab w:val="left" w:pos="3666"/>
        </w:tabs>
        <w:ind w:left="3666" w:hanging="360"/>
      </w:pPr>
      <w:rPr>
        <w:rFonts w:hint="default"/>
      </w:rPr>
    </w:lvl>
    <w:lvl w:ilvl="5">
      <w:start w:val="1"/>
      <w:numFmt w:val="decimal"/>
      <w:lvlText w:val="%6."/>
      <w:lvlJc w:val="left"/>
      <w:pPr>
        <w:tabs>
          <w:tab w:val="left" w:pos="4386"/>
        </w:tabs>
        <w:ind w:left="4386" w:hanging="360"/>
      </w:pPr>
      <w:rPr>
        <w:rFonts w:hint="default"/>
      </w:rPr>
    </w:lvl>
    <w:lvl w:ilvl="6">
      <w:start w:val="1"/>
      <w:numFmt w:val="decimal"/>
      <w:lvlText w:val="%7."/>
      <w:lvlJc w:val="left"/>
      <w:pPr>
        <w:tabs>
          <w:tab w:val="left" w:pos="5106"/>
        </w:tabs>
        <w:ind w:left="5106" w:hanging="360"/>
      </w:pPr>
      <w:rPr>
        <w:rFonts w:hint="default"/>
      </w:rPr>
    </w:lvl>
    <w:lvl w:ilvl="7">
      <w:start w:val="1"/>
      <w:numFmt w:val="decimal"/>
      <w:lvlText w:val="%8."/>
      <w:lvlJc w:val="left"/>
      <w:pPr>
        <w:tabs>
          <w:tab w:val="left" w:pos="5826"/>
        </w:tabs>
        <w:ind w:left="5826" w:hanging="360"/>
      </w:pPr>
      <w:rPr>
        <w:rFonts w:hint="default"/>
      </w:rPr>
    </w:lvl>
    <w:lvl w:ilvl="8">
      <w:start w:val="1"/>
      <w:numFmt w:val="decimal"/>
      <w:lvlText w:val="%9."/>
      <w:lvlJc w:val="left"/>
      <w:pPr>
        <w:tabs>
          <w:tab w:val="left" w:pos="6546"/>
        </w:tabs>
        <w:ind w:left="6546" w:hanging="360"/>
      </w:pPr>
      <w:rPr>
        <w:rFonts w:hint="default"/>
      </w:rPr>
    </w:lvl>
  </w:abstractNum>
  <w:abstractNum w:abstractNumId="1" w15:restartNumberingAfterBreak="0">
    <w:nsid w:val="288649B5"/>
    <w:multiLevelType w:val="multilevel"/>
    <w:tmpl w:val="288649B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71455756">
    <w:abstractNumId w:val="0"/>
  </w:num>
  <w:num w:numId="2" w16cid:durableId="1735617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E77"/>
    <w:rsid w:val="000008E4"/>
    <w:rsid w:val="00061354"/>
    <w:rsid w:val="00087D78"/>
    <w:rsid w:val="000A1C33"/>
    <w:rsid w:val="000C18C4"/>
    <w:rsid w:val="00120F76"/>
    <w:rsid w:val="00131AEC"/>
    <w:rsid w:val="00136881"/>
    <w:rsid w:val="00140687"/>
    <w:rsid w:val="001446D0"/>
    <w:rsid w:val="00162BE1"/>
    <w:rsid w:val="001813BC"/>
    <w:rsid w:val="001D4C0C"/>
    <w:rsid w:val="00243B23"/>
    <w:rsid w:val="00254CAD"/>
    <w:rsid w:val="00277634"/>
    <w:rsid w:val="0028653B"/>
    <w:rsid w:val="00287EB0"/>
    <w:rsid w:val="002958C8"/>
    <w:rsid w:val="002E7115"/>
    <w:rsid w:val="002F29D4"/>
    <w:rsid w:val="00336D68"/>
    <w:rsid w:val="003638B4"/>
    <w:rsid w:val="00376DFC"/>
    <w:rsid w:val="00387FE3"/>
    <w:rsid w:val="0039262A"/>
    <w:rsid w:val="00396DC0"/>
    <w:rsid w:val="003A61DB"/>
    <w:rsid w:val="003B1AA6"/>
    <w:rsid w:val="003D1C15"/>
    <w:rsid w:val="003D7AB5"/>
    <w:rsid w:val="00414BC3"/>
    <w:rsid w:val="00433433"/>
    <w:rsid w:val="00442A4A"/>
    <w:rsid w:val="0046629E"/>
    <w:rsid w:val="00474E22"/>
    <w:rsid w:val="00483CA7"/>
    <w:rsid w:val="004903EB"/>
    <w:rsid w:val="004A333A"/>
    <w:rsid w:val="004B0E30"/>
    <w:rsid w:val="004B7FEB"/>
    <w:rsid w:val="004F2FCA"/>
    <w:rsid w:val="005048DF"/>
    <w:rsid w:val="00505284"/>
    <w:rsid w:val="00510B57"/>
    <w:rsid w:val="0052535C"/>
    <w:rsid w:val="00562E34"/>
    <w:rsid w:val="005E1F1E"/>
    <w:rsid w:val="005E6782"/>
    <w:rsid w:val="0062616B"/>
    <w:rsid w:val="006268B0"/>
    <w:rsid w:val="00631E82"/>
    <w:rsid w:val="00647DE7"/>
    <w:rsid w:val="00655ED2"/>
    <w:rsid w:val="00663EC3"/>
    <w:rsid w:val="006645E8"/>
    <w:rsid w:val="00664E77"/>
    <w:rsid w:val="00694258"/>
    <w:rsid w:val="006A7131"/>
    <w:rsid w:val="006D04C9"/>
    <w:rsid w:val="006D3E22"/>
    <w:rsid w:val="006D5954"/>
    <w:rsid w:val="006D623D"/>
    <w:rsid w:val="00706BB8"/>
    <w:rsid w:val="00721EBC"/>
    <w:rsid w:val="00754579"/>
    <w:rsid w:val="00761EC5"/>
    <w:rsid w:val="00772B0A"/>
    <w:rsid w:val="008068F5"/>
    <w:rsid w:val="00807936"/>
    <w:rsid w:val="008307BE"/>
    <w:rsid w:val="00837185"/>
    <w:rsid w:val="00843730"/>
    <w:rsid w:val="008B5F5B"/>
    <w:rsid w:val="008C1788"/>
    <w:rsid w:val="008D445C"/>
    <w:rsid w:val="008E175F"/>
    <w:rsid w:val="008E258A"/>
    <w:rsid w:val="00924083"/>
    <w:rsid w:val="00931A93"/>
    <w:rsid w:val="009357A7"/>
    <w:rsid w:val="009613CA"/>
    <w:rsid w:val="009635EA"/>
    <w:rsid w:val="00966505"/>
    <w:rsid w:val="00973A28"/>
    <w:rsid w:val="00993093"/>
    <w:rsid w:val="009E2957"/>
    <w:rsid w:val="009E6318"/>
    <w:rsid w:val="009F3BB4"/>
    <w:rsid w:val="00A10573"/>
    <w:rsid w:val="00A356D9"/>
    <w:rsid w:val="00A62F5D"/>
    <w:rsid w:val="00A6795B"/>
    <w:rsid w:val="00A90547"/>
    <w:rsid w:val="00AC11C8"/>
    <w:rsid w:val="00AF4D02"/>
    <w:rsid w:val="00B47E16"/>
    <w:rsid w:val="00B977AC"/>
    <w:rsid w:val="00BA6CD2"/>
    <w:rsid w:val="00BD23C0"/>
    <w:rsid w:val="00BD2A46"/>
    <w:rsid w:val="00BE19D4"/>
    <w:rsid w:val="00C33A2C"/>
    <w:rsid w:val="00C450EE"/>
    <w:rsid w:val="00C721E9"/>
    <w:rsid w:val="00CD3B45"/>
    <w:rsid w:val="00CE08B5"/>
    <w:rsid w:val="00CE4B7C"/>
    <w:rsid w:val="00D11D8A"/>
    <w:rsid w:val="00D1564E"/>
    <w:rsid w:val="00D216F2"/>
    <w:rsid w:val="00D277BA"/>
    <w:rsid w:val="00D3646E"/>
    <w:rsid w:val="00D76AE7"/>
    <w:rsid w:val="00D823C8"/>
    <w:rsid w:val="00D9531B"/>
    <w:rsid w:val="00DB1F3C"/>
    <w:rsid w:val="00DB4BFF"/>
    <w:rsid w:val="00DD409E"/>
    <w:rsid w:val="00DD4225"/>
    <w:rsid w:val="00DE54F9"/>
    <w:rsid w:val="00DF6735"/>
    <w:rsid w:val="00DF7219"/>
    <w:rsid w:val="00E177CE"/>
    <w:rsid w:val="00E342AD"/>
    <w:rsid w:val="00E36CE9"/>
    <w:rsid w:val="00E80365"/>
    <w:rsid w:val="00E84805"/>
    <w:rsid w:val="00EF48B2"/>
    <w:rsid w:val="00EF6AA6"/>
    <w:rsid w:val="00F03C72"/>
    <w:rsid w:val="00F22BAE"/>
    <w:rsid w:val="00F33633"/>
    <w:rsid w:val="00F819C3"/>
    <w:rsid w:val="00FC334C"/>
    <w:rsid w:val="00FD4DE6"/>
    <w:rsid w:val="00FF03EA"/>
    <w:rsid w:val="00FF2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F596"/>
  <w15:docId w15:val="{37191CF4-158E-456E-ADE3-9F37D9DD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77"/>
    <w:pPr>
      <w:spacing w:after="120" w:line="324" w:lineRule="auto"/>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64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E77"/>
    <w:rPr>
      <w:rFonts w:ascii="Times New Roman" w:eastAsia="Calibri" w:hAnsi="Times New Roman" w:cs="Times New Roman"/>
      <w:sz w:val="26"/>
    </w:rPr>
  </w:style>
  <w:style w:type="paragraph" w:styleId="BodyText">
    <w:name w:val="Body Text"/>
    <w:basedOn w:val="Normal"/>
    <w:link w:val="BodyTextChar"/>
    <w:uiPriority w:val="99"/>
    <w:unhideWhenUsed/>
    <w:qFormat/>
    <w:rsid w:val="00664E77"/>
    <w:pPr>
      <w:widowControl w:val="0"/>
      <w:spacing w:line="240" w:lineRule="auto"/>
      <w:jc w:val="left"/>
    </w:pPr>
    <w:rPr>
      <w:rFonts w:ascii="Courier New" w:eastAsia="Courier New" w:hAnsi="Courier New" w:cs="Courier New"/>
      <w:color w:val="000000"/>
      <w:sz w:val="24"/>
      <w:szCs w:val="24"/>
      <w:lang w:val="vi-VN"/>
    </w:rPr>
  </w:style>
  <w:style w:type="character" w:customStyle="1" w:styleId="BodyTextChar">
    <w:name w:val="Body Text Char"/>
    <w:basedOn w:val="DefaultParagraphFont"/>
    <w:link w:val="BodyText"/>
    <w:uiPriority w:val="99"/>
    <w:rsid w:val="00664E77"/>
    <w:rPr>
      <w:rFonts w:ascii="Courier New" w:eastAsia="Courier New" w:hAnsi="Courier New" w:cs="Courier New"/>
      <w:color w:val="000000"/>
      <w:sz w:val="24"/>
      <w:szCs w:val="24"/>
      <w:lang w:val="vi-VN"/>
    </w:rPr>
  </w:style>
  <w:style w:type="character" w:customStyle="1" w:styleId="fontstyle01">
    <w:name w:val="fontstyle01"/>
    <w:qFormat/>
    <w:rsid w:val="00664E77"/>
    <w:rPr>
      <w:rFonts w:ascii="Times New Roman" w:hAnsi="Times New Roman" w:cs="Times New Roman" w:hint="default"/>
      <w:b w:val="0"/>
      <w:bCs w:val="0"/>
      <w:i w:val="0"/>
      <w:iCs w:val="0"/>
      <w:color w:val="000000"/>
      <w:sz w:val="28"/>
      <w:szCs w:val="28"/>
    </w:rPr>
  </w:style>
  <w:style w:type="character" w:customStyle="1" w:styleId="fontstyle21">
    <w:name w:val="fontstyle21"/>
    <w:rsid w:val="00664E77"/>
    <w:rPr>
      <w:rFonts w:ascii="Times New Roman" w:hAnsi="Times New Roman" w:cs="Times New Roman" w:hint="default"/>
      <w:b w:val="0"/>
      <w:bCs w:val="0"/>
      <w:i/>
      <w:iCs/>
      <w:color w:val="000000"/>
      <w:sz w:val="28"/>
      <w:szCs w:val="28"/>
    </w:rPr>
  </w:style>
  <w:style w:type="paragraph" w:styleId="ListParagraph">
    <w:name w:val="List Paragraph"/>
    <w:basedOn w:val="Normal"/>
    <w:link w:val="ListParagraphChar"/>
    <w:qFormat/>
    <w:rsid w:val="00664E77"/>
    <w:pPr>
      <w:ind w:left="720"/>
      <w:contextualSpacing/>
    </w:pPr>
  </w:style>
  <w:style w:type="character" w:styleId="Hyperlink">
    <w:name w:val="Hyperlink"/>
    <w:basedOn w:val="DefaultParagraphFont"/>
    <w:uiPriority w:val="99"/>
    <w:unhideWhenUsed/>
    <w:qFormat/>
    <w:rsid w:val="00664E77"/>
    <w:rPr>
      <w:color w:val="0000FF"/>
      <w:u w:val="single"/>
    </w:rPr>
  </w:style>
  <w:style w:type="table" w:styleId="TableGrid">
    <w:name w:val="Table Grid"/>
    <w:basedOn w:val="TableNormal"/>
    <w:uiPriority w:val="59"/>
    <w:rsid w:val="00664E77"/>
    <w:pPr>
      <w:spacing w:after="0" w:line="240" w:lineRule="auto"/>
      <w:jc w:val="both"/>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qFormat/>
    <w:locked/>
    <w:rsid w:val="00664E77"/>
    <w:rPr>
      <w:rFonts w:ascii="Times New Roman" w:eastAsia="Calibri" w:hAnsi="Times New Roman" w:cs="Times New Roman"/>
      <w:sz w:val="26"/>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
    <w:basedOn w:val="Normal"/>
    <w:link w:val="FootnoteTextChar"/>
    <w:uiPriority w:val="99"/>
    <w:unhideWhenUsed/>
    <w:qFormat/>
    <w:rsid w:val="00931A93"/>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
    <w:basedOn w:val="DefaultParagraphFont"/>
    <w:link w:val="FootnoteText"/>
    <w:rsid w:val="00931A93"/>
    <w:rPr>
      <w:rFonts w:ascii="Times New Roman" w:eastAsia="Calibri" w:hAnsi="Times New Roman" w:cs="Times New Roman"/>
      <w:sz w:val="20"/>
      <w:szCs w:val="20"/>
    </w:rPr>
  </w:style>
  <w:style w:type="character" w:styleId="FootnoteReference">
    <w:name w:val="footnote reference"/>
    <w:aliases w:val="Footnote Char1,Footnote + Arial Char,10 pt Char,Black Char,Ref Char2,de nota al pie Char2,Footnote text Char,ftref Char1,Footnote Text1 Char1,Footnote Text Char Char Char Char Char Char Ch Char Char Char Char Char Char C Char,f Char"/>
    <w:basedOn w:val="DefaultParagraphFont"/>
    <w:uiPriority w:val="99"/>
    <w:unhideWhenUsed/>
    <w:qFormat/>
    <w:rsid w:val="00931A93"/>
    <w:rPr>
      <w:vertAlign w:val="superscript"/>
    </w:rPr>
  </w:style>
  <w:style w:type="character" w:styleId="Strong">
    <w:name w:val="Strong"/>
    <w:uiPriority w:val="22"/>
    <w:qFormat/>
    <w:rsid w:val="006A7131"/>
    <w:rPr>
      <w:b/>
      <w:bCs/>
    </w:rPr>
  </w:style>
  <w:style w:type="character" w:customStyle="1" w:styleId="fontstyle41">
    <w:name w:val="fontstyle41"/>
    <w:basedOn w:val="DefaultParagraphFont"/>
    <w:rsid w:val="00136881"/>
    <w:rPr>
      <w:rFonts w:ascii="Italic" w:hAnsi="Italic"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ban-hanh-van-ban-quy-pham-phap-luat-2015-282382.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Luat-ban-hanh-van-ban-quy-pham-phap-luat-2015-28238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328DE-20D9-42CE-A1EC-6F655D808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6</Pages>
  <Words>1886</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cp:lastModifiedBy>
  <cp:revision>75</cp:revision>
  <cp:lastPrinted>2026-03-06T07:51:00Z</cp:lastPrinted>
  <dcterms:created xsi:type="dcterms:W3CDTF">2026-03-06T07:52:00Z</dcterms:created>
  <dcterms:modified xsi:type="dcterms:W3CDTF">2026-05-09T13:25:00Z</dcterms:modified>
</cp:coreProperties>
</file>