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4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5670"/>
      </w:tblGrid>
      <w:tr w:rsidR="0016226C" w:rsidRPr="0016226C" w14:paraId="343C96C8" w14:textId="77777777" w:rsidTr="009A5009">
        <w:tc>
          <w:tcPr>
            <w:tcW w:w="3970" w:type="dxa"/>
          </w:tcPr>
          <w:p w14:paraId="32295668" w14:textId="1516681D" w:rsidR="00B54EF9" w:rsidRPr="0016226C" w:rsidRDefault="00B54EF9" w:rsidP="000A3E6A">
            <w:pPr>
              <w:jc w:val="center"/>
              <w:rPr>
                <w:b/>
                <w:sz w:val="26"/>
                <w:szCs w:val="26"/>
              </w:rPr>
            </w:pPr>
            <w:r w:rsidRPr="0016226C">
              <w:rPr>
                <w:sz w:val="26"/>
                <w:szCs w:val="26"/>
              </w:rPr>
              <w:t xml:space="preserve">UBND TỈNH </w:t>
            </w:r>
            <w:r w:rsidR="00F7081E">
              <w:rPr>
                <w:sz w:val="26"/>
                <w:szCs w:val="26"/>
              </w:rPr>
              <w:t>TUYÊN QUANG</w:t>
            </w:r>
          </w:p>
          <w:p w14:paraId="76E4A680" w14:textId="4BA6FE74" w:rsidR="00B54EF9" w:rsidRPr="0016226C" w:rsidRDefault="00012088" w:rsidP="000A3E6A">
            <w:pPr>
              <w:jc w:val="center"/>
              <w:rPr>
                <w:b/>
                <w:szCs w:val="28"/>
              </w:rPr>
            </w:pPr>
            <w:r w:rsidRPr="0016226C">
              <w:rPr>
                <w:b/>
                <w:sz w:val="26"/>
                <w:szCs w:val="26"/>
              </w:rPr>
              <w:t>SỞ</w:t>
            </w:r>
            <w:r w:rsidR="00B54EF9" w:rsidRPr="0016226C">
              <w:rPr>
                <w:b/>
                <w:sz w:val="26"/>
                <w:szCs w:val="26"/>
              </w:rPr>
              <w:t xml:space="preserve"> NỘI VỤ</w:t>
            </w:r>
            <w:r w:rsidR="00B54EF9" w:rsidRPr="0016226C">
              <w:rPr>
                <w:b/>
                <w:szCs w:val="28"/>
              </w:rPr>
              <w:t xml:space="preserve">  </w:t>
            </w:r>
          </w:p>
          <w:p w14:paraId="3CD46AB8" w14:textId="3F190A59" w:rsidR="00B54EF9" w:rsidRPr="00B65FD0" w:rsidRDefault="00012088" w:rsidP="000A3E6A">
            <w:pPr>
              <w:jc w:val="center"/>
              <w:rPr>
                <w:b/>
                <w:szCs w:val="28"/>
              </w:rPr>
            </w:pPr>
            <w:r w:rsidRPr="00B65FD0">
              <w:rPr>
                <w:b/>
                <w:noProof/>
                <w:szCs w:val="28"/>
              </w:rPr>
              <mc:AlternateContent>
                <mc:Choice Requires="wps">
                  <w:drawing>
                    <wp:anchor distT="0" distB="0" distL="114300" distR="114300" simplePos="0" relativeHeight="251661312" behindDoc="0" locked="0" layoutInCell="1" allowOverlap="1" wp14:anchorId="3EAED2C5" wp14:editId="583864B4">
                      <wp:simplePos x="0" y="0"/>
                      <wp:positionH relativeFrom="column">
                        <wp:posOffset>929640</wp:posOffset>
                      </wp:positionH>
                      <wp:positionV relativeFrom="paragraph">
                        <wp:posOffset>15933</wp:posOffset>
                      </wp:positionV>
                      <wp:extent cx="525101" cy="0"/>
                      <wp:effectExtent l="0" t="0" r="0" b="0"/>
                      <wp:wrapNone/>
                      <wp:docPr id="679583548" name="Straight Connector 3"/>
                      <wp:cNvGraphicFramePr/>
                      <a:graphic xmlns:a="http://schemas.openxmlformats.org/drawingml/2006/main">
                        <a:graphicData uri="http://schemas.microsoft.com/office/word/2010/wordprocessingShape">
                          <wps:wsp>
                            <wps:cNvCnPr/>
                            <wps:spPr>
                              <a:xfrm>
                                <a:off x="0" y="0"/>
                                <a:ext cx="52510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3FE226AF"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3.2pt,1.25pt" to="114.5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" strokecolor="black [3213]"/>
                  </w:pict>
                </mc:Fallback>
              </mc:AlternateContent>
            </w:r>
          </w:p>
          <w:p w14:paraId="2506F451" w14:textId="644FD930" w:rsidR="00B54EF9" w:rsidRPr="000A3E6A" w:rsidRDefault="00B54EF9" w:rsidP="000A3E6A">
            <w:pPr>
              <w:jc w:val="center"/>
              <w:rPr>
                <w:sz w:val="26"/>
                <w:szCs w:val="26"/>
              </w:rPr>
            </w:pPr>
            <w:r w:rsidRPr="000A3E6A">
              <w:rPr>
                <w:sz w:val="26"/>
                <w:szCs w:val="26"/>
              </w:rPr>
              <w:t>Số:</w:t>
            </w:r>
            <w:r w:rsidR="00433C12" w:rsidRPr="000A3E6A">
              <w:rPr>
                <w:sz w:val="26"/>
                <w:szCs w:val="26"/>
              </w:rPr>
              <w:t xml:space="preserve"> </w:t>
            </w:r>
            <w:r w:rsidR="00012088" w:rsidRPr="000A3E6A">
              <w:rPr>
                <w:sz w:val="26"/>
                <w:szCs w:val="26"/>
              </w:rPr>
              <w:t xml:space="preserve">  </w:t>
            </w:r>
            <w:r w:rsidR="00F21CAC" w:rsidRPr="000A3E6A">
              <w:rPr>
                <w:sz w:val="26"/>
                <w:szCs w:val="26"/>
              </w:rPr>
              <w:t xml:space="preserve">  </w:t>
            </w:r>
            <w:r w:rsidR="00286A6F" w:rsidRPr="000A3E6A">
              <w:rPr>
                <w:sz w:val="26"/>
                <w:szCs w:val="26"/>
              </w:rPr>
              <w:t xml:space="preserve">   </w:t>
            </w:r>
            <w:r w:rsidR="00F21CAC" w:rsidRPr="000A3E6A">
              <w:rPr>
                <w:sz w:val="26"/>
                <w:szCs w:val="26"/>
              </w:rPr>
              <w:t xml:space="preserve">   </w:t>
            </w:r>
            <w:r w:rsidR="00012088" w:rsidRPr="000A3E6A">
              <w:rPr>
                <w:sz w:val="26"/>
                <w:szCs w:val="26"/>
              </w:rPr>
              <w:t xml:space="preserve"> </w:t>
            </w:r>
            <w:r w:rsidR="000109B2" w:rsidRPr="000A3E6A">
              <w:rPr>
                <w:sz w:val="26"/>
                <w:szCs w:val="26"/>
              </w:rPr>
              <w:t>/</w:t>
            </w:r>
            <w:r w:rsidR="00C40418" w:rsidRPr="000A3E6A">
              <w:rPr>
                <w:sz w:val="26"/>
                <w:szCs w:val="26"/>
              </w:rPr>
              <w:t>TTr-</w:t>
            </w:r>
            <w:r w:rsidR="00012088" w:rsidRPr="000A3E6A">
              <w:rPr>
                <w:sz w:val="26"/>
                <w:szCs w:val="26"/>
              </w:rPr>
              <w:t>SNV</w:t>
            </w:r>
          </w:p>
        </w:tc>
        <w:tc>
          <w:tcPr>
            <w:tcW w:w="5670" w:type="dxa"/>
          </w:tcPr>
          <w:p w14:paraId="16D78458" w14:textId="77777777" w:rsidR="00B54EF9" w:rsidRPr="0016226C" w:rsidRDefault="00B54EF9" w:rsidP="000A3E6A">
            <w:pPr>
              <w:jc w:val="center"/>
              <w:rPr>
                <w:b/>
                <w:sz w:val="26"/>
                <w:szCs w:val="26"/>
              </w:rPr>
            </w:pPr>
            <w:r w:rsidRPr="0016226C">
              <w:rPr>
                <w:b/>
                <w:sz w:val="26"/>
                <w:szCs w:val="26"/>
              </w:rPr>
              <w:t>CỘNG HÒA XÃ HỘI CHỦ NGHĨA VIỆT NAM</w:t>
            </w:r>
          </w:p>
          <w:p w14:paraId="64FCF14B" w14:textId="77777777" w:rsidR="00B54EF9" w:rsidRPr="0016226C" w:rsidRDefault="00B54EF9" w:rsidP="000A3E6A">
            <w:pPr>
              <w:jc w:val="center"/>
              <w:rPr>
                <w:b/>
                <w:szCs w:val="28"/>
              </w:rPr>
            </w:pPr>
            <w:r w:rsidRPr="0016226C">
              <w:rPr>
                <w:b/>
                <w:szCs w:val="28"/>
              </w:rPr>
              <w:t>Độc lập - Tự do - Hạnh phúc</w:t>
            </w:r>
          </w:p>
          <w:p w14:paraId="56C1B578" w14:textId="11D22BD2" w:rsidR="00B54EF9" w:rsidRPr="0016226C" w:rsidRDefault="00012088" w:rsidP="000A3E6A">
            <w:pPr>
              <w:jc w:val="center"/>
              <w:rPr>
                <w:i/>
                <w:szCs w:val="28"/>
              </w:rPr>
            </w:pPr>
            <w:r w:rsidRPr="0016226C">
              <w:rPr>
                <w:i/>
                <w:noProof/>
                <w:szCs w:val="28"/>
              </w:rPr>
              <mc:AlternateContent>
                <mc:Choice Requires="wps">
                  <w:drawing>
                    <wp:anchor distT="0" distB="0" distL="114300" distR="114300" simplePos="0" relativeHeight="251662336" behindDoc="0" locked="0" layoutInCell="1" allowOverlap="1" wp14:anchorId="46E7E298" wp14:editId="69A86E2B">
                      <wp:simplePos x="0" y="0"/>
                      <wp:positionH relativeFrom="column">
                        <wp:posOffset>650875</wp:posOffset>
                      </wp:positionH>
                      <wp:positionV relativeFrom="paragraph">
                        <wp:posOffset>24188</wp:posOffset>
                      </wp:positionV>
                      <wp:extent cx="2136618" cy="0"/>
                      <wp:effectExtent l="0" t="0" r="0" b="0"/>
                      <wp:wrapNone/>
                      <wp:docPr id="1260187211" name="Straight Connector 4"/>
                      <wp:cNvGraphicFramePr/>
                      <a:graphic xmlns:a="http://schemas.openxmlformats.org/drawingml/2006/main">
                        <a:graphicData uri="http://schemas.microsoft.com/office/word/2010/wordprocessingShape">
                          <wps:wsp>
                            <wps:cNvCnPr/>
                            <wps:spPr>
                              <a:xfrm>
                                <a:off x="0" y="0"/>
                                <a:ext cx="213661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0DD2D443"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1.25pt,1.9pt" to="219.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" strokecolor="black [3213]"/>
                  </w:pict>
                </mc:Fallback>
              </mc:AlternateContent>
            </w:r>
          </w:p>
          <w:p w14:paraId="605B93A9" w14:textId="7A8F0198" w:rsidR="00B54EF9" w:rsidRPr="0016226C" w:rsidRDefault="00F7081E" w:rsidP="000A3E6A">
            <w:pPr>
              <w:jc w:val="center"/>
              <w:rPr>
                <w:i/>
                <w:szCs w:val="28"/>
              </w:rPr>
            </w:pPr>
            <w:r>
              <w:rPr>
                <w:i/>
                <w:szCs w:val="28"/>
              </w:rPr>
              <w:t>Tuyên Quang</w:t>
            </w:r>
            <w:r w:rsidR="00B54EF9" w:rsidRPr="0016226C">
              <w:rPr>
                <w:i/>
                <w:szCs w:val="28"/>
              </w:rPr>
              <w:t>, ngày</w:t>
            </w:r>
            <w:r w:rsidR="00535A80" w:rsidRPr="0016226C">
              <w:rPr>
                <w:i/>
                <w:szCs w:val="28"/>
              </w:rPr>
              <w:t xml:space="preserve"> </w:t>
            </w:r>
            <w:r w:rsidR="00913CE3" w:rsidRPr="0016226C">
              <w:rPr>
                <w:i/>
                <w:szCs w:val="28"/>
              </w:rPr>
              <w:t xml:space="preserve">   </w:t>
            </w:r>
            <w:r w:rsidR="00286A6F" w:rsidRPr="0016226C">
              <w:rPr>
                <w:i/>
                <w:szCs w:val="28"/>
              </w:rPr>
              <w:t xml:space="preserve"> </w:t>
            </w:r>
            <w:r w:rsidR="00913CE3" w:rsidRPr="0016226C">
              <w:rPr>
                <w:i/>
                <w:szCs w:val="28"/>
              </w:rPr>
              <w:t xml:space="preserve"> </w:t>
            </w:r>
            <w:r w:rsidR="00F21CAC" w:rsidRPr="0016226C">
              <w:rPr>
                <w:i/>
                <w:szCs w:val="28"/>
              </w:rPr>
              <w:t xml:space="preserve"> </w:t>
            </w:r>
            <w:r w:rsidR="00B54EF9" w:rsidRPr="0016226C">
              <w:rPr>
                <w:i/>
                <w:szCs w:val="28"/>
              </w:rPr>
              <w:t>tháng</w:t>
            </w:r>
            <w:r>
              <w:rPr>
                <w:i/>
                <w:szCs w:val="28"/>
              </w:rPr>
              <w:t xml:space="preserve"> 5</w:t>
            </w:r>
            <w:r w:rsidR="00B54EF9" w:rsidRPr="0016226C">
              <w:rPr>
                <w:i/>
                <w:szCs w:val="28"/>
              </w:rPr>
              <w:t xml:space="preserve"> năm 202</w:t>
            </w:r>
            <w:r w:rsidR="004B14FC">
              <w:rPr>
                <w:i/>
                <w:szCs w:val="28"/>
              </w:rPr>
              <w:t>6</w:t>
            </w:r>
          </w:p>
        </w:tc>
      </w:tr>
    </w:tbl>
    <w:p w14:paraId="13714F13" w14:textId="77777777" w:rsidR="001A5940" w:rsidRPr="0016226C" w:rsidRDefault="001A5940" w:rsidP="002C3FE0">
      <w:pPr>
        <w:spacing w:line="360" w:lineRule="exact"/>
        <w:rPr>
          <w:szCs w:val="28"/>
        </w:rPr>
      </w:pPr>
    </w:p>
    <w:p w14:paraId="7CF34C43" w14:textId="77777777" w:rsidR="00C40418" w:rsidRPr="0016226C" w:rsidRDefault="00C40418" w:rsidP="00A049F3">
      <w:pPr>
        <w:jc w:val="center"/>
        <w:rPr>
          <w:b/>
          <w:szCs w:val="28"/>
        </w:rPr>
      </w:pPr>
      <w:r w:rsidRPr="0016226C">
        <w:rPr>
          <w:b/>
          <w:szCs w:val="28"/>
        </w:rPr>
        <w:t>TỜ TRÌNH</w:t>
      </w:r>
      <w:r w:rsidR="00BF5A72" w:rsidRPr="0016226C">
        <w:rPr>
          <w:b/>
          <w:szCs w:val="28"/>
        </w:rPr>
        <w:t xml:space="preserve"> </w:t>
      </w:r>
    </w:p>
    <w:p w14:paraId="09C92DF7" w14:textId="77777777" w:rsidR="00931A88" w:rsidRDefault="002C3FE0" w:rsidP="00931A88">
      <w:pPr>
        <w:jc w:val="center"/>
        <w:rPr>
          <w:b/>
          <w:szCs w:val="28"/>
          <w:lang w:val="vi-VN"/>
        </w:rPr>
      </w:pPr>
      <w:r w:rsidRPr="00AF7522">
        <w:rPr>
          <w:b/>
          <w:szCs w:val="28"/>
        </w:rPr>
        <w:t>Dự thảo</w:t>
      </w:r>
      <w:r w:rsidR="00E563E9" w:rsidRPr="00AF7522">
        <w:rPr>
          <w:b/>
          <w:szCs w:val="28"/>
        </w:rPr>
        <w:t xml:space="preserve"> </w:t>
      </w:r>
      <w:r w:rsidR="008210C4">
        <w:rPr>
          <w:b/>
          <w:szCs w:val="28"/>
        </w:rPr>
        <w:t>Q</w:t>
      </w:r>
      <w:r w:rsidR="00741961" w:rsidRPr="00AF7522">
        <w:rPr>
          <w:b/>
          <w:szCs w:val="28"/>
        </w:rPr>
        <w:t xml:space="preserve">uyết </w:t>
      </w:r>
      <w:r w:rsidR="00741961" w:rsidRPr="00931A88">
        <w:rPr>
          <w:b/>
          <w:szCs w:val="28"/>
        </w:rPr>
        <w:t xml:space="preserve">định </w:t>
      </w:r>
      <w:r w:rsidR="00931A88" w:rsidRPr="00931A88">
        <w:rPr>
          <w:b/>
          <w:spacing w:val="-10"/>
          <w:szCs w:val="28"/>
          <w:lang w:val="nb-NO"/>
        </w:rPr>
        <w:t xml:space="preserve">Quyết định bãi bỏ </w:t>
      </w:r>
      <w:r w:rsidR="00931A88" w:rsidRPr="00931A88">
        <w:rPr>
          <w:b/>
          <w:szCs w:val="28"/>
        </w:rPr>
        <w:t>08</w:t>
      </w:r>
      <w:r w:rsidR="00931A88" w:rsidRPr="00931A88">
        <w:rPr>
          <w:b/>
          <w:szCs w:val="28"/>
          <w:lang w:val="vi-VN"/>
        </w:rPr>
        <w:t xml:space="preserve"> Quyết định</w:t>
      </w:r>
      <w:r w:rsidR="00931A88" w:rsidRPr="00931A88">
        <w:rPr>
          <w:b/>
          <w:szCs w:val="28"/>
        </w:rPr>
        <w:t xml:space="preserve"> quy phạm pháp luật</w:t>
      </w:r>
    </w:p>
    <w:p w14:paraId="5562848A" w14:textId="77777777" w:rsidR="00931A88" w:rsidRDefault="00931A88" w:rsidP="00931A88">
      <w:pPr>
        <w:jc w:val="center"/>
        <w:rPr>
          <w:b/>
          <w:szCs w:val="28"/>
        </w:rPr>
      </w:pPr>
      <w:r w:rsidRPr="00931A88">
        <w:rPr>
          <w:b/>
          <w:szCs w:val="28"/>
          <w:lang w:val="vi-VN"/>
        </w:rPr>
        <w:t>của Ủy ban nhân dân tỉnh Tuyên Quang</w:t>
      </w:r>
      <w:r w:rsidRPr="00931A88">
        <w:rPr>
          <w:b/>
          <w:szCs w:val="28"/>
        </w:rPr>
        <w:t xml:space="preserve"> quy định cụ thể chức năng,</w:t>
      </w:r>
    </w:p>
    <w:p w14:paraId="28136492" w14:textId="77777777" w:rsidR="00931A88" w:rsidRDefault="00931A88" w:rsidP="00931A88">
      <w:pPr>
        <w:jc w:val="center"/>
        <w:rPr>
          <w:b/>
          <w:szCs w:val="28"/>
        </w:rPr>
      </w:pPr>
      <w:r w:rsidRPr="00931A88">
        <w:rPr>
          <w:b/>
          <w:szCs w:val="28"/>
        </w:rPr>
        <w:t>nhiệm vụ, quyền hạn và cơ cấu tổ chức của cơ quan chuyên môn</w:t>
      </w:r>
    </w:p>
    <w:p w14:paraId="4082D06C" w14:textId="77777777" w:rsidR="00931A88" w:rsidRDefault="00931A88" w:rsidP="00931A88">
      <w:pPr>
        <w:jc w:val="center"/>
        <w:rPr>
          <w:b/>
          <w:szCs w:val="28"/>
        </w:rPr>
      </w:pPr>
      <w:r w:rsidRPr="00931A88">
        <w:rPr>
          <w:b/>
          <w:szCs w:val="28"/>
        </w:rPr>
        <w:t>thuộc Ủy ban nhân dân tỉnh, của đơn vị sự nghiệp công lập</w:t>
      </w:r>
    </w:p>
    <w:p w14:paraId="086D0DDC" w14:textId="01088FD7" w:rsidR="00741961" w:rsidRPr="00AF7522" w:rsidRDefault="00931A88" w:rsidP="00931A88">
      <w:pPr>
        <w:jc w:val="center"/>
        <w:rPr>
          <w:b/>
          <w:szCs w:val="28"/>
        </w:rPr>
      </w:pPr>
      <w:r w:rsidRPr="00931A88">
        <w:rPr>
          <w:b/>
          <w:szCs w:val="28"/>
        </w:rPr>
        <w:t>thuộc cơ quan chuyên môn thuộc Ủy ban nhân dân tỉnh</w:t>
      </w:r>
    </w:p>
    <w:p w14:paraId="43A21A1C" w14:textId="257822BE" w:rsidR="00E563E9" w:rsidRDefault="00931A88" w:rsidP="002C3FE0">
      <w:pPr>
        <w:spacing w:before="240" w:after="240"/>
        <w:jc w:val="center"/>
        <w:rPr>
          <w:szCs w:val="28"/>
        </w:rPr>
      </w:pPr>
      <w:r w:rsidRPr="00AF7522">
        <w:rPr>
          <w:b/>
          <w:noProof/>
          <w:szCs w:val="28"/>
        </w:rPr>
        <mc:AlternateContent>
          <mc:Choice Requires="wps">
            <w:drawing>
              <wp:anchor distT="0" distB="0" distL="114300" distR="114300" simplePos="0" relativeHeight="251663360" behindDoc="0" locked="0" layoutInCell="1" allowOverlap="1" wp14:anchorId="07F8A7EE" wp14:editId="0CD99304">
                <wp:simplePos x="0" y="0"/>
                <wp:positionH relativeFrom="margin">
                  <wp:align>center</wp:align>
                </wp:positionH>
                <wp:positionV relativeFrom="paragraph">
                  <wp:posOffset>6350</wp:posOffset>
                </wp:positionV>
                <wp:extent cx="1395730" cy="0"/>
                <wp:effectExtent l="0" t="0" r="0" b="0"/>
                <wp:wrapNone/>
                <wp:docPr id="23482892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57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B248EE" id="Straight Connector 5" o:spid="_x0000_s1026" style="position:absolute;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5pt" to="109.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">
                <w10:wrap anchorx="margin"/>
              </v:line>
            </w:pict>
          </mc:Fallback>
        </mc:AlternateContent>
      </w:r>
      <w:r w:rsidR="00082495" w:rsidRPr="00423341">
        <w:rPr>
          <w:szCs w:val="28"/>
        </w:rPr>
        <w:t xml:space="preserve">Kính gửi: </w:t>
      </w:r>
      <w:r w:rsidR="00140A36">
        <w:rPr>
          <w:szCs w:val="28"/>
        </w:rPr>
        <w:t>Ủy</w:t>
      </w:r>
      <w:r w:rsidR="00082495" w:rsidRPr="00423341">
        <w:rPr>
          <w:szCs w:val="28"/>
        </w:rPr>
        <w:t xml:space="preserve"> ban nhân dân tỉnh.</w:t>
      </w:r>
    </w:p>
    <w:p w14:paraId="72146E7D" w14:textId="112AC6CA" w:rsidR="00E563E9" w:rsidRPr="00AF7522" w:rsidRDefault="00E563E9" w:rsidP="004339D5">
      <w:pPr>
        <w:spacing w:before="80" w:after="80"/>
        <w:ind w:firstLine="720"/>
        <w:jc w:val="both"/>
        <w:rPr>
          <w:szCs w:val="28"/>
        </w:rPr>
      </w:pPr>
      <w:r w:rsidRPr="00AF7522">
        <w:rPr>
          <w:rFonts w:eastAsia="Courier New"/>
          <w:bCs/>
          <w:color w:val="000000"/>
          <w:szCs w:val="28"/>
        </w:rPr>
        <w:t xml:space="preserve">Thực hiện quy định </w:t>
      </w:r>
      <w:r w:rsidR="00AF4A8E" w:rsidRPr="00AF7522">
        <w:rPr>
          <w:rFonts w:eastAsia="Courier New"/>
          <w:bCs/>
          <w:color w:val="000000"/>
          <w:szCs w:val="28"/>
        </w:rPr>
        <w:t xml:space="preserve">của </w:t>
      </w:r>
      <w:r w:rsidRPr="00AF7522">
        <w:rPr>
          <w:bCs/>
          <w:color w:val="000000"/>
          <w:szCs w:val="28"/>
        </w:rPr>
        <w:t xml:space="preserve">Luật Ban hành Văn bản Quy phạm </w:t>
      </w:r>
      <w:r w:rsidR="00AF4A8E" w:rsidRPr="00AF7522">
        <w:rPr>
          <w:bCs/>
          <w:color w:val="000000"/>
          <w:szCs w:val="28"/>
        </w:rPr>
        <w:t>p</w:t>
      </w:r>
      <w:r w:rsidRPr="00AF7522">
        <w:rPr>
          <w:bCs/>
          <w:color w:val="000000"/>
          <w:szCs w:val="28"/>
        </w:rPr>
        <w:t xml:space="preserve">háp luật, Sở Nội vụ </w:t>
      </w:r>
      <w:r w:rsidR="0051658B" w:rsidRPr="00AF7522">
        <w:rPr>
          <w:bCs/>
          <w:color w:val="000000"/>
          <w:szCs w:val="28"/>
        </w:rPr>
        <w:t xml:space="preserve">kính trình </w:t>
      </w:r>
      <w:r w:rsidRPr="00AF7522">
        <w:rPr>
          <w:bCs/>
          <w:color w:val="000000"/>
          <w:szCs w:val="28"/>
        </w:rPr>
        <w:t xml:space="preserve">UBND tỉnh </w:t>
      </w:r>
      <w:r w:rsidR="00AF4A8E" w:rsidRPr="00AF7522">
        <w:rPr>
          <w:bCs/>
          <w:color w:val="000000"/>
          <w:szCs w:val="28"/>
        </w:rPr>
        <w:t xml:space="preserve">dự thảo </w:t>
      </w:r>
      <w:r w:rsidR="00741961" w:rsidRPr="00AF7522">
        <w:rPr>
          <w:bCs/>
          <w:color w:val="000000"/>
          <w:szCs w:val="28"/>
        </w:rPr>
        <w:t xml:space="preserve">Quyết định </w:t>
      </w:r>
      <w:r w:rsidR="00931A88" w:rsidRPr="00931A88">
        <w:rPr>
          <w:spacing w:val="-10"/>
          <w:szCs w:val="28"/>
          <w:lang w:val="nb-NO"/>
        </w:rPr>
        <w:t xml:space="preserve">Quyết định bãi bỏ </w:t>
      </w:r>
      <w:r w:rsidR="00931A88" w:rsidRPr="00931A88">
        <w:rPr>
          <w:bCs/>
          <w:szCs w:val="28"/>
        </w:rPr>
        <w:t>08</w:t>
      </w:r>
      <w:r w:rsidR="00931A88" w:rsidRPr="00931A88">
        <w:rPr>
          <w:bCs/>
          <w:szCs w:val="28"/>
          <w:lang w:val="vi-VN"/>
        </w:rPr>
        <w:t xml:space="preserve"> Quyết định</w:t>
      </w:r>
      <w:r w:rsidR="00931A88" w:rsidRPr="00931A88">
        <w:rPr>
          <w:bCs/>
          <w:szCs w:val="28"/>
        </w:rPr>
        <w:t xml:space="preserve"> quy phạm pháp luật</w:t>
      </w:r>
      <w:r w:rsidR="00931A88" w:rsidRPr="00931A88">
        <w:rPr>
          <w:bCs/>
          <w:szCs w:val="28"/>
          <w:lang w:val="vi-VN"/>
        </w:rPr>
        <w:t xml:space="preserve"> của Ủy ban nhân dân tỉnh Tuyên Quang</w:t>
      </w:r>
      <w:r w:rsidR="00931A88" w:rsidRPr="00931A88">
        <w:rPr>
          <w:bCs/>
          <w:szCs w:val="28"/>
        </w:rPr>
        <w:t xml:space="preserve"> quy định cụ thể chức năng, nhiệm vụ, quyền hạn và cơ cấu tổ chức của cơ quan chuyên môn thuộc Ủy ban nhân dân tỉnh, của đơn vị sự nghiệp công lập thuộc cơ quan chuyên môn thuộc Ủy ban nhân dân tỉnh</w:t>
      </w:r>
      <w:r w:rsidR="00931A88">
        <w:rPr>
          <w:szCs w:val="28"/>
        </w:rPr>
        <w:t xml:space="preserve"> (</w:t>
      </w:r>
      <w:r w:rsidR="00931A88" w:rsidRPr="00931A88">
        <w:rPr>
          <w:i/>
          <w:iCs/>
          <w:szCs w:val="28"/>
        </w:rPr>
        <w:t>sau đây gọi tắt là dự thảo Quyết định</w:t>
      </w:r>
      <w:r w:rsidR="00931A88">
        <w:rPr>
          <w:szCs w:val="28"/>
        </w:rPr>
        <w:t>)</w:t>
      </w:r>
      <w:r w:rsidR="00423341" w:rsidRPr="00AF7522">
        <w:rPr>
          <w:szCs w:val="28"/>
        </w:rPr>
        <w:t>, cụ thể</w:t>
      </w:r>
      <w:r w:rsidR="0051658B" w:rsidRPr="00AF7522">
        <w:rPr>
          <w:szCs w:val="28"/>
        </w:rPr>
        <w:t xml:space="preserve"> </w:t>
      </w:r>
      <w:r w:rsidRPr="00AF7522">
        <w:rPr>
          <w:rFonts w:eastAsia="Calibri"/>
          <w:spacing w:val="-4"/>
          <w:szCs w:val="28"/>
          <w:lang w:val="pt-BR"/>
        </w:rPr>
        <w:t>như sau:</w:t>
      </w:r>
    </w:p>
    <w:p w14:paraId="10BCCA40" w14:textId="0B97C5B6" w:rsidR="00082495" w:rsidRDefault="009F109F" w:rsidP="004339D5">
      <w:pPr>
        <w:spacing w:before="80" w:after="80"/>
        <w:ind w:firstLine="720"/>
        <w:jc w:val="both"/>
        <w:rPr>
          <w:b/>
          <w:bCs/>
          <w:szCs w:val="28"/>
        </w:rPr>
      </w:pPr>
      <w:r w:rsidRPr="009F109F">
        <w:rPr>
          <w:b/>
          <w:bCs/>
          <w:szCs w:val="28"/>
        </w:rPr>
        <w:t>I. SỰ CẦN THIẾT BAN HÀNH VĂN BẢN</w:t>
      </w:r>
    </w:p>
    <w:p w14:paraId="7C0639D6" w14:textId="11F3E2F2" w:rsidR="00EA217D" w:rsidRDefault="009F109F" w:rsidP="004339D5">
      <w:pPr>
        <w:spacing w:before="80" w:after="80"/>
        <w:ind w:firstLine="720"/>
        <w:jc w:val="both"/>
        <w:rPr>
          <w:b/>
          <w:bCs/>
          <w:szCs w:val="28"/>
        </w:rPr>
      </w:pPr>
      <w:r>
        <w:rPr>
          <w:b/>
          <w:bCs/>
          <w:szCs w:val="28"/>
        </w:rPr>
        <w:t>1. Cơ sở pháp lý</w:t>
      </w:r>
    </w:p>
    <w:p w14:paraId="6B3310A9" w14:textId="6996D290" w:rsidR="00553930" w:rsidRPr="00CA0D4A" w:rsidRDefault="00553930" w:rsidP="004339D5">
      <w:pPr>
        <w:spacing w:before="80" w:after="80"/>
        <w:ind w:firstLine="720"/>
        <w:jc w:val="both"/>
        <w:rPr>
          <w:iCs/>
          <w:szCs w:val="28"/>
        </w:rPr>
      </w:pPr>
      <w:bookmarkStart w:id="0" w:name="_Hlk196211265"/>
      <w:r>
        <w:rPr>
          <w:iCs/>
          <w:szCs w:val="28"/>
          <w:lang w:val="nb-NO"/>
        </w:rPr>
        <w:t xml:space="preserve">- </w:t>
      </w:r>
      <w:bookmarkStart w:id="1" w:name="_Hlk229327881"/>
      <w:r w:rsidR="00CA0D4A">
        <w:rPr>
          <w:iCs/>
          <w:szCs w:val="28"/>
          <w:lang w:val="nb-NO"/>
        </w:rPr>
        <w:t xml:space="preserve">Điểm b khoản 1 Điều 24 </w:t>
      </w:r>
      <w:r w:rsidRPr="00553930">
        <w:rPr>
          <w:iCs/>
          <w:szCs w:val="28"/>
          <w:lang w:val="nb-NO"/>
        </w:rPr>
        <w:t>Nghị định số 120/2020/NĐ-CP ngày 07 tháng 10 năm 2020 của Chính phủ quy định về thành lập, tổ chức lại, giải thể đơn vị sự nghiệp công lập</w:t>
      </w:r>
      <w:r w:rsidR="00CA0D4A">
        <w:rPr>
          <w:iCs/>
          <w:szCs w:val="28"/>
          <w:lang w:val="nb-NO"/>
        </w:rPr>
        <w:t xml:space="preserve"> được sửa đổi, bổ sung tại Điều 11</w:t>
      </w:r>
      <w:r w:rsidRPr="00553930">
        <w:rPr>
          <w:iCs/>
          <w:szCs w:val="28"/>
          <w:lang w:val="nb-NO"/>
        </w:rPr>
        <w:t xml:space="preserve"> Nghị định số 283/2025/NĐ-CP ngày 31/10/2025 của Chính phủ sửa đổi, bổ sung một số điều của Nghị định số 120/2020/NĐ-CP ngày 07 tháng 10 năm 2020 của Chính phủ quy định về thành lập, tổ chức lại, giải thể đơn vị sự nghiệp công lập</w:t>
      </w:r>
      <w:r w:rsidR="00CA0D4A">
        <w:rPr>
          <w:iCs/>
          <w:szCs w:val="28"/>
          <w:lang w:val="nb-NO"/>
        </w:rPr>
        <w:t xml:space="preserve"> quy định Ủy ban nhân dân tỉnh có thẩm quyền:</w:t>
      </w:r>
      <w:r w:rsidR="00CA0D4A">
        <w:rPr>
          <w:bCs/>
          <w:szCs w:val="28"/>
        </w:rPr>
        <w:t xml:space="preserve"> “</w:t>
      </w:r>
      <w:r w:rsidR="00CA0D4A" w:rsidRPr="00CA0D4A">
        <w:rPr>
          <w:i/>
          <w:szCs w:val="28"/>
          <w:lang w:val="nb-NO"/>
        </w:rPr>
        <w:t>b)</w:t>
      </w:r>
      <w:r w:rsidR="00CA0D4A" w:rsidRPr="00CA0D4A">
        <w:rPr>
          <w:bCs/>
          <w:i/>
          <w:szCs w:val="28"/>
          <w:lang w:val="vi-VN"/>
        </w:rPr>
        <w:t xml:space="preserve"> Quy định chức năng, nhiệm vụ, quyền hạn và cơ cấu tổ chức của các đơn vị sự nghiệp công lập tại </w:t>
      </w:r>
      <w:bookmarkStart w:id="2" w:name="dc_36"/>
      <w:r w:rsidR="00CA0D4A" w:rsidRPr="00CA0D4A">
        <w:rPr>
          <w:bCs/>
          <w:i/>
          <w:szCs w:val="28"/>
          <w:lang w:val="vi-VN"/>
        </w:rPr>
        <w:t>điểm a, điểm b, điểm d khoản 4 Điều 2</w:t>
      </w:r>
      <w:r w:rsidR="00CA0D4A">
        <w:rPr>
          <w:rStyle w:val="FootnoteReference"/>
          <w:bCs/>
          <w:i/>
          <w:szCs w:val="28"/>
          <w:lang w:val="vi-VN"/>
        </w:rPr>
        <w:footnoteReference w:id="1"/>
      </w:r>
      <w:r w:rsidR="00CA0D4A" w:rsidRPr="00CA0D4A">
        <w:rPr>
          <w:bCs/>
          <w:i/>
          <w:szCs w:val="28"/>
          <w:lang w:val="vi-VN"/>
        </w:rPr>
        <w:t xml:space="preserve"> Nghị định</w:t>
      </w:r>
      <w:bookmarkEnd w:id="2"/>
      <w:r w:rsidR="00CA0D4A" w:rsidRPr="00CA0D4A">
        <w:rPr>
          <w:bCs/>
          <w:i/>
          <w:szCs w:val="28"/>
          <w:lang w:val="vi-VN"/>
        </w:rPr>
        <w:t> này (trừ trường hợp luật chuyên ngành có quy định khác)</w:t>
      </w:r>
      <w:bookmarkStart w:id="3" w:name="_Hlk229329166"/>
      <w:r w:rsidR="00CA0D4A">
        <w:rPr>
          <w:bCs/>
          <w:szCs w:val="28"/>
        </w:rPr>
        <w:t>”</w:t>
      </w:r>
      <w:bookmarkEnd w:id="3"/>
    </w:p>
    <w:p w14:paraId="211325B2" w14:textId="38C003AF" w:rsidR="00553930" w:rsidRPr="008210C4" w:rsidRDefault="00553930" w:rsidP="004339D5">
      <w:pPr>
        <w:spacing w:before="80" w:after="80"/>
        <w:ind w:firstLine="720"/>
        <w:jc w:val="both"/>
        <w:rPr>
          <w:iCs/>
          <w:spacing w:val="-2"/>
          <w:szCs w:val="28"/>
          <w:lang w:val="nb-NO"/>
        </w:rPr>
      </w:pPr>
      <w:r w:rsidRPr="00B65FD0">
        <w:rPr>
          <w:iCs/>
          <w:spacing w:val="-2"/>
          <w:szCs w:val="28"/>
          <w:lang w:val="nb-NO"/>
        </w:rPr>
        <w:t xml:space="preserve">- </w:t>
      </w:r>
      <w:r w:rsidR="008D0661">
        <w:rPr>
          <w:iCs/>
          <w:spacing w:val="-2"/>
          <w:szCs w:val="28"/>
          <w:lang w:val="nb-NO"/>
        </w:rPr>
        <w:t xml:space="preserve">Khoản 1 Điều 19 </w:t>
      </w:r>
      <w:r w:rsidRPr="00B65FD0">
        <w:rPr>
          <w:iCs/>
          <w:spacing w:val="-2"/>
          <w:szCs w:val="28"/>
          <w:lang w:val="nb-NO"/>
        </w:rPr>
        <w:t>Nghị định số 150/2025/NĐ-CP ngày 12 tháng 6 năm 2025 của Chính phủ quy định tổ chức các cơ quan chuyên môn thuộc Ủy ban nhân dân tỉnh, thành phố trực thuộc Trung ương và Ủy ban nhân dân xã, phường, đặc khu thuộc tỉnh, thành phố trực thuộc trung ương</w:t>
      </w:r>
      <w:bookmarkEnd w:id="0"/>
      <w:r w:rsidR="008D0661">
        <w:rPr>
          <w:iCs/>
          <w:spacing w:val="-2"/>
          <w:szCs w:val="28"/>
          <w:lang w:val="nb-NO"/>
        </w:rPr>
        <w:t xml:space="preserve"> được sửa đổi, bổ sung bởi</w:t>
      </w:r>
      <w:r w:rsidR="008210C4">
        <w:rPr>
          <w:iCs/>
          <w:spacing w:val="-2"/>
          <w:szCs w:val="28"/>
          <w:lang w:val="nb-NO"/>
        </w:rPr>
        <w:t xml:space="preserve"> </w:t>
      </w:r>
      <w:bookmarkStart w:id="4" w:name="loai_1_name"/>
      <w:r w:rsidR="008D0661">
        <w:rPr>
          <w:iCs/>
          <w:spacing w:val="-2"/>
          <w:szCs w:val="28"/>
          <w:lang w:val="nb-NO"/>
        </w:rPr>
        <w:t xml:space="preserve">Điều 9 </w:t>
      </w:r>
      <w:r w:rsidR="008210C4">
        <w:rPr>
          <w:iCs/>
          <w:spacing w:val="-2"/>
          <w:szCs w:val="28"/>
          <w:lang w:val="nb-NO"/>
        </w:rPr>
        <w:t xml:space="preserve">Nghị định số 370/2025/NĐ-CP ngày 31/12/2025 của Chính phủ </w:t>
      </w:r>
      <w:r w:rsidR="008210C4" w:rsidRPr="008210C4">
        <w:rPr>
          <w:iCs/>
          <w:spacing w:val="-2"/>
          <w:szCs w:val="28"/>
          <w:lang w:val="nb-NO"/>
        </w:rPr>
        <w:t xml:space="preserve">sửa đổi, bổ sung một số điều của </w:t>
      </w:r>
      <w:r w:rsidR="008210C4">
        <w:rPr>
          <w:iCs/>
          <w:spacing w:val="-2"/>
          <w:szCs w:val="28"/>
          <w:lang w:val="nb-NO"/>
        </w:rPr>
        <w:t>N</w:t>
      </w:r>
      <w:r w:rsidR="008210C4" w:rsidRPr="008210C4">
        <w:rPr>
          <w:iCs/>
          <w:spacing w:val="-2"/>
          <w:szCs w:val="28"/>
          <w:lang w:val="nb-NO"/>
        </w:rPr>
        <w:t>ghị định số 150/2025/</w:t>
      </w:r>
      <w:r w:rsidR="008210C4">
        <w:rPr>
          <w:iCs/>
          <w:spacing w:val="-2"/>
          <w:szCs w:val="28"/>
          <w:lang w:val="nb-NO"/>
        </w:rPr>
        <w:t>NĐ-CP</w:t>
      </w:r>
      <w:r w:rsidR="008210C4" w:rsidRPr="008210C4">
        <w:rPr>
          <w:iCs/>
          <w:spacing w:val="-2"/>
          <w:szCs w:val="28"/>
          <w:lang w:val="nb-NO"/>
        </w:rPr>
        <w:t xml:space="preserve"> ngày 12 tháng 6 năm 2025 của </w:t>
      </w:r>
      <w:r w:rsidR="008210C4">
        <w:rPr>
          <w:iCs/>
          <w:spacing w:val="-2"/>
          <w:szCs w:val="28"/>
          <w:lang w:val="nb-NO"/>
        </w:rPr>
        <w:t>C</w:t>
      </w:r>
      <w:r w:rsidR="008210C4" w:rsidRPr="008210C4">
        <w:rPr>
          <w:iCs/>
          <w:spacing w:val="-2"/>
          <w:szCs w:val="28"/>
          <w:lang w:val="nb-NO"/>
        </w:rPr>
        <w:t xml:space="preserve">hính phủ quy định tổ chức các cơ quan chuyên môn thuộc </w:t>
      </w:r>
      <w:r w:rsidR="008210C4">
        <w:rPr>
          <w:iCs/>
          <w:spacing w:val="-2"/>
          <w:szCs w:val="28"/>
          <w:lang w:val="nb-NO"/>
        </w:rPr>
        <w:t>Ủy</w:t>
      </w:r>
      <w:r w:rsidR="008210C4" w:rsidRPr="008210C4">
        <w:rPr>
          <w:iCs/>
          <w:spacing w:val="-2"/>
          <w:szCs w:val="28"/>
          <w:lang w:val="nb-NO"/>
        </w:rPr>
        <w:t xml:space="preserve"> ban nhân dân tỉnh, thành phố trực thuộc trung ương và </w:t>
      </w:r>
      <w:r w:rsidR="008210C4">
        <w:rPr>
          <w:iCs/>
          <w:spacing w:val="-2"/>
          <w:szCs w:val="28"/>
          <w:lang w:val="nb-NO"/>
        </w:rPr>
        <w:t>Ủ</w:t>
      </w:r>
      <w:r w:rsidR="008210C4" w:rsidRPr="008210C4">
        <w:rPr>
          <w:iCs/>
          <w:spacing w:val="-2"/>
          <w:szCs w:val="28"/>
          <w:lang w:val="nb-NO"/>
        </w:rPr>
        <w:t>y ban nhân dân xã, phường, đặc khu thuộc tỉnh, thành phố trực thuộc trung ương</w:t>
      </w:r>
      <w:bookmarkEnd w:id="4"/>
      <w:r w:rsidR="008D0661">
        <w:rPr>
          <w:iCs/>
          <w:spacing w:val="-2"/>
          <w:szCs w:val="28"/>
          <w:lang w:val="nb-NO"/>
        </w:rPr>
        <w:t xml:space="preserve"> quy định thẩm quyền của Ủy ban nhân dân tỉnh: </w:t>
      </w:r>
      <w:r w:rsidR="008D0661" w:rsidRPr="008D0661">
        <w:rPr>
          <w:color w:val="000000"/>
          <w:szCs w:val="28"/>
          <w:shd w:val="clear" w:color="auto" w:fill="FFFFFF"/>
        </w:rPr>
        <w:t>“</w:t>
      </w:r>
      <w:r w:rsidR="008D0661" w:rsidRPr="008D0661">
        <w:rPr>
          <w:i/>
          <w:iCs/>
          <w:color w:val="000000"/>
          <w:szCs w:val="28"/>
          <w:shd w:val="clear" w:color="auto" w:fill="FFFFFF"/>
        </w:rPr>
        <w:t xml:space="preserve">1. Quy định cụ thể chức năng, </w:t>
      </w:r>
      <w:r w:rsidR="008D0661" w:rsidRPr="008D0661">
        <w:rPr>
          <w:i/>
          <w:iCs/>
          <w:color w:val="000000"/>
          <w:szCs w:val="28"/>
          <w:shd w:val="clear" w:color="auto" w:fill="FFFFFF"/>
        </w:rPr>
        <w:lastRenderedPageBreak/>
        <w:t>nhiệm vụ, quyền hạn của từng sở phù hợp với hướng dẫn của bộ quản lý ngành, lĩnh vực; quyết định cơ cấu tổ chức, số lượng Phó Giám đốc của từng sở phù hợp với yêu cầu quản lý nhà nước về ngành, lĩnh vực ở địa phương và các tiêu chí quy định tại Nghị định này; quyết định khung số lượng, tên gọi và chức năng các phòng chuyên môn được áp dụng tại đơn vị hành chính cấp xã thuộc phạm vi quản lý</w:t>
      </w:r>
      <w:r w:rsidR="008D0661" w:rsidRPr="008D0661">
        <w:rPr>
          <w:color w:val="000000"/>
          <w:szCs w:val="28"/>
          <w:shd w:val="clear" w:color="auto" w:fill="FFFFFF"/>
        </w:rPr>
        <w:t>”</w:t>
      </w:r>
      <w:r w:rsidR="008D0661" w:rsidRPr="008D0661">
        <w:rPr>
          <w:color w:val="000000"/>
          <w:szCs w:val="28"/>
          <w:shd w:val="clear" w:color="auto" w:fill="FFFFFF"/>
        </w:rPr>
        <w:t>.</w:t>
      </w:r>
    </w:p>
    <w:bookmarkEnd w:id="1"/>
    <w:p w14:paraId="30C623C8" w14:textId="01874107" w:rsidR="00AC2BC7" w:rsidRPr="000F3B65" w:rsidRDefault="00AC2BC7" w:rsidP="00AC2BC7">
      <w:pPr>
        <w:shd w:val="clear" w:color="auto" w:fill="FFFFFF"/>
        <w:spacing w:before="60" w:after="60"/>
        <w:ind w:firstLine="709"/>
        <w:jc w:val="both"/>
        <w:rPr>
          <w:iCs/>
          <w:color w:val="000000" w:themeColor="text1"/>
          <w:szCs w:val="28"/>
          <w:lang w:val="nl-NL"/>
        </w:rPr>
      </w:pPr>
      <w:r>
        <w:rPr>
          <w:iCs/>
          <w:color w:val="000000" w:themeColor="text1"/>
          <w:szCs w:val="28"/>
          <w:lang w:val="nl-NL"/>
        </w:rPr>
        <w:t xml:space="preserve">- Khoản 2 và khoản 3 </w:t>
      </w:r>
      <w:r w:rsidRPr="000F3B65">
        <w:rPr>
          <w:iCs/>
          <w:color w:val="000000" w:themeColor="text1"/>
          <w:szCs w:val="28"/>
          <w:lang w:val="nl-NL"/>
        </w:rPr>
        <w:t xml:space="preserve">Điều 4 Nghị định số 78/2025/NĐ-CP ngày 01/4/2025 của Chính phủ quy định chi tiết một số điều và biện pháp để tổ chức, hướng dẫn thi hành luật ban hành văn bản quy phạm pháp luật quy định như sau: </w:t>
      </w:r>
    </w:p>
    <w:p w14:paraId="3C578214" w14:textId="3CD66363" w:rsidR="00AC2BC7" w:rsidRPr="000F3B65" w:rsidRDefault="00AC2BC7" w:rsidP="00AC2BC7">
      <w:pPr>
        <w:shd w:val="clear" w:color="auto" w:fill="FFFFFF"/>
        <w:spacing w:before="60" w:after="60"/>
        <w:ind w:firstLine="709"/>
        <w:jc w:val="both"/>
        <w:rPr>
          <w:i/>
          <w:iCs/>
          <w:color w:val="000000" w:themeColor="text1"/>
          <w:szCs w:val="28"/>
          <w:lang w:val="nl-NL"/>
        </w:rPr>
      </w:pPr>
      <w:r w:rsidRPr="000F3B65">
        <w:rPr>
          <w:i/>
          <w:iCs/>
          <w:color w:val="000000" w:themeColor="text1"/>
          <w:szCs w:val="28"/>
          <w:lang w:val="nl-NL"/>
        </w:rPr>
        <w:t xml:space="preserve">“2. Cơ quan, người có thẩm quyền ban hành văn bản quy phạm pháp luật để bãi bỏ toàn bộ hoặc một phần văn bản do mình ban hành, trừ trường hợp quy định tại khoản 3 Điều này”. </w:t>
      </w:r>
    </w:p>
    <w:p w14:paraId="04260B9E" w14:textId="4880947D" w:rsidR="00AC2BC7" w:rsidRPr="000F3B65" w:rsidRDefault="00AC2BC7" w:rsidP="00AC2BC7">
      <w:pPr>
        <w:shd w:val="clear" w:color="auto" w:fill="FFFFFF"/>
        <w:spacing w:before="60" w:after="60"/>
        <w:ind w:firstLine="709"/>
        <w:jc w:val="both"/>
        <w:rPr>
          <w:i/>
          <w:color w:val="000000" w:themeColor="text1"/>
          <w:szCs w:val="28"/>
          <w:lang w:val="nl-NL"/>
        </w:rPr>
      </w:pPr>
      <w:r>
        <w:rPr>
          <w:i/>
          <w:color w:val="000000" w:themeColor="text1"/>
          <w:szCs w:val="28"/>
          <w:lang w:val="nl-NL"/>
        </w:rPr>
        <w:t>3</w:t>
      </w:r>
      <w:r w:rsidRPr="000F3B65">
        <w:rPr>
          <w:i/>
          <w:color w:val="000000" w:themeColor="text1"/>
          <w:szCs w:val="28"/>
          <w:lang w:val="nl-NL"/>
        </w:rPr>
        <w:t xml:space="preserve">. Cơ quan, người có thẩm quyền có thể ban hành nghị quyết hoặc </w:t>
      </w:r>
      <w:r w:rsidRPr="000F3B65">
        <w:rPr>
          <w:i/>
          <w:color w:val="000000" w:themeColor="text1"/>
          <w:szCs w:val="28"/>
          <w:u w:val="single"/>
          <w:lang w:val="nl-NL"/>
        </w:rPr>
        <w:t>quyết định hành chính</w:t>
      </w:r>
      <w:r w:rsidRPr="000F3B65">
        <w:rPr>
          <w:i/>
          <w:color w:val="000000" w:themeColor="text1"/>
          <w:szCs w:val="28"/>
          <w:lang w:val="nl-NL"/>
        </w:rPr>
        <w:t xml:space="preserve"> để bãi bỏ toàn bộ hoặc một phần văn bản quy phạm pháp luật do mình ban hành trong trường hợp toàn bộ hoặc một phần nội dung văn bản trái pháp luật hoặc trường hợp thay đổi về thẩm quyền </w:t>
      </w:r>
      <w:r w:rsidRPr="000F3B65">
        <w:rPr>
          <w:i/>
          <w:color w:val="000000" w:themeColor="text1"/>
          <w:szCs w:val="28"/>
          <w:u w:val="single"/>
          <w:lang w:val="nl-NL"/>
        </w:rPr>
        <w:t>do việc sắp xếp, tổ chức bộ máy</w:t>
      </w:r>
      <w:r w:rsidRPr="000F3B65">
        <w:rPr>
          <w:i/>
          <w:color w:val="000000" w:themeColor="text1"/>
          <w:szCs w:val="28"/>
          <w:lang w:val="nl-NL"/>
        </w:rPr>
        <w:t xml:space="preserve"> hoặc trường hợp </w:t>
      </w:r>
      <w:r w:rsidRPr="000F3B65">
        <w:rPr>
          <w:i/>
          <w:color w:val="000000" w:themeColor="text1"/>
          <w:szCs w:val="28"/>
          <w:u w:val="single"/>
          <w:lang w:val="nl-NL"/>
        </w:rPr>
        <w:t>không còn đối tượng áp dụng</w:t>
      </w:r>
      <w:r w:rsidRPr="000F3B65">
        <w:rPr>
          <w:i/>
          <w:color w:val="000000" w:themeColor="text1"/>
          <w:szCs w:val="28"/>
          <w:lang w:val="nl-NL"/>
        </w:rPr>
        <w:t>.”</w:t>
      </w:r>
    </w:p>
    <w:p w14:paraId="53EC86C4" w14:textId="77777777" w:rsidR="006B1487" w:rsidRPr="00B65FD0" w:rsidRDefault="009F109F" w:rsidP="004339D5">
      <w:pPr>
        <w:spacing w:before="80" w:after="80"/>
        <w:ind w:firstLine="720"/>
        <w:jc w:val="both"/>
        <w:rPr>
          <w:b/>
          <w:bCs/>
          <w:szCs w:val="28"/>
          <w:lang w:val="nb-NO"/>
        </w:rPr>
      </w:pPr>
      <w:r w:rsidRPr="00B65FD0">
        <w:rPr>
          <w:b/>
          <w:bCs/>
          <w:szCs w:val="28"/>
          <w:lang w:val="nb-NO"/>
        </w:rPr>
        <w:t>2. Cơ sở thực tiễn</w:t>
      </w:r>
      <w:bookmarkStart w:id="5" w:name="_Hlk181281388"/>
    </w:p>
    <w:p w14:paraId="189FE6B2" w14:textId="23E1C125" w:rsidR="00790736" w:rsidRPr="00B65FD0" w:rsidRDefault="00931A88" w:rsidP="0099472C">
      <w:pPr>
        <w:pBdr>
          <w:top w:val="dotted" w:sz="4" w:space="0" w:color="FFFFFF"/>
          <w:left w:val="dotted" w:sz="4" w:space="0" w:color="FFFFFF"/>
          <w:bottom w:val="dotted" w:sz="4" w:space="2" w:color="FFFFFF"/>
          <w:right w:val="dotted" w:sz="4" w:space="0" w:color="FFFFFF"/>
        </w:pBdr>
        <w:shd w:val="clear" w:color="auto" w:fill="FFFFFF"/>
        <w:spacing w:before="80" w:after="80"/>
        <w:ind w:firstLine="720"/>
        <w:jc w:val="both"/>
        <w:rPr>
          <w:spacing w:val="-4"/>
          <w:szCs w:val="28"/>
          <w:lang w:val="nl-NL"/>
        </w:rPr>
      </w:pPr>
      <w:r>
        <w:rPr>
          <w:b/>
          <w:bCs/>
          <w:iCs/>
          <w:szCs w:val="28"/>
          <w:lang w:val="nl-NL"/>
        </w:rPr>
        <w:t>2.1</w:t>
      </w:r>
      <w:r w:rsidR="00EF27C1" w:rsidRPr="00EF27C1">
        <w:rPr>
          <w:b/>
          <w:bCs/>
          <w:iCs/>
          <w:szCs w:val="28"/>
          <w:lang w:val="nl-NL"/>
        </w:rPr>
        <w:t xml:space="preserve">. </w:t>
      </w:r>
      <w:r w:rsidR="004D6E3D" w:rsidRPr="004D6E3D">
        <w:rPr>
          <w:iCs/>
          <w:szCs w:val="28"/>
          <w:lang w:val="nl-NL"/>
        </w:rPr>
        <w:t>C</w:t>
      </w:r>
      <w:r w:rsidR="00EF27C1">
        <w:rPr>
          <w:iCs/>
          <w:szCs w:val="28"/>
          <w:lang w:val="nl-NL"/>
        </w:rPr>
        <w:t xml:space="preserve">hức năng, nhiệm vụ </w:t>
      </w:r>
      <w:r>
        <w:rPr>
          <w:iCs/>
          <w:szCs w:val="28"/>
          <w:lang w:val="nl-NL"/>
        </w:rPr>
        <w:t xml:space="preserve">của các cơ quan, đơn vị </w:t>
      </w:r>
      <w:r w:rsidR="00790736" w:rsidRPr="00B65FD0">
        <w:rPr>
          <w:spacing w:val="-4"/>
          <w:szCs w:val="28"/>
          <w:lang w:val="nl-NL"/>
        </w:rPr>
        <w:t xml:space="preserve">tại một số Quyết định quy định cụ thể chức năng, nhiệm vụ, quyền hạn và cơ cấu tổ chức của các Sở, Quyết định quy định chức năng, nhiệm vụ, quyền hạn và cơ cấu tổ chức của đơn vị sự nghiệp công lập thuộc Sở không còn phù hợp và </w:t>
      </w:r>
      <w:r w:rsidR="004D6E3D">
        <w:rPr>
          <w:spacing w:val="-4"/>
          <w:szCs w:val="28"/>
          <w:lang w:val="nl-NL"/>
        </w:rPr>
        <w:t>cần thiết được</w:t>
      </w:r>
      <w:r w:rsidR="00790736" w:rsidRPr="00B65FD0">
        <w:rPr>
          <w:spacing w:val="-4"/>
          <w:szCs w:val="28"/>
          <w:lang w:val="nl-NL"/>
        </w:rPr>
        <w:t xml:space="preserve"> bãi bỏ, cụ thể:</w:t>
      </w:r>
    </w:p>
    <w:p w14:paraId="18B1F86D" w14:textId="77777777" w:rsidR="004F72FB" w:rsidRDefault="00790736" w:rsidP="0099472C">
      <w:pPr>
        <w:pBdr>
          <w:top w:val="dotted" w:sz="4" w:space="0" w:color="FFFFFF"/>
          <w:left w:val="dotted" w:sz="4" w:space="0" w:color="FFFFFF"/>
          <w:bottom w:val="dotted" w:sz="4" w:space="2" w:color="FFFFFF"/>
          <w:right w:val="dotted" w:sz="4" w:space="0" w:color="FFFFFF"/>
        </w:pBdr>
        <w:shd w:val="clear" w:color="auto" w:fill="FFFFFF"/>
        <w:spacing w:before="80" w:after="80"/>
        <w:ind w:firstLine="720"/>
        <w:jc w:val="both"/>
        <w:rPr>
          <w:iCs/>
          <w:szCs w:val="28"/>
          <w:lang w:val="nl-NL"/>
        </w:rPr>
      </w:pPr>
      <w:r w:rsidRPr="00B65FD0">
        <w:rPr>
          <w:spacing w:val="-4"/>
          <w:szCs w:val="28"/>
          <w:lang w:val="nl-NL"/>
        </w:rPr>
        <w:t xml:space="preserve">- </w:t>
      </w:r>
      <w:r w:rsidR="005F3700" w:rsidRPr="00EA06C9">
        <w:rPr>
          <w:iCs/>
          <w:szCs w:val="28"/>
          <w:lang w:val="nl-NL"/>
        </w:rPr>
        <w:t xml:space="preserve">Một số chức năng, nhiệm vụ, quyền hạn và cơ cấu tổ chức tại </w:t>
      </w:r>
      <w:r w:rsidRPr="00790736">
        <w:rPr>
          <w:iCs/>
          <w:szCs w:val="28"/>
          <w:lang w:val="nl-NL"/>
        </w:rPr>
        <w:t>Quyết định số 52/2025/QĐ-UBND ngày 12 tháng 8 năm 2025 của Ủy ban nhân dân tỉnh Tuyên Quang</w:t>
      </w:r>
      <w:r>
        <w:rPr>
          <w:rStyle w:val="FootnoteReference"/>
          <w:iCs/>
          <w:szCs w:val="28"/>
          <w:lang w:val="nl-NL"/>
        </w:rPr>
        <w:footnoteReference w:id="2"/>
      </w:r>
      <w:r w:rsidR="005F3700" w:rsidRPr="00EA06C9">
        <w:rPr>
          <w:iCs/>
          <w:szCs w:val="28"/>
          <w:lang w:val="nl-NL"/>
        </w:rPr>
        <w:t xml:space="preserve"> </w:t>
      </w:r>
      <w:r>
        <w:rPr>
          <w:iCs/>
          <w:szCs w:val="28"/>
          <w:lang w:val="nl-NL"/>
        </w:rPr>
        <w:t xml:space="preserve">và </w:t>
      </w:r>
      <w:r w:rsidRPr="00790736">
        <w:rPr>
          <w:iCs/>
          <w:szCs w:val="28"/>
          <w:lang w:val="nl-NL"/>
        </w:rPr>
        <w:t>Quyết định số 60/2025/QĐ-UBND ngày 12 tháng 8 năm 2025 của Ủy ban nhân dân tỉnh Tuyên Quang</w:t>
      </w:r>
      <w:r>
        <w:rPr>
          <w:rStyle w:val="FootnoteReference"/>
          <w:iCs/>
          <w:szCs w:val="28"/>
          <w:lang w:val="nl-NL"/>
        </w:rPr>
        <w:footnoteReference w:id="3"/>
      </w:r>
      <w:r w:rsidR="004F72FB">
        <w:rPr>
          <w:iCs/>
          <w:szCs w:val="28"/>
          <w:lang w:val="nl-NL"/>
        </w:rPr>
        <w:t xml:space="preserve"> </w:t>
      </w:r>
      <w:r w:rsidR="005F3700" w:rsidRPr="00EA06C9">
        <w:rPr>
          <w:iCs/>
          <w:szCs w:val="28"/>
          <w:lang w:val="nl-NL"/>
        </w:rPr>
        <w:t>không còn phù hợp do các trạm y tế xã đã chuyển về UBND cấp xã quản lý và thành lập đơn vị sự nghiệp thuộc</w:t>
      </w:r>
      <w:r w:rsidR="005F3700">
        <w:rPr>
          <w:iCs/>
          <w:szCs w:val="28"/>
          <w:lang w:val="nl-NL"/>
        </w:rPr>
        <w:t xml:space="preserve"> </w:t>
      </w:r>
      <w:r w:rsidR="005F3700" w:rsidRPr="00EA06C9">
        <w:rPr>
          <w:iCs/>
          <w:szCs w:val="28"/>
          <w:lang w:val="nl-NL"/>
        </w:rPr>
        <w:t>UBND cấp xã</w:t>
      </w:r>
      <w:r w:rsidR="004F72FB">
        <w:rPr>
          <w:iCs/>
          <w:szCs w:val="28"/>
          <w:lang w:val="nl-NL"/>
        </w:rPr>
        <w:t>.</w:t>
      </w:r>
    </w:p>
    <w:p w14:paraId="693BE71B" w14:textId="42394C7B" w:rsidR="004F72FB" w:rsidRDefault="004F72FB" w:rsidP="0099472C">
      <w:pPr>
        <w:pBdr>
          <w:top w:val="dotted" w:sz="4" w:space="0" w:color="FFFFFF"/>
          <w:left w:val="dotted" w:sz="4" w:space="0" w:color="FFFFFF"/>
          <w:bottom w:val="dotted" w:sz="4" w:space="2" w:color="FFFFFF"/>
          <w:right w:val="dotted" w:sz="4" w:space="0" w:color="FFFFFF"/>
        </w:pBdr>
        <w:shd w:val="clear" w:color="auto" w:fill="FFFFFF"/>
        <w:spacing w:before="80" w:after="80"/>
        <w:ind w:firstLine="720"/>
        <w:jc w:val="both"/>
        <w:rPr>
          <w:iCs/>
          <w:szCs w:val="28"/>
          <w:lang w:val="nl-NL"/>
        </w:rPr>
      </w:pPr>
      <w:r>
        <w:rPr>
          <w:iCs/>
          <w:szCs w:val="28"/>
          <w:lang w:val="nl-NL"/>
        </w:rPr>
        <w:t xml:space="preserve">- </w:t>
      </w:r>
      <w:r w:rsidR="004D6E3D">
        <w:rPr>
          <w:iCs/>
          <w:szCs w:val="28"/>
          <w:lang w:val="nl-NL"/>
        </w:rPr>
        <w:t>Một số c</w:t>
      </w:r>
      <w:r w:rsidR="00EA06C9" w:rsidRPr="00EA06C9">
        <w:rPr>
          <w:iCs/>
          <w:szCs w:val="28"/>
          <w:lang w:val="nl-NL"/>
        </w:rPr>
        <w:t xml:space="preserve">hức năng, nhiệm vụ quyền hạn của Sở Ngoại vụ </w:t>
      </w:r>
      <w:r w:rsidR="004D6E3D">
        <w:rPr>
          <w:iCs/>
          <w:szCs w:val="28"/>
          <w:lang w:val="nl-NL"/>
        </w:rPr>
        <w:t>chưa</w:t>
      </w:r>
      <w:r w:rsidR="00EA06C9" w:rsidRPr="00EA06C9">
        <w:rPr>
          <w:iCs/>
          <w:szCs w:val="28"/>
          <w:lang w:val="nl-NL"/>
        </w:rPr>
        <w:t xml:space="preserve"> phù hợp với Thông tư số 09/2025/TT-BNG ngày 30/6/2025 của Bộ ngoại giao</w:t>
      </w:r>
      <w:r w:rsidR="008C4806">
        <w:rPr>
          <w:rStyle w:val="FootnoteReference"/>
          <w:iCs/>
          <w:szCs w:val="28"/>
          <w:lang w:val="nl-NL"/>
        </w:rPr>
        <w:footnoteReference w:id="4"/>
      </w:r>
      <w:r w:rsidR="008C4806">
        <w:rPr>
          <w:iCs/>
          <w:szCs w:val="28"/>
          <w:lang w:val="nl-NL"/>
        </w:rPr>
        <w:t>.</w:t>
      </w:r>
    </w:p>
    <w:p w14:paraId="36372A98" w14:textId="2015E15C" w:rsidR="004F72FB" w:rsidRDefault="00EA06C9" w:rsidP="0099472C">
      <w:pPr>
        <w:pBdr>
          <w:top w:val="dotted" w:sz="4" w:space="0" w:color="FFFFFF"/>
          <w:left w:val="dotted" w:sz="4" w:space="0" w:color="FFFFFF"/>
          <w:bottom w:val="dotted" w:sz="4" w:space="2" w:color="FFFFFF"/>
          <w:right w:val="dotted" w:sz="4" w:space="0" w:color="FFFFFF"/>
        </w:pBdr>
        <w:shd w:val="clear" w:color="auto" w:fill="FFFFFF"/>
        <w:spacing w:before="80" w:after="80"/>
        <w:ind w:firstLine="720"/>
        <w:jc w:val="both"/>
        <w:rPr>
          <w:iCs/>
          <w:szCs w:val="28"/>
          <w:lang w:val="nl-NL"/>
        </w:rPr>
      </w:pPr>
      <w:r w:rsidRPr="00EA06C9">
        <w:rPr>
          <w:iCs/>
          <w:szCs w:val="28"/>
          <w:lang w:val="nl-NL"/>
        </w:rPr>
        <w:t>- Một số nội dung t</w:t>
      </w:r>
      <w:r w:rsidR="004D6E3D">
        <w:rPr>
          <w:iCs/>
          <w:szCs w:val="28"/>
          <w:lang w:val="nl-NL"/>
        </w:rPr>
        <w:t>ại</w:t>
      </w:r>
      <w:r w:rsidRPr="00EA06C9">
        <w:rPr>
          <w:iCs/>
          <w:szCs w:val="28"/>
          <w:lang w:val="nl-NL"/>
        </w:rPr>
        <w:t xml:space="preserve"> Điều 5 </w:t>
      </w:r>
      <w:r w:rsidR="004D6E3D" w:rsidRPr="00C347D0">
        <w:rPr>
          <w:bCs/>
          <w:szCs w:val="28"/>
          <w:lang w:val="vi-VN"/>
        </w:rPr>
        <w:t xml:space="preserve">Quyết định số 15/2025/QĐ-UBND ngày 02 tháng 07 năm 2025 của </w:t>
      </w:r>
      <w:r w:rsidR="004D6E3D" w:rsidRPr="00C347D0">
        <w:rPr>
          <w:bCs/>
          <w:spacing w:val="-4"/>
          <w:szCs w:val="28"/>
          <w:lang w:val="vi-VN"/>
        </w:rPr>
        <w:t>Ủy ban nhân dân</w:t>
      </w:r>
      <w:r w:rsidR="004D6E3D" w:rsidRPr="00C347D0">
        <w:rPr>
          <w:bCs/>
          <w:szCs w:val="28"/>
          <w:lang w:val="vi-VN"/>
        </w:rPr>
        <w:t xml:space="preserve"> tỉnh </w:t>
      </w:r>
      <w:r w:rsidR="008C4806" w:rsidRPr="008C4806">
        <w:rPr>
          <w:bCs/>
          <w:szCs w:val="28"/>
          <w:lang w:val="nl-NL"/>
        </w:rPr>
        <w:t>q</w:t>
      </w:r>
      <w:r w:rsidR="008C4806" w:rsidRPr="008C4806">
        <w:rPr>
          <w:bCs/>
          <w:szCs w:val="28"/>
          <w:lang w:val="vi-VN"/>
        </w:rPr>
        <w:t>uy định cụ thể chức năng, nhiệm vụ, quyền hạn và cơ cấu tổ chức của Sở Tư pháp</w:t>
      </w:r>
      <w:r w:rsidR="008C4806">
        <w:rPr>
          <w:iCs/>
          <w:szCs w:val="28"/>
          <w:lang w:val="nl-NL"/>
        </w:rPr>
        <w:t xml:space="preserve"> </w:t>
      </w:r>
      <w:r w:rsidR="004D6E3D">
        <w:rPr>
          <w:iCs/>
          <w:szCs w:val="28"/>
          <w:lang w:val="nl-NL"/>
        </w:rPr>
        <w:t>theo</w:t>
      </w:r>
      <w:r w:rsidRPr="00EA06C9">
        <w:rPr>
          <w:iCs/>
          <w:szCs w:val="28"/>
          <w:lang w:val="nl-NL"/>
        </w:rPr>
        <w:t xml:space="preserve"> Thông tư số 09/2025/TT-BTP ngày 16</w:t>
      </w:r>
      <w:r w:rsidR="004F72FB">
        <w:rPr>
          <w:iCs/>
          <w:szCs w:val="28"/>
          <w:lang w:val="nl-NL"/>
        </w:rPr>
        <w:t>/6/</w:t>
      </w:r>
      <w:r w:rsidRPr="00EA06C9">
        <w:rPr>
          <w:iCs/>
          <w:szCs w:val="28"/>
          <w:lang w:val="nl-NL"/>
        </w:rPr>
        <w:t>2025</w:t>
      </w:r>
      <w:r w:rsidR="004D6E3D">
        <w:rPr>
          <w:rStyle w:val="FootnoteReference"/>
          <w:iCs/>
          <w:szCs w:val="28"/>
          <w:lang w:val="nl-NL"/>
        </w:rPr>
        <w:footnoteReference w:id="5"/>
      </w:r>
      <w:r w:rsidR="008C4806">
        <w:rPr>
          <w:iCs/>
          <w:szCs w:val="28"/>
          <w:lang w:val="nl-NL"/>
        </w:rPr>
        <w:t xml:space="preserve"> đã </w:t>
      </w:r>
      <w:r w:rsidRPr="00EA06C9">
        <w:rPr>
          <w:iCs/>
          <w:szCs w:val="28"/>
          <w:lang w:val="nl-NL"/>
        </w:rPr>
        <w:t>được sửa đổi, bổ sung bởi Thông tư số 24/2025/TT-BTP</w:t>
      </w:r>
      <w:r w:rsidR="008C4806">
        <w:rPr>
          <w:iCs/>
          <w:szCs w:val="28"/>
          <w:lang w:val="nl-NL"/>
        </w:rPr>
        <w:t xml:space="preserve"> ngày 27/11/2025</w:t>
      </w:r>
      <w:r w:rsidR="008C4806" w:rsidRPr="008C4806">
        <w:rPr>
          <w:iCs/>
          <w:szCs w:val="28"/>
          <w:lang w:val="nl-NL"/>
        </w:rPr>
        <w:t xml:space="preserve"> </w:t>
      </w:r>
      <w:r w:rsidR="008C4806" w:rsidRPr="00EA06C9">
        <w:rPr>
          <w:iCs/>
          <w:szCs w:val="28"/>
          <w:lang w:val="nl-NL"/>
        </w:rPr>
        <w:t>của Bộ trưởng Bộ Tư pháp</w:t>
      </w:r>
      <w:bookmarkEnd w:id="5"/>
      <w:r w:rsidR="008C4806">
        <w:rPr>
          <w:iCs/>
          <w:szCs w:val="28"/>
          <w:lang w:val="nl-NL"/>
        </w:rPr>
        <w:t>.</w:t>
      </w:r>
    </w:p>
    <w:p w14:paraId="1E2CC86E" w14:textId="49E402AC" w:rsidR="00931A88" w:rsidRDefault="00931A88" w:rsidP="0099472C">
      <w:pPr>
        <w:pBdr>
          <w:top w:val="dotted" w:sz="4" w:space="0" w:color="FFFFFF"/>
          <w:left w:val="dotted" w:sz="4" w:space="0" w:color="FFFFFF"/>
          <w:bottom w:val="dotted" w:sz="4" w:space="2" w:color="FFFFFF"/>
          <w:right w:val="dotted" w:sz="4" w:space="0" w:color="FFFFFF"/>
        </w:pBdr>
        <w:shd w:val="clear" w:color="auto" w:fill="FFFFFF"/>
        <w:spacing w:before="80" w:after="80"/>
        <w:ind w:firstLine="720"/>
        <w:jc w:val="both"/>
        <w:rPr>
          <w:szCs w:val="28"/>
          <w:lang w:val="nl-NL"/>
        </w:rPr>
      </w:pPr>
      <w:r>
        <w:rPr>
          <w:b/>
          <w:bCs/>
          <w:szCs w:val="28"/>
          <w:lang w:val="nl-NL"/>
        </w:rPr>
        <w:lastRenderedPageBreak/>
        <w:t>2.</w:t>
      </w:r>
      <w:r>
        <w:rPr>
          <w:b/>
          <w:bCs/>
          <w:szCs w:val="28"/>
          <w:lang w:val="nl-NL"/>
        </w:rPr>
        <w:t>2</w:t>
      </w:r>
      <w:r w:rsidRPr="00F14611">
        <w:rPr>
          <w:b/>
          <w:bCs/>
          <w:szCs w:val="28"/>
          <w:lang w:val="nl-NL"/>
        </w:rPr>
        <w:t>.</w:t>
      </w:r>
      <w:r>
        <w:rPr>
          <w:szCs w:val="28"/>
          <w:lang w:val="nl-NL"/>
        </w:rPr>
        <w:t xml:space="preserve"> </w:t>
      </w:r>
      <w:r>
        <w:rPr>
          <w:szCs w:val="28"/>
          <w:lang w:val="nl-NL"/>
        </w:rPr>
        <w:t>C</w:t>
      </w:r>
      <w:r w:rsidRPr="00EE0C0F">
        <w:rPr>
          <w:szCs w:val="28"/>
          <w:lang w:val="nl-NL"/>
        </w:rPr>
        <w:t>ơ cấu tổ chức bộ máy</w:t>
      </w:r>
      <w:r>
        <w:rPr>
          <w:szCs w:val="28"/>
          <w:lang w:val="nl-NL"/>
        </w:rPr>
        <w:t xml:space="preserve"> các cơ quan, đơn vị</w:t>
      </w:r>
      <w:r w:rsidRPr="00EE0C0F">
        <w:rPr>
          <w:szCs w:val="28"/>
          <w:lang w:val="nl-NL"/>
        </w:rPr>
        <w:t xml:space="preserve"> tại một số Quyết định quy định cụ thể chức năng, nhiệm vụ, quyền hạn và cơ cấu tổ chức của các Sở</w:t>
      </w:r>
      <w:r>
        <w:rPr>
          <w:szCs w:val="28"/>
          <w:lang w:val="nl-NL"/>
        </w:rPr>
        <w:t>;</w:t>
      </w:r>
      <w:r w:rsidRPr="00EE0C0F">
        <w:rPr>
          <w:szCs w:val="28"/>
          <w:lang w:val="nl-NL"/>
        </w:rPr>
        <w:t xml:space="preserve"> Quyết định quy định chức năng, nhiệm vụ, quyền hạn và cơ cấu tổ chức của đơn vị sự nghiệp công lập thuộc Sở không còn phù hợp</w:t>
      </w:r>
      <w:r>
        <w:rPr>
          <w:szCs w:val="28"/>
          <w:lang w:val="nl-NL"/>
        </w:rPr>
        <w:t>, cụ thể:</w:t>
      </w:r>
    </w:p>
    <w:p w14:paraId="3711E2FB" w14:textId="77777777" w:rsidR="00931A88" w:rsidRDefault="00931A88" w:rsidP="0099472C">
      <w:pPr>
        <w:pBdr>
          <w:top w:val="dotted" w:sz="4" w:space="0" w:color="FFFFFF"/>
          <w:left w:val="dotted" w:sz="4" w:space="0" w:color="FFFFFF"/>
          <w:bottom w:val="dotted" w:sz="4" w:space="2" w:color="FFFFFF"/>
          <w:right w:val="dotted" w:sz="4" w:space="0" w:color="FFFFFF"/>
        </w:pBdr>
        <w:shd w:val="clear" w:color="auto" w:fill="FFFFFF"/>
        <w:spacing w:before="80" w:after="80"/>
        <w:ind w:firstLine="720"/>
        <w:jc w:val="both"/>
        <w:rPr>
          <w:szCs w:val="28"/>
          <w:lang w:val="nl-NL"/>
        </w:rPr>
      </w:pPr>
      <w:r>
        <w:rPr>
          <w:szCs w:val="28"/>
          <w:lang w:val="nl-NL"/>
        </w:rPr>
        <w:t xml:space="preserve">- </w:t>
      </w:r>
      <w:r w:rsidRPr="00EA06C9">
        <w:rPr>
          <w:iCs/>
          <w:szCs w:val="28"/>
          <w:lang w:val="nl-NL"/>
        </w:rPr>
        <w:t>Trung tâm Thông tin và Công báo, Trung tâm Hội nghị và Nhà khách đã được hợp nhất thành Trung tâm Thông tin - Hội nghị thuộc Văn phòng UBND tỉnh (tại Quyết định số 1543/QĐ-UBND ngày 12/12/2025 của UBND tỉnh)</w:t>
      </w:r>
      <w:r>
        <w:rPr>
          <w:iCs/>
          <w:szCs w:val="28"/>
          <w:lang w:val="nl-NL"/>
        </w:rPr>
        <w:t>;</w:t>
      </w:r>
      <w:r w:rsidRPr="005F3700">
        <w:rPr>
          <w:iCs/>
          <w:szCs w:val="28"/>
          <w:lang w:val="nl-NL"/>
        </w:rPr>
        <w:t xml:space="preserve"> </w:t>
      </w:r>
    </w:p>
    <w:p w14:paraId="443D7872" w14:textId="77777777" w:rsidR="00931A88" w:rsidRDefault="00931A88" w:rsidP="0099472C">
      <w:pPr>
        <w:pBdr>
          <w:top w:val="dotted" w:sz="4" w:space="0" w:color="FFFFFF"/>
          <w:left w:val="dotted" w:sz="4" w:space="0" w:color="FFFFFF"/>
          <w:bottom w:val="dotted" w:sz="4" w:space="2" w:color="FFFFFF"/>
          <w:right w:val="dotted" w:sz="4" w:space="0" w:color="FFFFFF"/>
        </w:pBdr>
        <w:shd w:val="clear" w:color="auto" w:fill="FFFFFF"/>
        <w:spacing w:before="80" w:after="80"/>
        <w:ind w:firstLine="720"/>
        <w:jc w:val="both"/>
        <w:rPr>
          <w:szCs w:val="28"/>
          <w:lang w:val="nl-NL"/>
        </w:rPr>
      </w:pPr>
      <w:r>
        <w:rPr>
          <w:iCs/>
          <w:szCs w:val="28"/>
          <w:lang w:val="nl-NL"/>
        </w:rPr>
        <w:t xml:space="preserve">- </w:t>
      </w:r>
      <w:r w:rsidRPr="00EA06C9">
        <w:rPr>
          <w:iCs/>
          <w:szCs w:val="28"/>
          <w:lang w:val="nl-NL"/>
        </w:rPr>
        <w:t xml:space="preserve">Trung tâm Thông tin tư vấn và dịch vụ đối ngoại </w:t>
      </w:r>
      <w:r>
        <w:rPr>
          <w:iCs/>
          <w:szCs w:val="28"/>
          <w:lang w:val="nl-NL"/>
        </w:rPr>
        <w:t xml:space="preserve">thuộc Sở Ngoại vụ </w:t>
      </w:r>
      <w:r w:rsidRPr="00EA06C9">
        <w:rPr>
          <w:iCs/>
          <w:szCs w:val="28"/>
          <w:lang w:val="nl-NL"/>
        </w:rPr>
        <w:t>đã giải thể (tại Quyết định số 1684/QĐ-UBND ngày 26/12/2025 của UBND tỉnh)</w:t>
      </w:r>
      <w:r>
        <w:rPr>
          <w:iCs/>
          <w:szCs w:val="28"/>
          <w:lang w:val="nl-NL"/>
        </w:rPr>
        <w:t xml:space="preserve">; </w:t>
      </w:r>
    </w:p>
    <w:p w14:paraId="05428F46" w14:textId="77777777" w:rsidR="00931A88" w:rsidRDefault="00931A88" w:rsidP="0099472C">
      <w:pPr>
        <w:pBdr>
          <w:top w:val="dotted" w:sz="4" w:space="0" w:color="FFFFFF"/>
          <w:left w:val="dotted" w:sz="4" w:space="0" w:color="FFFFFF"/>
          <w:bottom w:val="dotted" w:sz="4" w:space="2" w:color="FFFFFF"/>
          <w:right w:val="dotted" w:sz="4" w:space="0" w:color="FFFFFF"/>
        </w:pBdr>
        <w:shd w:val="clear" w:color="auto" w:fill="FFFFFF"/>
        <w:spacing w:before="80" w:after="80"/>
        <w:ind w:firstLine="720"/>
        <w:jc w:val="both"/>
        <w:rPr>
          <w:szCs w:val="28"/>
          <w:lang w:val="nl-NL"/>
        </w:rPr>
      </w:pPr>
      <w:r>
        <w:rPr>
          <w:iCs/>
          <w:szCs w:val="28"/>
          <w:lang w:val="nl-NL"/>
        </w:rPr>
        <w:t xml:space="preserve">- </w:t>
      </w:r>
      <w:r w:rsidRPr="00EA06C9">
        <w:rPr>
          <w:iCs/>
          <w:szCs w:val="28"/>
          <w:lang w:val="nl-NL"/>
        </w:rPr>
        <w:t>Trung tâm Khoa học, Công nghệ và Đổi mới sáng tạo, Trung tâm Chuyển đổi số đã được hợp nhất thành Trung tâm Khoa học, Công nghệ và Đổi mới sáng tạo thuộc Sở Khoa học và Công nghệ (tại Quyết định số 1685/QĐ-UBND ngày 26/12/2025 của UBND tỉnh)</w:t>
      </w:r>
      <w:r>
        <w:rPr>
          <w:iCs/>
          <w:szCs w:val="28"/>
          <w:lang w:val="nl-NL"/>
        </w:rPr>
        <w:t xml:space="preserve">; </w:t>
      </w:r>
    </w:p>
    <w:p w14:paraId="657F2C72" w14:textId="77777777" w:rsidR="00931A88" w:rsidRDefault="00931A88" w:rsidP="0099472C">
      <w:pPr>
        <w:pBdr>
          <w:top w:val="dotted" w:sz="4" w:space="0" w:color="FFFFFF"/>
          <w:left w:val="dotted" w:sz="4" w:space="0" w:color="FFFFFF"/>
          <w:bottom w:val="dotted" w:sz="4" w:space="2" w:color="FFFFFF"/>
          <w:right w:val="dotted" w:sz="4" w:space="0" w:color="FFFFFF"/>
        </w:pBdr>
        <w:shd w:val="clear" w:color="auto" w:fill="FFFFFF"/>
        <w:spacing w:before="80" w:after="80"/>
        <w:ind w:firstLine="720"/>
        <w:jc w:val="both"/>
        <w:rPr>
          <w:szCs w:val="28"/>
          <w:lang w:val="nl-NL"/>
        </w:rPr>
      </w:pPr>
      <w:r>
        <w:rPr>
          <w:iCs/>
          <w:szCs w:val="28"/>
          <w:lang w:val="nl-NL"/>
        </w:rPr>
        <w:t xml:space="preserve">- </w:t>
      </w:r>
      <w:r w:rsidRPr="00EA06C9">
        <w:rPr>
          <w:iCs/>
          <w:szCs w:val="28"/>
          <w:lang w:val="nl-NL"/>
        </w:rPr>
        <w:t>Trung tâm Trợ giúp pháp lý nhà nước số 1, Trung tâm Trợ giúp pháp lý số 2 đã được hợp nhất thành Trung tâm Trợ giúp pháp lý nhà nước thuộc Sở Tư pháp (t</w:t>
      </w:r>
      <w:r>
        <w:rPr>
          <w:iCs/>
          <w:szCs w:val="28"/>
          <w:lang w:val="nl-NL"/>
        </w:rPr>
        <w:t>ại</w:t>
      </w:r>
      <w:r w:rsidRPr="00EA06C9">
        <w:rPr>
          <w:iCs/>
          <w:szCs w:val="28"/>
          <w:lang w:val="nl-NL"/>
        </w:rPr>
        <w:t xml:space="preserve"> Quyết định số 1729/QĐ-UBND ngày 30/12/2025 của Ủy ban nhân dân tỉnh)</w:t>
      </w:r>
      <w:r>
        <w:rPr>
          <w:iCs/>
          <w:szCs w:val="28"/>
          <w:lang w:val="nl-NL"/>
        </w:rPr>
        <w:t xml:space="preserve">; </w:t>
      </w:r>
    </w:p>
    <w:p w14:paraId="5AD8FE35" w14:textId="77777777" w:rsidR="00931A88" w:rsidRDefault="00931A88" w:rsidP="0099472C">
      <w:pPr>
        <w:pBdr>
          <w:top w:val="dotted" w:sz="4" w:space="0" w:color="FFFFFF"/>
          <w:left w:val="dotted" w:sz="4" w:space="0" w:color="FFFFFF"/>
          <w:bottom w:val="dotted" w:sz="4" w:space="2" w:color="FFFFFF"/>
          <w:right w:val="dotted" w:sz="4" w:space="0" w:color="FFFFFF"/>
        </w:pBdr>
        <w:shd w:val="clear" w:color="auto" w:fill="FFFFFF"/>
        <w:spacing w:before="80" w:after="80"/>
        <w:ind w:firstLine="720"/>
        <w:jc w:val="both"/>
        <w:rPr>
          <w:szCs w:val="28"/>
          <w:lang w:val="nl-NL"/>
        </w:rPr>
      </w:pPr>
      <w:r>
        <w:rPr>
          <w:iCs/>
          <w:szCs w:val="28"/>
          <w:lang w:val="nl-NL"/>
        </w:rPr>
        <w:t xml:space="preserve">- </w:t>
      </w:r>
      <w:r w:rsidRPr="00EA06C9">
        <w:rPr>
          <w:iCs/>
          <w:szCs w:val="28"/>
          <w:lang w:val="nl-NL"/>
        </w:rPr>
        <w:t>Trung tâm Dịch vụ việc làm, Trung tâm lưu trữ lịch sử đã được hợp nhất thành Trung tâm Dịch vụ việc làm và Lưu trữ lịch sử thuộc Sở Nội vụ tỉnh Tuyên Quang (tại Quyết định số 1544/QĐ-UBND ngày 12/12/2025 của UBND tỉnh)</w:t>
      </w:r>
      <w:r>
        <w:rPr>
          <w:iCs/>
          <w:szCs w:val="28"/>
          <w:lang w:val="nl-NL"/>
        </w:rPr>
        <w:t xml:space="preserve">; </w:t>
      </w:r>
    </w:p>
    <w:p w14:paraId="519D2D91" w14:textId="77777777" w:rsidR="00931A88" w:rsidRDefault="00931A88" w:rsidP="0099472C">
      <w:pPr>
        <w:pBdr>
          <w:top w:val="dotted" w:sz="4" w:space="0" w:color="FFFFFF"/>
          <w:left w:val="dotted" w:sz="4" w:space="0" w:color="FFFFFF"/>
          <w:bottom w:val="dotted" w:sz="4" w:space="2" w:color="FFFFFF"/>
          <w:right w:val="dotted" w:sz="4" w:space="0" w:color="FFFFFF"/>
        </w:pBdr>
        <w:shd w:val="clear" w:color="auto" w:fill="FFFFFF"/>
        <w:spacing w:before="80" w:after="80"/>
        <w:ind w:firstLine="720"/>
        <w:jc w:val="both"/>
        <w:rPr>
          <w:szCs w:val="28"/>
          <w:lang w:val="nl-NL"/>
        </w:rPr>
      </w:pPr>
      <w:r>
        <w:rPr>
          <w:iCs/>
          <w:szCs w:val="28"/>
          <w:lang w:val="nl-NL"/>
        </w:rPr>
        <w:t xml:space="preserve">- </w:t>
      </w:r>
      <w:r w:rsidRPr="00EA06C9">
        <w:rPr>
          <w:iCs/>
          <w:szCs w:val="28"/>
          <w:lang w:val="nl-NL"/>
        </w:rPr>
        <w:t>08 Trạm khuyến nông khu vực thuộc Trung tâm Khuyến nông</w:t>
      </w:r>
      <w:r>
        <w:rPr>
          <w:iCs/>
          <w:szCs w:val="28"/>
          <w:lang w:val="nl-NL"/>
        </w:rPr>
        <w:t xml:space="preserve"> trực thuộc Sở Nông nghiệp và Môi trường</w:t>
      </w:r>
      <w:r w:rsidRPr="00EA06C9">
        <w:rPr>
          <w:iCs/>
          <w:szCs w:val="28"/>
          <w:lang w:val="nl-NL"/>
        </w:rPr>
        <w:t xml:space="preserve"> đã giải thể theo Đề án số 105/ĐA-UBND ngày 04/11/2025 của Uỷ ban nhân dân tỉnh Tuyên Quang về thành lập, tổ chức lại đơn vị sự nghiệp công</w:t>
      </w:r>
      <w:r>
        <w:rPr>
          <w:iCs/>
          <w:szCs w:val="28"/>
          <w:lang w:val="nl-NL"/>
        </w:rPr>
        <w:t xml:space="preserve"> </w:t>
      </w:r>
      <w:r w:rsidRPr="00EA06C9">
        <w:rPr>
          <w:iCs/>
          <w:szCs w:val="28"/>
          <w:lang w:val="nl-NL"/>
        </w:rPr>
        <w:t>lập cung ứng dịch vụ công cơ bản, thiết yếu đa ngành, đa lĩnh vực thuộc Ủy ban nhân dân cấp xã trên địa bàn tỉnh Tuyên Quang</w:t>
      </w:r>
      <w:r>
        <w:rPr>
          <w:iCs/>
          <w:szCs w:val="28"/>
          <w:lang w:val="nl-NL"/>
        </w:rPr>
        <w:t xml:space="preserve">; </w:t>
      </w:r>
    </w:p>
    <w:p w14:paraId="02735912" w14:textId="392F9B83" w:rsidR="00931A88" w:rsidRPr="00931A88" w:rsidRDefault="00931A88" w:rsidP="0099472C">
      <w:pPr>
        <w:pBdr>
          <w:top w:val="dotted" w:sz="4" w:space="0" w:color="FFFFFF"/>
          <w:left w:val="dotted" w:sz="4" w:space="0" w:color="FFFFFF"/>
          <w:bottom w:val="dotted" w:sz="4" w:space="2" w:color="FFFFFF"/>
          <w:right w:val="dotted" w:sz="4" w:space="0" w:color="FFFFFF"/>
        </w:pBdr>
        <w:shd w:val="clear" w:color="auto" w:fill="FFFFFF"/>
        <w:spacing w:before="80" w:after="80"/>
        <w:ind w:firstLine="720"/>
        <w:jc w:val="both"/>
        <w:rPr>
          <w:szCs w:val="28"/>
          <w:lang w:val="nl-NL"/>
        </w:rPr>
      </w:pPr>
      <w:r>
        <w:rPr>
          <w:iCs/>
          <w:szCs w:val="28"/>
          <w:lang w:val="nl-NL"/>
        </w:rPr>
        <w:t xml:space="preserve">- 124 Trạm y tế, Phòng khám </w:t>
      </w:r>
      <w:r w:rsidRPr="00EA06C9">
        <w:rPr>
          <w:iCs/>
          <w:szCs w:val="28"/>
          <w:lang w:val="nl-NL"/>
        </w:rPr>
        <w:t xml:space="preserve">đa khoa khu vực thuộc </w:t>
      </w:r>
      <w:r>
        <w:rPr>
          <w:iCs/>
          <w:szCs w:val="28"/>
          <w:lang w:val="nl-NL"/>
        </w:rPr>
        <w:t xml:space="preserve">các Trung tâm Y tế khu vực trực thuộc </w:t>
      </w:r>
      <w:r w:rsidRPr="00EA06C9">
        <w:rPr>
          <w:iCs/>
          <w:szCs w:val="28"/>
          <w:lang w:val="nl-NL"/>
        </w:rPr>
        <w:t>Sở Y tế</w:t>
      </w:r>
      <w:r>
        <w:rPr>
          <w:iCs/>
          <w:szCs w:val="28"/>
          <w:lang w:val="nl-NL"/>
        </w:rPr>
        <w:t xml:space="preserve"> </w:t>
      </w:r>
      <w:r w:rsidRPr="00EA06C9">
        <w:rPr>
          <w:iCs/>
          <w:szCs w:val="28"/>
          <w:lang w:val="nl-NL"/>
        </w:rPr>
        <w:t>đã chuyển về UBND cấp xã quản lý và thành lập đơn vị sự nghiệp thuộc</w:t>
      </w:r>
      <w:r>
        <w:rPr>
          <w:iCs/>
          <w:szCs w:val="28"/>
          <w:lang w:val="nl-NL"/>
        </w:rPr>
        <w:t xml:space="preserve"> </w:t>
      </w:r>
      <w:r w:rsidRPr="00EA06C9">
        <w:rPr>
          <w:iCs/>
          <w:szCs w:val="28"/>
          <w:lang w:val="nl-NL"/>
        </w:rPr>
        <w:t>UBND cấp xã</w:t>
      </w:r>
      <w:r>
        <w:rPr>
          <w:iCs/>
          <w:szCs w:val="28"/>
          <w:lang w:val="nl-NL"/>
        </w:rPr>
        <w:t xml:space="preserve">. </w:t>
      </w:r>
    </w:p>
    <w:p w14:paraId="23C9980C" w14:textId="0A0DC317" w:rsidR="00B1020D" w:rsidRPr="00B1020D" w:rsidRDefault="00931A88" w:rsidP="0099472C">
      <w:pPr>
        <w:pBdr>
          <w:top w:val="dotted" w:sz="4" w:space="0" w:color="FFFFFF"/>
          <w:left w:val="dotted" w:sz="4" w:space="0" w:color="FFFFFF"/>
          <w:bottom w:val="dotted" w:sz="4" w:space="2" w:color="FFFFFF"/>
          <w:right w:val="dotted" w:sz="4" w:space="0" w:color="FFFFFF"/>
        </w:pBdr>
        <w:shd w:val="clear" w:color="auto" w:fill="FFFFFF"/>
        <w:spacing w:before="80" w:after="80"/>
        <w:ind w:firstLine="720"/>
        <w:jc w:val="both"/>
        <w:rPr>
          <w:iCs/>
          <w:szCs w:val="28"/>
          <w:lang w:val="nl-NL"/>
        </w:rPr>
      </w:pPr>
      <w:r>
        <w:rPr>
          <w:b/>
          <w:bCs/>
          <w:iCs/>
          <w:szCs w:val="28"/>
          <w:lang w:val="nl-NL"/>
        </w:rPr>
        <w:t>2.</w:t>
      </w:r>
      <w:r w:rsidR="00B1020D" w:rsidRPr="00B1020D">
        <w:rPr>
          <w:b/>
          <w:bCs/>
          <w:iCs/>
          <w:szCs w:val="28"/>
          <w:lang w:val="nl-NL"/>
        </w:rPr>
        <w:t>3.</w:t>
      </w:r>
      <w:r w:rsidR="00B1020D" w:rsidRPr="00B1020D">
        <w:rPr>
          <w:iCs/>
          <w:szCs w:val="28"/>
          <w:lang w:val="nl-NL"/>
        </w:rPr>
        <w:t xml:space="preserve"> Văn bản số 6023/BTP-CTXDVBQPPL ngày 26/9/2025 của Bộ Tư pháp về việc trao đổi, giải đáp một số nội dung về Luật Ban hành văn bản quy phạm pháp luật và nghị định hướng dẫn Luật có nội dung hướng dẫn:</w:t>
      </w:r>
    </w:p>
    <w:p w14:paraId="07DAC82C" w14:textId="27F9410F" w:rsidR="00B1020D" w:rsidRPr="00B1020D" w:rsidRDefault="00B1020D" w:rsidP="0099472C">
      <w:pPr>
        <w:pBdr>
          <w:top w:val="dotted" w:sz="4" w:space="0" w:color="FFFFFF"/>
          <w:left w:val="dotted" w:sz="4" w:space="0" w:color="FFFFFF"/>
          <w:bottom w:val="dotted" w:sz="4" w:space="2" w:color="FFFFFF"/>
          <w:right w:val="dotted" w:sz="4" w:space="0" w:color="FFFFFF"/>
        </w:pBdr>
        <w:shd w:val="clear" w:color="auto" w:fill="FFFFFF"/>
        <w:spacing w:before="80" w:after="80"/>
        <w:ind w:firstLine="720"/>
        <w:jc w:val="both"/>
        <w:rPr>
          <w:b/>
          <w:bCs/>
          <w:iCs/>
          <w:szCs w:val="28"/>
          <w:lang w:val="nl-NL"/>
        </w:rPr>
      </w:pPr>
      <w:r w:rsidRPr="00B1020D">
        <w:rPr>
          <w:i/>
          <w:iCs/>
          <w:szCs w:val="28"/>
          <w:lang w:val="nl-NL"/>
        </w:rPr>
        <w:t>“…</w:t>
      </w:r>
      <w:r w:rsidR="00931A88">
        <w:rPr>
          <w:i/>
          <w:iCs/>
          <w:szCs w:val="28"/>
          <w:lang w:val="nl-NL"/>
        </w:rPr>
        <w:t xml:space="preserve"> </w:t>
      </w:r>
      <w:r w:rsidRPr="00B1020D">
        <w:rPr>
          <w:i/>
          <w:iCs/>
          <w:szCs w:val="28"/>
          <w:lang w:val="nl-NL"/>
        </w:rPr>
        <w:t>Văn bản của UBND cấp tỉnh quy định chức năng, nhiệm vụ, quyền hạn của các cơ quan chuyên môn của UBND cấp tỉnh, các chỉ cục, tổ chức tương đương, các đơn vị sự nghiệp thuộc cơ quan chuyên môn thuộc UBND cấp tỉnh chỉ mang tính chất tổng hợp lại các nội dung chức năng, nhiệm vụ có trong văn bản quy phạm pháp luật của cơ quan nhà nước cấp trên. Do đó, văn bản quy định chức năng, nhiệm vụ, quyền hạn của các cơ quan nêu trên được ban hành bằng hình thức văn bản hành chính.</w:t>
      </w:r>
    </w:p>
    <w:p w14:paraId="6F3E0238" w14:textId="77777777" w:rsidR="00B1020D" w:rsidRPr="00B1020D" w:rsidRDefault="00B1020D" w:rsidP="0099472C">
      <w:pPr>
        <w:pBdr>
          <w:top w:val="dotted" w:sz="4" w:space="0" w:color="FFFFFF"/>
          <w:left w:val="dotted" w:sz="4" w:space="0" w:color="FFFFFF"/>
          <w:bottom w:val="dotted" w:sz="4" w:space="2" w:color="FFFFFF"/>
          <w:right w:val="dotted" w:sz="4" w:space="0" w:color="FFFFFF"/>
        </w:pBdr>
        <w:shd w:val="clear" w:color="auto" w:fill="FFFFFF"/>
        <w:spacing w:before="80" w:after="80"/>
        <w:ind w:firstLine="720"/>
        <w:jc w:val="both"/>
        <w:rPr>
          <w:iCs/>
          <w:szCs w:val="28"/>
          <w:lang w:val="nl-NL"/>
        </w:rPr>
      </w:pPr>
      <w:r w:rsidRPr="00B1020D">
        <w:rPr>
          <w:i/>
          <w:iCs/>
          <w:szCs w:val="28"/>
          <w:lang w:val="nl-NL"/>
        </w:rPr>
        <w:t xml:space="preserve">Văn bản quy định chức năng, nhiệm vụ, quyền hạn đã được ban hành bằng hình thức văn bản quy phạm pháp luật thì tiếp tục thực hiện; trường hợp có sự thay đổi chức năng, nhiệm vụ, quyền hạn của các cơ quan chuyên môn thuộc UBND cấp tỉnh, các chi cục, tổ chức tương đương, các đơn vị sự nghiệp thuộc cơ quan chuyên môn thuộc UBND cấp tỉnh thì </w:t>
      </w:r>
      <w:r w:rsidRPr="00B1020D">
        <w:rPr>
          <w:i/>
          <w:iCs/>
          <w:szCs w:val="28"/>
          <w:u w:val="single"/>
          <w:lang w:val="nl-NL"/>
        </w:rPr>
        <w:t xml:space="preserve">cơ quan có thẩm quyền trình UBND cấp tỉnh xem xét, </w:t>
      </w:r>
      <w:r w:rsidRPr="00B1020D">
        <w:rPr>
          <w:i/>
          <w:iCs/>
          <w:szCs w:val="28"/>
          <w:u w:val="single"/>
          <w:lang w:val="nl-NL"/>
        </w:rPr>
        <w:lastRenderedPageBreak/>
        <w:t>ban hành văn bản hành chính để quy định; đồng thời, trình UBND cấp tỉnh bãi bỏ văn bản quy phạm pháp luật quy định chức năng, nhiệm vụ, quyền hạn của cơ quan chuyên môn thuộc UBND cấp tỉnh, các chi cục, tổ chức tương đương, các đơn vị sự nghiệp thuộc cơ quan chuyên môn thuộc UBND cấp tỉnh theo quy định của Luật Ban hành văn bản quy phạm pháp luật”.</w:t>
      </w:r>
    </w:p>
    <w:p w14:paraId="1AF76A9B" w14:textId="0B78D9FE" w:rsidR="001A7C7A" w:rsidRPr="00B65FD0" w:rsidRDefault="004F72FB" w:rsidP="0099472C">
      <w:pPr>
        <w:pBdr>
          <w:top w:val="dotted" w:sz="4" w:space="0" w:color="FFFFFF"/>
          <w:left w:val="dotted" w:sz="4" w:space="0" w:color="FFFFFF"/>
          <w:bottom w:val="dotted" w:sz="4" w:space="2" w:color="FFFFFF"/>
          <w:right w:val="dotted" w:sz="4" w:space="0" w:color="FFFFFF"/>
        </w:pBdr>
        <w:shd w:val="clear" w:color="auto" w:fill="FFFFFF"/>
        <w:spacing w:before="80" w:after="80"/>
        <w:ind w:firstLine="720"/>
        <w:jc w:val="both"/>
        <w:rPr>
          <w:bCs/>
          <w:spacing w:val="-4"/>
          <w:szCs w:val="28"/>
          <w:lang w:val="nl-NL"/>
        </w:rPr>
      </w:pPr>
      <w:r>
        <w:rPr>
          <w:iCs/>
          <w:szCs w:val="28"/>
          <w:lang w:val="nl-NL"/>
        </w:rPr>
        <w:t xml:space="preserve">Từ những lý do trên, </w:t>
      </w:r>
      <w:r w:rsidR="00B26580" w:rsidRPr="00B65FD0">
        <w:rPr>
          <w:rFonts w:eastAsia="Courier New"/>
          <w:color w:val="000000"/>
          <w:szCs w:val="28"/>
          <w:lang w:val="nl-NL"/>
        </w:rPr>
        <w:t xml:space="preserve">việc xây dựng </w:t>
      </w:r>
      <w:r w:rsidR="00C346F5" w:rsidRPr="00B65FD0">
        <w:rPr>
          <w:bCs/>
          <w:szCs w:val="28"/>
          <w:lang w:val="nl-NL"/>
        </w:rPr>
        <w:t xml:space="preserve">Quyết định bãi bỏ một số Quyết định quy định chức năng, nhiệm vụ, quyền hạn và cơ cấu tổ chức của Sở và đơn vị thuộc sở </w:t>
      </w:r>
      <w:r w:rsidR="00986C78">
        <w:rPr>
          <w:bCs/>
          <w:szCs w:val="28"/>
          <w:lang w:val="nl-NL"/>
        </w:rPr>
        <w:t xml:space="preserve">và ban hành các quyết định hành chính để tổ chức thực hiện </w:t>
      </w:r>
      <w:r w:rsidRPr="00B65FD0">
        <w:rPr>
          <w:bCs/>
          <w:szCs w:val="28"/>
          <w:lang w:val="nl-NL"/>
        </w:rPr>
        <w:t>là có căn cứ pháp lý và</w:t>
      </w:r>
      <w:r w:rsidRPr="00B65FD0">
        <w:rPr>
          <w:b/>
          <w:szCs w:val="28"/>
          <w:lang w:val="nl-NL"/>
        </w:rPr>
        <w:t xml:space="preserve"> </w:t>
      </w:r>
      <w:r w:rsidR="00B26580" w:rsidRPr="00B65FD0">
        <w:rPr>
          <w:bCs/>
          <w:spacing w:val="-4"/>
          <w:szCs w:val="28"/>
          <w:lang w:val="nl-NL"/>
        </w:rPr>
        <w:t>cần thiết.</w:t>
      </w:r>
    </w:p>
    <w:p w14:paraId="402C9CFD" w14:textId="77777777" w:rsidR="001A7C7A" w:rsidRPr="00B65FD0" w:rsidRDefault="009F109F" w:rsidP="0099472C">
      <w:pPr>
        <w:pBdr>
          <w:top w:val="dotted" w:sz="4" w:space="0" w:color="FFFFFF"/>
          <w:left w:val="dotted" w:sz="4" w:space="0" w:color="FFFFFF"/>
          <w:bottom w:val="dotted" w:sz="4" w:space="2" w:color="FFFFFF"/>
          <w:right w:val="dotted" w:sz="4" w:space="0" w:color="FFFFFF"/>
        </w:pBdr>
        <w:shd w:val="clear" w:color="auto" w:fill="FFFFFF"/>
        <w:spacing w:before="80" w:after="80"/>
        <w:ind w:firstLine="720"/>
        <w:jc w:val="both"/>
        <w:rPr>
          <w:b/>
          <w:bCs/>
          <w:szCs w:val="28"/>
          <w:lang w:val="nl-NL"/>
        </w:rPr>
      </w:pPr>
      <w:r w:rsidRPr="00B65FD0">
        <w:rPr>
          <w:b/>
          <w:bCs/>
          <w:szCs w:val="28"/>
          <w:lang w:val="nl-NL"/>
        </w:rPr>
        <w:t>II. MỤC ĐÍCH BAN HÀNH, QUAN ĐIỂM XÂY DỰNG DỰ THẢO VĂN BẢN</w:t>
      </w:r>
    </w:p>
    <w:p w14:paraId="64401D6E" w14:textId="0855553E" w:rsidR="001A7C7A" w:rsidRPr="00B65FD0" w:rsidRDefault="006528AB" w:rsidP="0099472C">
      <w:pPr>
        <w:pBdr>
          <w:top w:val="dotted" w:sz="4" w:space="0" w:color="FFFFFF"/>
          <w:left w:val="dotted" w:sz="4" w:space="0" w:color="FFFFFF"/>
          <w:bottom w:val="dotted" w:sz="4" w:space="2" w:color="FFFFFF"/>
          <w:right w:val="dotted" w:sz="4" w:space="0" w:color="FFFFFF"/>
        </w:pBdr>
        <w:shd w:val="clear" w:color="auto" w:fill="FFFFFF"/>
        <w:spacing w:before="80" w:after="80"/>
        <w:ind w:firstLine="720"/>
        <w:jc w:val="both"/>
        <w:rPr>
          <w:szCs w:val="28"/>
          <w:lang w:val="nl-NL"/>
        </w:rPr>
      </w:pPr>
      <w:r w:rsidRPr="00B65FD0">
        <w:rPr>
          <w:b/>
          <w:bCs/>
          <w:szCs w:val="28"/>
          <w:lang w:val="nl-NL"/>
        </w:rPr>
        <w:t>1. Mục đích ban hành văn bản</w:t>
      </w:r>
      <w:r w:rsidR="001A7C7A" w:rsidRPr="00B65FD0">
        <w:rPr>
          <w:b/>
          <w:bCs/>
          <w:szCs w:val="28"/>
          <w:lang w:val="nl-NL"/>
        </w:rPr>
        <w:t xml:space="preserve">: </w:t>
      </w:r>
      <w:r w:rsidR="00182581" w:rsidRPr="00B65FD0">
        <w:rPr>
          <w:szCs w:val="28"/>
          <w:lang w:val="nl-NL"/>
        </w:rPr>
        <w:t xml:space="preserve">Đảm bảo </w:t>
      </w:r>
      <w:r w:rsidR="00986C78">
        <w:rPr>
          <w:szCs w:val="28"/>
          <w:lang w:val="nl-NL"/>
        </w:rPr>
        <w:t xml:space="preserve">ban hành các quy định </w:t>
      </w:r>
      <w:r w:rsidR="00182581" w:rsidRPr="00B65FD0">
        <w:rPr>
          <w:szCs w:val="28"/>
          <w:lang w:val="nl-NL"/>
        </w:rPr>
        <w:t>chức năng, nhiệm vụ</w:t>
      </w:r>
      <w:r w:rsidR="00A975A8">
        <w:rPr>
          <w:szCs w:val="28"/>
          <w:lang w:val="nl-NL"/>
        </w:rPr>
        <w:t xml:space="preserve">, </w:t>
      </w:r>
      <w:r w:rsidR="00182581" w:rsidRPr="00B65FD0">
        <w:rPr>
          <w:szCs w:val="28"/>
          <w:lang w:val="nl-NL"/>
        </w:rPr>
        <w:t xml:space="preserve">quyền hạn </w:t>
      </w:r>
      <w:r w:rsidR="00A975A8">
        <w:rPr>
          <w:szCs w:val="28"/>
          <w:lang w:val="nl-NL"/>
        </w:rPr>
        <w:t xml:space="preserve">và cơ cấu tổ chức </w:t>
      </w:r>
      <w:r w:rsidR="00182581" w:rsidRPr="00B65FD0">
        <w:rPr>
          <w:szCs w:val="28"/>
          <w:lang w:val="nl-NL"/>
        </w:rPr>
        <w:t xml:space="preserve">của </w:t>
      </w:r>
      <w:r w:rsidR="001A7C7A" w:rsidRPr="00B65FD0">
        <w:rPr>
          <w:szCs w:val="28"/>
          <w:lang w:val="nl-NL"/>
        </w:rPr>
        <w:t xml:space="preserve">các Sở phù hợp </w:t>
      </w:r>
      <w:r w:rsidR="00182581" w:rsidRPr="00B65FD0">
        <w:rPr>
          <w:szCs w:val="28"/>
          <w:lang w:val="nl-NL"/>
        </w:rPr>
        <w:t xml:space="preserve">với các quy định hiện hành, </w:t>
      </w:r>
      <w:r w:rsidR="00986C78">
        <w:rPr>
          <w:szCs w:val="28"/>
          <w:lang w:val="nl-NL"/>
        </w:rPr>
        <w:t>đúng thẩm quyền, đúng trình tự, thủ tục</w:t>
      </w:r>
      <w:r w:rsidR="005107DA" w:rsidRPr="00B65FD0">
        <w:rPr>
          <w:szCs w:val="28"/>
          <w:lang w:val="nl-NL"/>
        </w:rPr>
        <w:t>.</w:t>
      </w:r>
    </w:p>
    <w:p w14:paraId="7A75CEEB" w14:textId="77777777" w:rsidR="001A7C7A" w:rsidRPr="00B65FD0" w:rsidRDefault="006528AB" w:rsidP="0099472C">
      <w:pPr>
        <w:pBdr>
          <w:top w:val="dotted" w:sz="4" w:space="0" w:color="FFFFFF"/>
          <w:left w:val="dotted" w:sz="4" w:space="0" w:color="FFFFFF"/>
          <w:bottom w:val="dotted" w:sz="4" w:space="2" w:color="FFFFFF"/>
          <w:right w:val="dotted" w:sz="4" w:space="0" w:color="FFFFFF"/>
        </w:pBdr>
        <w:shd w:val="clear" w:color="auto" w:fill="FFFFFF"/>
        <w:spacing w:before="80" w:after="80"/>
        <w:ind w:firstLine="720"/>
        <w:jc w:val="both"/>
        <w:rPr>
          <w:szCs w:val="28"/>
          <w:lang w:val="nl-NL"/>
        </w:rPr>
      </w:pPr>
      <w:r w:rsidRPr="00B65FD0">
        <w:rPr>
          <w:b/>
          <w:bCs/>
          <w:szCs w:val="28"/>
          <w:lang w:val="nl-NL"/>
        </w:rPr>
        <w:t>2. Quan điểm xây dựng dự thảo văn bản</w:t>
      </w:r>
    </w:p>
    <w:p w14:paraId="10EFA1F1" w14:textId="013FCEBE" w:rsidR="001A7C7A" w:rsidRPr="00B65FD0" w:rsidRDefault="003630E2" w:rsidP="0099472C">
      <w:pPr>
        <w:pBdr>
          <w:top w:val="dotted" w:sz="4" w:space="0" w:color="FFFFFF"/>
          <w:left w:val="dotted" w:sz="4" w:space="0" w:color="FFFFFF"/>
          <w:bottom w:val="dotted" w:sz="4" w:space="2" w:color="FFFFFF"/>
          <w:right w:val="dotted" w:sz="4" w:space="0" w:color="FFFFFF"/>
        </w:pBdr>
        <w:shd w:val="clear" w:color="auto" w:fill="FFFFFF"/>
        <w:spacing w:before="80" w:after="80"/>
        <w:ind w:firstLine="720"/>
        <w:jc w:val="both"/>
        <w:rPr>
          <w:szCs w:val="28"/>
          <w:lang w:val="nl-NL"/>
        </w:rPr>
      </w:pPr>
      <w:r w:rsidRPr="00B65FD0">
        <w:rPr>
          <w:szCs w:val="28"/>
          <w:lang w:val="nl-NL"/>
        </w:rPr>
        <w:t xml:space="preserve">- Tuân thủ các quy định pháp luật hiện hành và </w:t>
      </w:r>
      <w:r w:rsidR="00986C78">
        <w:rPr>
          <w:szCs w:val="28"/>
          <w:lang w:val="nl-NL"/>
        </w:rPr>
        <w:t>hướng dẫn của Bộ Tư pháp,</w:t>
      </w:r>
      <w:r w:rsidRPr="00B65FD0">
        <w:rPr>
          <w:szCs w:val="28"/>
          <w:lang w:val="nl-NL"/>
        </w:rPr>
        <w:t xml:space="preserve"> chỉ đạo tỉnh;</w:t>
      </w:r>
    </w:p>
    <w:p w14:paraId="7C4724FB" w14:textId="244B762F" w:rsidR="005107DA" w:rsidRDefault="003630E2" w:rsidP="0099472C">
      <w:pPr>
        <w:pBdr>
          <w:top w:val="dotted" w:sz="4" w:space="0" w:color="FFFFFF"/>
          <w:left w:val="dotted" w:sz="4" w:space="0" w:color="FFFFFF"/>
          <w:bottom w:val="dotted" w:sz="4" w:space="2" w:color="FFFFFF"/>
          <w:right w:val="dotted" w:sz="4" w:space="0" w:color="FFFFFF"/>
        </w:pBdr>
        <w:shd w:val="clear" w:color="auto" w:fill="FFFFFF"/>
        <w:spacing w:before="80" w:after="80"/>
        <w:ind w:firstLine="720"/>
        <w:jc w:val="both"/>
        <w:rPr>
          <w:szCs w:val="28"/>
          <w:lang w:val="nl-NL"/>
        </w:rPr>
      </w:pPr>
      <w:r w:rsidRPr="00B65FD0">
        <w:rPr>
          <w:szCs w:val="28"/>
          <w:lang w:val="nl-NL"/>
        </w:rPr>
        <w:t xml:space="preserve">- Đảm bảo tính khả thi, phù hợp với điều kiện thực tiễn của </w:t>
      </w:r>
      <w:r w:rsidR="000C04EB" w:rsidRPr="00B65FD0">
        <w:rPr>
          <w:szCs w:val="28"/>
          <w:lang w:val="nl-NL"/>
        </w:rPr>
        <w:t>tỉnh.</w:t>
      </w:r>
      <w:r w:rsidRPr="00B65FD0">
        <w:rPr>
          <w:szCs w:val="28"/>
          <w:lang w:val="nl-NL"/>
        </w:rPr>
        <w:t xml:space="preserve"> </w:t>
      </w:r>
    </w:p>
    <w:p w14:paraId="533F7F73" w14:textId="12959FA3" w:rsidR="00AF3033" w:rsidRDefault="00AF3033" w:rsidP="00AF3033">
      <w:pPr>
        <w:pBdr>
          <w:top w:val="dotted" w:sz="4" w:space="0" w:color="FFFFFF"/>
          <w:left w:val="dotted" w:sz="4" w:space="0" w:color="FFFFFF"/>
          <w:bottom w:val="dotted" w:sz="4" w:space="12" w:color="FFFFFF"/>
          <w:right w:val="dotted" w:sz="4" w:space="0" w:color="FFFFFF"/>
        </w:pBdr>
        <w:shd w:val="clear" w:color="auto" w:fill="FFFFFF"/>
        <w:spacing w:before="80" w:after="80"/>
        <w:ind w:firstLine="720"/>
        <w:jc w:val="both"/>
        <w:rPr>
          <w:b/>
          <w:bCs/>
          <w:szCs w:val="28"/>
          <w:lang w:val="nl-NL"/>
        </w:rPr>
      </w:pPr>
      <w:r>
        <w:rPr>
          <w:b/>
          <w:bCs/>
          <w:szCs w:val="28"/>
          <w:lang w:val="nl-NL"/>
        </w:rPr>
        <w:t>III</w:t>
      </w:r>
      <w:r w:rsidRPr="00B65FD0">
        <w:rPr>
          <w:b/>
          <w:bCs/>
          <w:szCs w:val="28"/>
          <w:lang w:val="nl-NL"/>
        </w:rPr>
        <w:t>.</w:t>
      </w:r>
      <w:r>
        <w:rPr>
          <w:b/>
          <w:bCs/>
          <w:szCs w:val="28"/>
          <w:lang w:val="nl-NL"/>
        </w:rPr>
        <w:t xml:space="preserve"> PHẠM VI, ĐỐI TƯỢNG ÁP DỤNG CỦA QUYẾT ĐỊNH</w:t>
      </w:r>
    </w:p>
    <w:p w14:paraId="0D812216" w14:textId="4FCB051C" w:rsidR="00AF3033" w:rsidRDefault="00AF3033" w:rsidP="00AF3033">
      <w:pPr>
        <w:pBdr>
          <w:top w:val="dotted" w:sz="4" w:space="0" w:color="FFFFFF"/>
          <w:left w:val="dotted" w:sz="4" w:space="0" w:color="FFFFFF"/>
          <w:bottom w:val="dotted" w:sz="4" w:space="12" w:color="FFFFFF"/>
          <w:right w:val="dotted" w:sz="4" w:space="0" w:color="FFFFFF"/>
        </w:pBdr>
        <w:shd w:val="clear" w:color="auto" w:fill="FFFFFF"/>
        <w:spacing w:before="80" w:after="80"/>
        <w:ind w:firstLine="720"/>
        <w:jc w:val="both"/>
        <w:rPr>
          <w:rFonts w:eastAsia="Calibri"/>
          <w:spacing w:val="-4"/>
          <w:szCs w:val="28"/>
          <w:lang w:val="pt-BR"/>
        </w:rPr>
      </w:pPr>
      <w:r>
        <w:rPr>
          <w:b/>
          <w:szCs w:val="28"/>
        </w:rPr>
        <w:t>1.</w:t>
      </w:r>
      <w:r w:rsidRPr="00AB15AE">
        <w:rPr>
          <w:b/>
          <w:szCs w:val="28"/>
        </w:rPr>
        <w:t xml:space="preserve"> Phạm vi điều chỉnh:</w:t>
      </w:r>
      <w:r>
        <w:rPr>
          <w:bCs/>
          <w:szCs w:val="28"/>
        </w:rPr>
        <w:t xml:space="preserve"> Các cơ quan chuyên môn thuộc Ủy ban nhân dân tỉnh.</w:t>
      </w:r>
    </w:p>
    <w:p w14:paraId="2E05598B" w14:textId="5F1B750D" w:rsidR="00AF3033" w:rsidRPr="00B65FD0" w:rsidRDefault="00AF3033" w:rsidP="00AF3033">
      <w:pPr>
        <w:pBdr>
          <w:top w:val="dotted" w:sz="4" w:space="0" w:color="FFFFFF"/>
          <w:left w:val="dotted" w:sz="4" w:space="0" w:color="FFFFFF"/>
          <w:bottom w:val="dotted" w:sz="4" w:space="12" w:color="FFFFFF"/>
          <w:right w:val="dotted" w:sz="4" w:space="0" w:color="FFFFFF"/>
        </w:pBdr>
        <w:shd w:val="clear" w:color="auto" w:fill="FFFFFF"/>
        <w:spacing w:before="80" w:after="80"/>
        <w:ind w:firstLine="720"/>
        <w:jc w:val="both"/>
        <w:rPr>
          <w:szCs w:val="28"/>
          <w:lang w:val="pt-BR"/>
        </w:rPr>
      </w:pPr>
      <w:r>
        <w:rPr>
          <w:b/>
          <w:szCs w:val="28"/>
          <w:lang w:val="pt-BR"/>
        </w:rPr>
        <w:t>2.</w:t>
      </w:r>
      <w:r w:rsidRPr="00B65FD0">
        <w:rPr>
          <w:b/>
          <w:szCs w:val="28"/>
          <w:lang w:val="pt-BR"/>
        </w:rPr>
        <w:t xml:space="preserve"> Đối tượng áp dụng: </w:t>
      </w:r>
    </w:p>
    <w:p w14:paraId="1E490223" w14:textId="77777777" w:rsidR="00AF3033" w:rsidRPr="00B65FD0" w:rsidRDefault="00AF3033" w:rsidP="00AF3033">
      <w:pPr>
        <w:pBdr>
          <w:top w:val="dotted" w:sz="4" w:space="0" w:color="FFFFFF"/>
          <w:left w:val="dotted" w:sz="4" w:space="0" w:color="FFFFFF"/>
          <w:bottom w:val="dotted" w:sz="4" w:space="12" w:color="FFFFFF"/>
          <w:right w:val="dotted" w:sz="4" w:space="0" w:color="FFFFFF"/>
        </w:pBdr>
        <w:shd w:val="clear" w:color="auto" w:fill="FFFFFF"/>
        <w:spacing w:before="80" w:after="80"/>
        <w:ind w:firstLine="720"/>
        <w:jc w:val="both"/>
        <w:rPr>
          <w:iCs/>
          <w:szCs w:val="28"/>
          <w:lang w:val="pt-BR"/>
        </w:rPr>
      </w:pPr>
      <w:r w:rsidRPr="00B65FD0">
        <w:rPr>
          <w:color w:val="000000"/>
          <w:spacing w:val="-4"/>
          <w:lang w:val="pt-BR"/>
        </w:rPr>
        <w:t>- Các Sở</w:t>
      </w:r>
      <w:r>
        <w:rPr>
          <w:color w:val="000000"/>
          <w:spacing w:val="-4"/>
          <w:lang w:val="pt-BR"/>
        </w:rPr>
        <w:t>:</w:t>
      </w:r>
      <w:r w:rsidRPr="00B65FD0">
        <w:rPr>
          <w:color w:val="000000"/>
          <w:spacing w:val="-4"/>
          <w:lang w:val="pt-BR"/>
        </w:rPr>
        <w:t xml:space="preserve"> </w:t>
      </w:r>
      <w:r>
        <w:rPr>
          <w:color w:val="000000"/>
          <w:spacing w:val="-4"/>
          <w:lang w:val="pt-BR"/>
        </w:rPr>
        <w:t xml:space="preserve">Nội vụ, </w:t>
      </w:r>
      <w:r w:rsidRPr="00B65FD0">
        <w:rPr>
          <w:iCs/>
          <w:szCs w:val="28"/>
          <w:lang w:val="pt-BR"/>
        </w:rPr>
        <w:t>Ngoại vụ, Khoa học và Công nghệ, Tư pháp, Y tế, Nông nghiệp và Môi trường</w:t>
      </w:r>
      <w:r>
        <w:rPr>
          <w:iCs/>
          <w:szCs w:val="28"/>
          <w:lang w:val="pt-BR"/>
        </w:rPr>
        <w:t xml:space="preserve"> và Văn phòng Ủy ban nhân dân tỉnh.</w:t>
      </w:r>
    </w:p>
    <w:p w14:paraId="7E01A52A" w14:textId="3B665C9F" w:rsidR="00AF3033" w:rsidRPr="00AF3033" w:rsidRDefault="00AF3033" w:rsidP="00AF3033">
      <w:pPr>
        <w:pBdr>
          <w:top w:val="dotted" w:sz="4" w:space="0" w:color="FFFFFF"/>
          <w:left w:val="dotted" w:sz="4" w:space="0" w:color="FFFFFF"/>
          <w:bottom w:val="dotted" w:sz="4" w:space="12" w:color="FFFFFF"/>
          <w:right w:val="dotted" w:sz="4" w:space="0" w:color="FFFFFF"/>
        </w:pBdr>
        <w:shd w:val="clear" w:color="auto" w:fill="FFFFFF"/>
        <w:spacing w:before="80" w:after="80"/>
        <w:ind w:firstLine="720"/>
        <w:jc w:val="both"/>
        <w:rPr>
          <w:lang w:val="pt-BR"/>
        </w:rPr>
      </w:pPr>
      <w:r w:rsidRPr="00B65FD0">
        <w:rPr>
          <w:iCs/>
          <w:szCs w:val="28"/>
          <w:lang w:val="pt-BR"/>
        </w:rPr>
        <w:t xml:space="preserve">- Các </w:t>
      </w:r>
      <w:r>
        <w:rPr>
          <w:bCs/>
          <w:szCs w:val="28"/>
          <w:lang w:val="pt-BR"/>
        </w:rPr>
        <w:t>đơn vị sự nghiệp công lập thuộc Sở Y tế, Sở Nông nghiệp và Môi trường</w:t>
      </w:r>
      <w:r w:rsidRPr="00B65FD0">
        <w:rPr>
          <w:color w:val="000000"/>
          <w:spacing w:val="-4"/>
          <w:lang w:val="pt-BR"/>
        </w:rPr>
        <w:t>.</w:t>
      </w:r>
    </w:p>
    <w:p w14:paraId="705392A5" w14:textId="1C320B84" w:rsidR="00F83756" w:rsidRPr="00B65FD0" w:rsidRDefault="00AF3033" w:rsidP="0099472C">
      <w:pPr>
        <w:pBdr>
          <w:top w:val="dotted" w:sz="4" w:space="0" w:color="FFFFFF"/>
          <w:left w:val="dotted" w:sz="4" w:space="0" w:color="FFFFFF"/>
          <w:bottom w:val="dotted" w:sz="4" w:space="2" w:color="FFFFFF"/>
          <w:right w:val="dotted" w:sz="4" w:space="0" w:color="FFFFFF"/>
        </w:pBdr>
        <w:shd w:val="clear" w:color="auto" w:fill="FFFFFF"/>
        <w:spacing w:before="80" w:after="80"/>
        <w:ind w:firstLine="720"/>
        <w:jc w:val="both"/>
        <w:rPr>
          <w:b/>
          <w:bCs/>
          <w:szCs w:val="28"/>
          <w:lang w:val="nl-NL"/>
        </w:rPr>
      </w:pPr>
      <w:r>
        <w:rPr>
          <w:b/>
          <w:bCs/>
          <w:szCs w:val="28"/>
          <w:lang w:val="nl-NL"/>
        </w:rPr>
        <w:t>IV</w:t>
      </w:r>
      <w:r w:rsidR="006528AB" w:rsidRPr="00B65FD0">
        <w:rPr>
          <w:b/>
          <w:bCs/>
          <w:szCs w:val="28"/>
          <w:lang w:val="nl-NL"/>
        </w:rPr>
        <w:t>. QUÁ TRÌNH XÂY DỰNG DỰ THẢO VĂN BẢN</w:t>
      </w:r>
    </w:p>
    <w:p w14:paraId="08CE6EEA" w14:textId="53D0461C" w:rsidR="00986C78" w:rsidRPr="0099472C" w:rsidRDefault="00986C78" w:rsidP="00986C78">
      <w:pPr>
        <w:spacing w:before="120" w:after="120"/>
        <w:ind w:firstLine="720"/>
        <w:jc w:val="both"/>
        <w:rPr>
          <w:color w:val="000000"/>
          <w:spacing w:val="-2"/>
          <w:szCs w:val="28"/>
        </w:rPr>
      </w:pPr>
      <w:r w:rsidRPr="00D42C50">
        <w:rPr>
          <w:b/>
          <w:bCs/>
          <w:color w:val="000000"/>
          <w:spacing w:val="-2"/>
          <w:szCs w:val="28"/>
          <w:lang w:val="nl-NL"/>
        </w:rPr>
        <w:t>1.</w:t>
      </w:r>
      <w:r w:rsidRPr="00D42C50">
        <w:rPr>
          <w:color w:val="000000"/>
          <w:spacing w:val="-2"/>
          <w:szCs w:val="28"/>
        </w:rPr>
        <w:t xml:space="preserve"> </w:t>
      </w:r>
      <w:r w:rsidR="0099472C" w:rsidRPr="00081E93">
        <w:rPr>
          <w:szCs w:val="28"/>
          <w:lang w:val="nl-NL"/>
        </w:rPr>
        <w:t>Công văn số 3116/UBND-NC ngày 05/5/2026 của Ủy ban nhân dân tỉnh Tuyên Quang về việc xử lý văn bản quy phạm pháp luật liên quan đến chức năng, nhiệm vụ, quyền hạn và cơ cấu tổ chức</w:t>
      </w:r>
      <w:r w:rsidR="0099472C">
        <w:rPr>
          <w:szCs w:val="28"/>
          <w:lang w:val="nl-NL"/>
        </w:rPr>
        <w:t xml:space="preserve"> </w:t>
      </w:r>
      <w:r w:rsidR="0099472C" w:rsidRPr="00081E93">
        <w:rPr>
          <w:szCs w:val="28"/>
          <w:lang w:val="nl-NL"/>
        </w:rPr>
        <w:t xml:space="preserve">giao Sở Nội vụ </w:t>
      </w:r>
      <w:r w:rsidR="0099472C" w:rsidRPr="0099472C">
        <w:rPr>
          <w:color w:val="000000"/>
          <w:szCs w:val="28"/>
          <w:lang w:val="nl-NL"/>
        </w:rPr>
        <w:t>tham mưu Ủy ban nhân dân tỉnh ban hành 01 Quyết định (quy phạm pháp luật) bãi bỏ 08 Quyết định quy định chức năng, nhiệm vụ, quyền hạn và cơ cấu tổ chức của 07 cơ quan, đơn v</w:t>
      </w:r>
      <w:r w:rsidR="0099472C" w:rsidRPr="0099472C">
        <w:rPr>
          <w:color w:val="000000"/>
          <w:szCs w:val="28"/>
          <w:lang w:val="nl-NL"/>
        </w:rPr>
        <w:t xml:space="preserve">ị theo </w:t>
      </w:r>
      <w:r w:rsidRPr="0099472C">
        <w:rPr>
          <w:b/>
          <w:bCs/>
          <w:color w:val="000000"/>
          <w:szCs w:val="28"/>
        </w:rPr>
        <w:t xml:space="preserve"> </w:t>
      </w:r>
      <w:r w:rsidRPr="0099472C">
        <w:rPr>
          <w:color w:val="000000"/>
          <w:szCs w:val="28"/>
        </w:rPr>
        <w:t xml:space="preserve">trình tự, thủ tục </w:t>
      </w:r>
      <w:r w:rsidR="0099472C" w:rsidRPr="0099472C">
        <w:rPr>
          <w:color w:val="000000"/>
          <w:szCs w:val="28"/>
        </w:rPr>
        <w:t>thông thường</w:t>
      </w:r>
      <w:r w:rsidRPr="0099472C">
        <w:rPr>
          <w:color w:val="000000"/>
          <w:szCs w:val="28"/>
        </w:rPr>
        <w:t>.</w:t>
      </w:r>
    </w:p>
    <w:p w14:paraId="7485E81B" w14:textId="0AD04220" w:rsidR="00986C78" w:rsidRPr="00D42C50" w:rsidRDefault="00986C78" w:rsidP="00986C78">
      <w:pPr>
        <w:spacing w:before="120" w:after="120"/>
        <w:ind w:firstLine="720"/>
        <w:jc w:val="both"/>
        <w:rPr>
          <w:bCs/>
          <w:color w:val="000000"/>
          <w:spacing w:val="-6"/>
          <w:szCs w:val="28"/>
        </w:rPr>
      </w:pPr>
      <w:r w:rsidRPr="00D42C50">
        <w:rPr>
          <w:b/>
          <w:bCs/>
          <w:color w:val="000000"/>
          <w:spacing w:val="-6"/>
          <w:szCs w:val="28"/>
        </w:rPr>
        <w:t>2.</w:t>
      </w:r>
      <w:r w:rsidRPr="00D42C50">
        <w:rPr>
          <w:color w:val="000000"/>
          <w:spacing w:val="-6"/>
          <w:szCs w:val="28"/>
        </w:rPr>
        <w:t xml:space="preserve"> </w:t>
      </w:r>
      <w:r w:rsidRPr="00D42C50">
        <w:rPr>
          <w:bCs/>
          <w:color w:val="000000"/>
          <w:spacing w:val="-6"/>
          <w:szCs w:val="28"/>
        </w:rPr>
        <w:t xml:space="preserve">Sở Nội vụ đã ban hành </w:t>
      </w:r>
      <w:r w:rsidRPr="00D42C50">
        <w:rPr>
          <w:bCs/>
          <w:color w:val="000000"/>
          <w:szCs w:val="28"/>
        </w:rPr>
        <w:t xml:space="preserve">Quyết định số </w:t>
      </w:r>
      <w:r w:rsidR="0099472C">
        <w:rPr>
          <w:bCs/>
          <w:color w:val="000000"/>
          <w:szCs w:val="28"/>
        </w:rPr>
        <w:t xml:space="preserve">     </w:t>
      </w:r>
      <w:r w:rsidRPr="00D42C50">
        <w:rPr>
          <w:bCs/>
          <w:color w:val="000000"/>
          <w:szCs w:val="28"/>
        </w:rPr>
        <w:t>/QĐ-SNV</w:t>
      </w:r>
      <w:r w:rsidRPr="00D42C50">
        <w:rPr>
          <w:bCs/>
          <w:color w:val="000000"/>
          <w:spacing w:val="-6"/>
          <w:szCs w:val="28"/>
        </w:rPr>
        <w:t xml:space="preserve"> ngày </w:t>
      </w:r>
      <w:r w:rsidR="0099472C">
        <w:rPr>
          <w:bCs/>
          <w:color w:val="000000"/>
          <w:spacing w:val="-6"/>
          <w:szCs w:val="28"/>
        </w:rPr>
        <w:t>10/5/</w:t>
      </w:r>
      <w:r w:rsidRPr="00D42C50">
        <w:rPr>
          <w:bCs/>
          <w:color w:val="000000"/>
          <w:spacing w:val="-6"/>
          <w:szCs w:val="28"/>
        </w:rPr>
        <w:t>202</w:t>
      </w:r>
      <w:r w:rsidR="0099472C">
        <w:rPr>
          <w:bCs/>
          <w:color w:val="000000"/>
          <w:spacing w:val="-6"/>
          <w:szCs w:val="28"/>
        </w:rPr>
        <w:t>6</w:t>
      </w:r>
      <w:r w:rsidRPr="00D42C50">
        <w:rPr>
          <w:bCs/>
          <w:color w:val="000000"/>
          <w:spacing w:val="-6"/>
          <w:szCs w:val="28"/>
        </w:rPr>
        <w:t xml:space="preserve"> thành lập </w:t>
      </w:r>
      <w:r w:rsidRPr="00D42C50">
        <w:rPr>
          <w:bCs/>
          <w:color w:val="000000"/>
          <w:spacing w:val="-5"/>
          <w:szCs w:val="28"/>
        </w:rPr>
        <w:t>Tổ soạn thảo</w:t>
      </w:r>
      <w:r w:rsidRPr="00D42C50">
        <w:rPr>
          <w:bCs/>
          <w:color w:val="000000"/>
          <w:szCs w:val="28"/>
        </w:rPr>
        <w:t xml:space="preserve"> và xây dựng hồ sơ trình dự thảo </w:t>
      </w:r>
      <w:r w:rsidR="00E704A2">
        <w:rPr>
          <w:bCs/>
          <w:color w:val="000000"/>
          <w:szCs w:val="28"/>
        </w:rPr>
        <w:t>Quyết định</w:t>
      </w:r>
      <w:r w:rsidRPr="00D42C50">
        <w:rPr>
          <w:bCs/>
          <w:color w:val="000000"/>
          <w:szCs w:val="28"/>
        </w:rPr>
        <w:t xml:space="preserve"> gửi xin ý kiến của các cơ quan, đơn vị liên quan</w:t>
      </w:r>
      <w:r w:rsidR="00E704A2">
        <w:rPr>
          <w:bCs/>
          <w:color w:val="000000"/>
          <w:szCs w:val="28"/>
        </w:rPr>
        <w:t xml:space="preserve"> đồng thời đăng tải trên Cổng thông tin điện tử tỉnh</w:t>
      </w:r>
      <w:r w:rsidRPr="00D42C50">
        <w:rPr>
          <w:bCs/>
          <w:color w:val="000000"/>
          <w:szCs w:val="28"/>
        </w:rPr>
        <w:t xml:space="preserve"> tại Văn bản số </w:t>
      </w:r>
      <w:r w:rsidR="00E704A2">
        <w:rPr>
          <w:bCs/>
          <w:color w:val="000000"/>
          <w:szCs w:val="28"/>
        </w:rPr>
        <w:t xml:space="preserve">        </w:t>
      </w:r>
      <w:r w:rsidRPr="00D42C50">
        <w:rPr>
          <w:bCs/>
          <w:color w:val="000000"/>
          <w:szCs w:val="28"/>
        </w:rPr>
        <w:t xml:space="preserve">/SNV-TCBC ngày </w:t>
      </w:r>
      <w:r w:rsidR="00E704A2">
        <w:rPr>
          <w:bCs/>
          <w:color w:val="000000"/>
          <w:szCs w:val="28"/>
        </w:rPr>
        <w:t>10</w:t>
      </w:r>
      <w:r w:rsidRPr="00D42C50">
        <w:rPr>
          <w:bCs/>
          <w:color w:val="000000"/>
          <w:szCs w:val="28"/>
        </w:rPr>
        <w:t>/</w:t>
      </w:r>
      <w:r w:rsidR="00E704A2">
        <w:rPr>
          <w:bCs/>
          <w:color w:val="000000"/>
          <w:szCs w:val="28"/>
        </w:rPr>
        <w:t>5</w:t>
      </w:r>
      <w:r w:rsidRPr="00D42C50">
        <w:rPr>
          <w:bCs/>
          <w:color w:val="000000"/>
          <w:szCs w:val="28"/>
        </w:rPr>
        <w:t>/2026.</w:t>
      </w:r>
    </w:p>
    <w:p w14:paraId="50264B52" w14:textId="41C763F8" w:rsidR="00986C78" w:rsidRPr="00D42C50" w:rsidRDefault="00E704A2" w:rsidP="00986C78">
      <w:pPr>
        <w:spacing w:before="120" w:after="120"/>
        <w:ind w:firstLine="720"/>
        <w:jc w:val="both"/>
        <w:rPr>
          <w:bCs/>
          <w:color w:val="000000"/>
          <w:szCs w:val="28"/>
          <w:lang w:val="nl-NL"/>
        </w:rPr>
      </w:pPr>
      <w:r>
        <w:rPr>
          <w:b/>
          <w:bCs/>
          <w:color w:val="000000"/>
          <w:szCs w:val="28"/>
        </w:rPr>
        <w:t>3</w:t>
      </w:r>
      <w:r w:rsidR="00986C78" w:rsidRPr="00D42C50">
        <w:rPr>
          <w:b/>
          <w:bCs/>
          <w:color w:val="000000"/>
          <w:szCs w:val="28"/>
        </w:rPr>
        <w:t xml:space="preserve">. </w:t>
      </w:r>
      <w:r w:rsidR="00986C78" w:rsidRPr="00D42C50">
        <w:rPr>
          <w:color w:val="000000"/>
          <w:szCs w:val="28"/>
          <w:lang w:val="nl-NL"/>
        </w:rPr>
        <w:t>Trên cơ sở ý kiến tham gia góp ý của cơ quan, đơn vị, Sở Nội vụ đã nghiên cứu ti</w:t>
      </w:r>
      <w:r w:rsidR="00986C78">
        <w:rPr>
          <w:color w:val="000000"/>
          <w:szCs w:val="28"/>
          <w:lang w:val="nl-NL"/>
        </w:rPr>
        <w:t>ếp thu, giải trình ý kiến góp ý</w:t>
      </w:r>
      <w:r w:rsidR="00986C78" w:rsidRPr="00D42C50">
        <w:rPr>
          <w:color w:val="000000"/>
          <w:szCs w:val="28"/>
          <w:lang w:val="nl-NL"/>
        </w:rPr>
        <w:t xml:space="preserve"> để chỉnh sửa, bổ sung vào dự thảo </w:t>
      </w:r>
      <w:r>
        <w:rPr>
          <w:color w:val="000000"/>
          <w:szCs w:val="28"/>
          <w:lang w:val="nl-NL"/>
        </w:rPr>
        <w:t>Quyết định</w:t>
      </w:r>
      <w:r w:rsidR="00986C78" w:rsidRPr="00D42C50">
        <w:rPr>
          <w:color w:val="000000"/>
          <w:szCs w:val="28"/>
          <w:lang w:val="nl-NL"/>
        </w:rPr>
        <w:t xml:space="preserve"> (</w:t>
      </w:r>
      <w:r w:rsidR="00986C78" w:rsidRPr="00D42C50">
        <w:rPr>
          <w:i/>
          <w:iCs/>
          <w:color w:val="000000"/>
          <w:szCs w:val="28"/>
          <w:lang w:val="nl-NL"/>
        </w:rPr>
        <w:t>Có biểu tiếp thu, giải trình ý kiến tham gia kèm theo</w:t>
      </w:r>
      <w:r w:rsidR="00986C78" w:rsidRPr="00D42C50">
        <w:rPr>
          <w:color w:val="000000"/>
          <w:szCs w:val="28"/>
          <w:lang w:val="nl-NL"/>
        </w:rPr>
        <w:t xml:space="preserve">) gửi </w:t>
      </w:r>
      <w:r w:rsidR="00986C78" w:rsidRPr="00D42C50">
        <w:rPr>
          <w:bCs/>
          <w:color w:val="000000"/>
          <w:szCs w:val="28"/>
          <w:lang w:val="nl-NL"/>
        </w:rPr>
        <w:t xml:space="preserve">Sở Tư pháp thẩm định tại </w:t>
      </w:r>
      <w:r w:rsidR="00986C78" w:rsidRPr="00D42C50">
        <w:rPr>
          <w:color w:val="000000"/>
          <w:szCs w:val="28"/>
          <w:lang w:val="nl-NL"/>
        </w:rPr>
        <w:t xml:space="preserve">Văn bản số </w:t>
      </w:r>
      <w:r>
        <w:rPr>
          <w:bCs/>
          <w:color w:val="000000"/>
          <w:szCs w:val="28"/>
        </w:rPr>
        <w:t>….</w:t>
      </w:r>
      <w:r w:rsidR="00986C78" w:rsidRPr="00D42C50">
        <w:rPr>
          <w:color w:val="000000"/>
          <w:szCs w:val="28"/>
          <w:lang w:val="nl-NL"/>
        </w:rPr>
        <w:t>/SNV-TCBC</w:t>
      </w:r>
      <w:r w:rsidR="00986C78">
        <w:rPr>
          <w:color w:val="000000"/>
          <w:szCs w:val="28"/>
          <w:lang w:val="nl-NL"/>
        </w:rPr>
        <w:t xml:space="preserve"> ng</w:t>
      </w:r>
      <w:r w:rsidR="00986C78" w:rsidRPr="00361570">
        <w:rPr>
          <w:color w:val="000000"/>
          <w:szCs w:val="28"/>
          <w:lang w:val="nl-NL"/>
        </w:rPr>
        <w:t>ày</w:t>
      </w:r>
      <w:r w:rsidR="00986C78">
        <w:rPr>
          <w:color w:val="000000"/>
          <w:szCs w:val="28"/>
          <w:lang w:val="nl-NL"/>
        </w:rPr>
        <w:t xml:space="preserve"> </w:t>
      </w:r>
      <w:r>
        <w:rPr>
          <w:color w:val="000000"/>
          <w:szCs w:val="28"/>
          <w:lang w:val="nl-NL"/>
        </w:rPr>
        <w:t>..../5</w:t>
      </w:r>
      <w:r w:rsidR="00986C78">
        <w:rPr>
          <w:color w:val="000000"/>
          <w:szCs w:val="28"/>
          <w:lang w:val="nl-NL"/>
        </w:rPr>
        <w:t>/2026</w:t>
      </w:r>
      <w:r w:rsidR="00986C78" w:rsidRPr="00D42C50">
        <w:rPr>
          <w:color w:val="000000"/>
          <w:szCs w:val="28"/>
          <w:lang w:val="nl-NL"/>
        </w:rPr>
        <w:t>.</w:t>
      </w:r>
    </w:p>
    <w:p w14:paraId="682457D6" w14:textId="74A19DAE" w:rsidR="00986C78" w:rsidRPr="00D42C50" w:rsidRDefault="00E704A2" w:rsidP="00986C78">
      <w:pPr>
        <w:spacing w:before="120" w:after="120"/>
        <w:ind w:firstLine="680"/>
        <w:jc w:val="both"/>
        <w:rPr>
          <w:iCs/>
          <w:color w:val="000000"/>
          <w:szCs w:val="28"/>
        </w:rPr>
      </w:pPr>
      <w:r>
        <w:rPr>
          <w:b/>
          <w:color w:val="000000"/>
          <w:szCs w:val="28"/>
          <w:lang w:val="nl-NL"/>
        </w:rPr>
        <w:lastRenderedPageBreak/>
        <w:t>4</w:t>
      </w:r>
      <w:r w:rsidR="00986C78" w:rsidRPr="00D42C50">
        <w:rPr>
          <w:b/>
          <w:color w:val="000000"/>
          <w:szCs w:val="28"/>
          <w:lang w:val="nl-NL"/>
        </w:rPr>
        <w:t>.</w:t>
      </w:r>
      <w:r w:rsidR="00986C78" w:rsidRPr="00D42C50">
        <w:rPr>
          <w:bCs/>
          <w:color w:val="000000"/>
          <w:szCs w:val="28"/>
          <w:lang w:val="nl-NL"/>
        </w:rPr>
        <w:t xml:space="preserve"> </w:t>
      </w:r>
      <w:r w:rsidR="00986C78" w:rsidRPr="00D42C50">
        <w:rPr>
          <w:color w:val="000000"/>
          <w:szCs w:val="28"/>
          <w:lang w:val="nl-NL"/>
        </w:rPr>
        <w:t xml:space="preserve">Ngày </w:t>
      </w:r>
      <w:r>
        <w:rPr>
          <w:bCs/>
          <w:color w:val="000000"/>
          <w:szCs w:val="28"/>
        </w:rPr>
        <w:t>…/5</w:t>
      </w:r>
      <w:r w:rsidR="00986C78" w:rsidRPr="00D42C50">
        <w:rPr>
          <w:color w:val="000000"/>
          <w:szCs w:val="28"/>
          <w:lang w:val="nl-NL"/>
        </w:rPr>
        <w:t>/2026</w:t>
      </w:r>
      <w:r w:rsidR="00986C78" w:rsidRPr="00D42C50">
        <w:rPr>
          <w:bCs/>
          <w:color w:val="000000"/>
          <w:szCs w:val="28"/>
          <w:lang w:val="nl-NL"/>
        </w:rPr>
        <w:t xml:space="preserve">, Sở Tư pháp có Báo cáo số </w:t>
      </w:r>
      <w:r>
        <w:rPr>
          <w:bCs/>
          <w:color w:val="000000"/>
          <w:szCs w:val="28"/>
        </w:rPr>
        <w:t>…</w:t>
      </w:r>
      <w:r w:rsidR="00986C78" w:rsidRPr="00D42C50">
        <w:rPr>
          <w:bCs/>
          <w:color w:val="000000"/>
          <w:szCs w:val="28"/>
          <w:lang w:val="nl-NL"/>
        </w:rPr>
        <w:t xml:space="preserve">/BC-STP về kết quả thẩm định dự thảo </w:t>
      </w:r>
      <w:r>
        <w:rPr>
          <w:iCs/>
          <w:color w:val="000000"/>
          <w:szCs w:val="28"/>
        </w:rPr>
        <w:t>Quyết định</w:t>
      </w:r>
      <w:r w:rsidR="00986C78" w:rsidRPr="00D42C50">
        <w:rPr>
          <w:color w:val="000000"/>
          <w:spacing w:val="-4"/>
          <w:szCs w:val="28"/>
        </w:rPr>
        <w:t xml:space="preserve">. </w:t>
      </w:r>
    </w:p>
    <w:p w14:paraId="554A9EC8" w14:textId="6D4C5E92" w:rsidR="00986C78" w:rsidRPr="00D42C50" w:rsidRDefault="00986C78" w:rsidP="00986C78">
      <w:pPr>
        <w:spacing w:before="120" w:after="120"/>
        <w:ind w:firstLine="720"/>
        <w:jc w:val="both"/>
        <w:rPr>
          <w:bCs/>
          <w:color w:val="000000"/>
          <w:szCs w:val="28"/>
          <w:lang w:val="nl-NL"/>
        </w:rPr>
      </w:pPr>
      <w:r w:rsidRPr="00D42C50">
        <w:rPr>
          <w:bCs/>
          <w:color w:val="000000"/>
          <w:szCs w:val="28"/>
          <w:lang w:val="vi-VN"/>
        </w:rPr>
        <w:t>Căn cứ kết quả thẩm định của Sở Tư pháp</w:t>
      </w:r>
      <w:r w:rsidRPr="00D42C50">
        <w:rPr>
          <w:bCs/>
          <w:color w:val="000000"/>
          <w:szCs w:val="28"/>
        </w:rPr>
        <w:t xml:space="preserve">, </w:t>
      </w:r>
      <w:r w:rsidRPr="00D42C50">
        <w:rPr>
          <w:bCs/>
          <w:color w:val="000000"/>
          <w:szCs w:val="28"/>
          <w:lang w:val="vi-VN"/>
        </w:rPr>
        <w:t>Sở Nội vụ đã</w:t>
      </w:r>
      <w:r w:rsidRPr="00D42C50">
        <w:rPr>
          <w:bCs/>
          <w:color w:val="000000"/>
          <w:szCs w:val="28"/>
        </w:rPr>
        <w:t xml:space="preserve"> báo cáo</w:t>
      </w:r>
      <w:r w:rsidRPr="00D42C50">
        <w:rPr>
          <w:bCs/>
          <w:color w:val="000000"/>
          <w:szCs w:val="28"/>
          <w:lang w:val="vi-VN"/>
        </w:rPr>
        <w:t xml:space="preserve"> tiếp thu</w:t>
      </w:r>
      <w:r w:rsidRPr="00D42C50">
        <w:rPr>
          <w:bCs/>
          <w:color w:val="000000"/>
          <w:szCs w:val="28"/>
        </w:rPr>
        <w:t>, giải trình</w:t>
      </w:r>
      <w:r w:rsidRPr="00D42C50">
        <w:rPr>
          <w:bCs/>
          <w:color w:val="000000"/>
          <w:szCs w:val="28"/>
          <w:lang w:val="vi-VN"/>
        </w:rPr>
        <w:t xml:space="preserve"> ý kiến</w:t>
      </w:r>
      <w:r w:rsidRPr="00D42C50">
        <w:rPr>
          <w:bCs/>
          <w:color w:val="000000"/>
          <w:szCs w:val="28"/>
        </w:rPr>
        <w:t xml:space="preserve"> thẩm định </w:t>
      </w:r>
      <w:r>
        <w:rPr>
          <w:bCs/>
          <w:color w:val="000000"/>
          <w:szCs w:val="28"/>
        </w:rPr>
        <w:t>v</w:t>
      </w:r>
      <w:r w:rsidRPr="00417363">
        <w:rPr>
          <w:bCs/>
          <w:color w:val="000000"/>
          <w:szCs w:val="28"/>
        </w:rPr>
        <w:t>à</w:t>
      </w:r>
      <w:r w:rsidRPr="00D42C50">
        <w:rPr>
          <w:bCs/>
          <w:color w:val="000000"/>
          <w:szCs w:val="28"/>
          <w:lang w:val="vi-VN"/>
        </w:rPr>
        <w:t xml:space="preserve"> hoàn thiện hồ sơ dự thảo </w:t>
      </w:r>
      <w:r w:rsidR="00E704A2">
        <w:rPr>
          <w:bCs/>
          <w:color w:val="000000"/>
          <w:szCs w:val="28"/>
        </w:rPr>
        <w:t>Quyết định</w:t>
      </w:r>
      <w:r w:rsidRPr="00D42C50">
        <w:rPr>
          <w:bCs/>
          <w:color w:val="000000"/>
          <w:szCs w:val="28"/>
          <w:lang w:val="vi-VN"/>
        </w:rPr>
        <w:t xml:space="preserve"> </w:t>
      </w:r>
      <w:r w:rsidRPr="00D42C50">
        <w:rPr>
          <w:color w:val="000000"/>
          <w:szCs w:val="28"/>
          <w:lang w:val="nl-NL"/>
        </w:rPr>
        <w:t xml:space="preserve">trình Ủy ban nhân dân tỉnh tại Báo cáo số </w:t>
      </w:r>
      <w:r w:rsidR="00E704A2">
        <w:rPr>
          <w:color w:val="000000"/>
          <w:szCs w:val="28"/>
          <w:lang w:val="nl-NL"/>
        </w:rPr>
        <w:t>....</w:t>
      </w:r>
      <w:r w:rsidRPr="00D42C50">
        <w:rPr>
          <w:color w:val="000000"/>
          <w:szCs w:val="28"/>
          <w:lang w:val="nl-NL"/>
        </w:rPr>
        <w:t xml:space="preserve">/BC-SNV ngày </w:t>
      </w:r>
      <w:r w:rsidR="00E704A2">
        <w:rPr>
          <w:color w:val="000000"/>
          <w:szCs w:val="28"/>
          <w:lang w:val="nl-NL"/>
        </w:rPr>
        <w:t>.....</w:t>
      </w:r>
      <w:r w:rsidRPr="00D42C50">
        <w:rPr>
          <w:color w:val="000000"/>
          <w:szCs w:val="28"/>
          <w:lang w:val="nl-NL"/>
        </w:rPr>
        <w:t>/5/2026.</w:t>
      </w:r>
    </w:p>
    <w:p w14:paraId="146F4F36" w14:textId="77777777" w:rsidR="00E704A2" w:rsidRDefault="00986C78" w:rsidP="00E704A2">
      <w:pPr>
        <w:spacing w:before="120" w:after="120"/>
        <w:ind w:firstLine="720"/>
        <w:jc w:val="both"/>
        <w:rPr>
          <w:bCs/>
          <w:color w:val="000000"/>
          <w:spacing w:val="-2"/>
          <w:szCs w:val="28"/>
        </w:rPr>
      </w:pPr>
      <w:r w:rsidRPr="00D42C50">
        <w:rPr>
          <w:color w:val="000000"/>
          <w:spacing w:val="-2"/>
          <w:szCs w:val="28"/>
          <w:lang w:val="nl-NL"/>
        </w:rPr>
        <w:t xml:space="preserve">Quá trình tổ chức soạn thảo đã thực hiện đầy đủ, đúng quy định trình tự, thủ tục xây dựng, ban hành </w:t>
      </w:r>
      <w:r w:rsidR="00E704A2">
        <w:rPr>
          <w:color w:val="000000"/>
          <w:spacing w:val="-2"/>
          <w:szCs w:val="28"/>
          <w:lang w:val="nl-NL"/>
        </w:rPr>
        <w:t>Quyết định</w:t>
      </w:r>
      <w:r w:rsidRPr="00D42C50">
        <w:rPr>
          <w:color w:val="000000"/>
          <w:spacing w:val="-2"/>
          <w:szCs w:val="28"/>
          <w:lang w:val="nl-NL"/>
        </w:rPr>
        <w:t xml:space="preserve"> của Hội đồng nhân dân tỉnh theo quy định.</w:t>
      </w:r>
    </w:p>
    <w:p w14:paraId="6D58AAC2" w14:textId="292F8FC0" w:rsidR="006528AB" w:rsidRPr="00B65FD0" w:rsidRDefault="006528AB" w:rsidP="00E704A2">
      <w:pPr>
        <w:spacing w:before="120" w:after="120"/>
        <w:ind w:firstLine="720"/>
        <w:jc w:val="both"/>
        <w:rPr>
          <w:b/>
          <w:bCs/>
          <w:szCs w:val="28"/>
          <w:lang w:val="nl-NL"/>
        </w:rPr>
      </w:pPr>
      <w:r w:rsidRPr="00B65FD0">
        <w:rPr>
          <w:b/>
          <w:bCs/>
          <w:szCs w:val="28"/>
          <w:lang w:val="nl-NL"/>
        </w:rPr>
        <w:t>V. NỘI DUNG CỦA DỰ THẢO VĂN BẢN</w:t>
      </w:r>
    </w:p>
    <w:p w14:paraId="67887E35" w14:textId="48AA14D7" w:rsidR="009871E4" w:rsidRDefault="00AF3033" w:rsidP="004339D5">
      <w:pPr>
        <w:pBdr>
          <w:top w:val="dotted" w:sz="4" w:space="0" w:color="FFFFFF"/>
          <w:left w:val="dotted" w:sz="4" w:space="0" w:color="FFFFFF"/>
          <w:bottom w:val="dotted" w:sz="4" w:space="12" w:color="FFFFFF"/>
          <w:right w:val="dotted" w:sz="4" w:space="0" w:color="FFFFFF"/>
        </w:pBdr>
        <w:shd w:val="clear" w:color="auto" w:fill="FFFFFF"/>
        <w:spacing w:before="80" w:after="80"/>
        <w:ind w:firstLine="720"/>
        <w:jc w:val="both"/>
        <w:rPr>
          <w:szCs w:val="28"/>
          <w:lang w:val="pt-BR"/>
        </w:rPr>
      </w:pPr>
      <w:r>
        <w:rPr>
          <w:b/>
          <w:szCs w:val="28"/>
          <w:lang w:val="pt-BR"/>
        </w:rPr>
        <w:t>1</w:t>
      </w:r>
      <w:r w:rsidR="006528AB" w:rsidRPr="00B65FD0">
        <w:rPr>
          <w:b/>
          <w:szCs w:val="28"/>
          <w:lang w:val="pt-BR"/>
        </w:rPr>
        <w:t>. Bố cục</w:t>
      </w:r>
      <w:r w:rsidR="002F5EBE" w:rsidRPr="00B65FD0">
        <w:rPr>
          <w:b/>
          <w:szCs w:val="28"/>
          <w:lang w:val="pt-BR"/>
        </w:rPr>
        <w:t xml:space="preserve"> dự thảo văn bản</w:t>
      </w:r>
      <w:r w:rsidR="004543F2">
        <w:rPr>
          <w:b/>
          <w:szCs w:val="28"/>
          <w:lang w:val="pt-BR"/>
        </w:rPr>
        <w:t xml:space="preserve">: </w:t>
      </w:r>
      <w:r w:rsidR="00AB15AE" w:rsidRPr="00B65FD0">
        <w:rPr>
          <w:szCs w:val="28"/>
          <w:lang w:val="pt-BR"/>
        </w:rPr>
        <w:t xml:space="preserve">Ngoài các căn cứ pháp lý để ban hành quyết định, Quyết định gồm </w:t>
      </w:r>
      <w:r w:rsidR="009871E4" w:rsidRPr="00B65FD0">
        <w:rPr>
          <w:szCs w:val="28"/>
          <w:lang w:val="pt-BR"/>
        </w:rPr>
        <w:t>02</w:t>
      </w:r>
      <w:r w:rsidR="00AB15AE" w:rsidRPr="00B65FD0">
        <w:rPr>
          <w:szCs w:val="28"/>
          <w:lang w:val="pt-BR"/>
        </w:rPr>
        <w:t xml:space="preserve"> điều</w:t>
      </w:r>
      <w:r w:rsidR="004543F2">
        <w:rPr>
          <w:szCs w:val="28"/>
          <w:lang w:val="pt-BR"/>
        </w:rPr>
        <w:t>.</w:t>
      </w:r>
    </w:p>
    <w:p w14:paraId="1499D469" w14:textId="36722A6E" w:rsidR="004543F2" w:rsidRPr="00B65FD0" w:rsidRDefault="00AF3033" w:rsidP="004339D5">
      <w:pPr>
        <w:pBdr>
          <w:top w:val="dotted" w:sz="4" w:space="0" w:color="FFFFFF"/>
          <w:left w:val="dotted" w:sz="4" w:space="0" w:color="FFFFFF"/>
          <w:bottom w:val="dotted" w:sz="4" w:space="12" w:color="FFFFFF"/>
          <w:right w:val="dotted" w:sz="4" w:space="0" w:color="FFFFFF"/>
        </w:pBdr>
        <w:shd w:val="clear" w:color="auto" w:fill="FFFFFF"/>
        <w:spacing w:before="80" w:after="80"/>
        <w:ind w:firstLine="720"/>
        <w:jc w:val="both"/>
        <w:rPr>
          <w:szCs w:val="28"/>
          <w:lang w:val="pt-BR"/>
        </w:rPr>
      </w:pPr>
      <w:r>
        <w:rPr>
          <w:b/>
          <w:szCs w:val="28"/>
          <w:lang w:val="pt-BR"/>
        </w:rPr>
        <w:t>2</w:t>
      </w:r>
      <w:r w:rsidR="004543F2">
        <w:rPr>
          <w:b/>
          <w:szCs w:val="28"/>
          <w:lang w:val="pt-BR"/>
        </w:rPr>
        <w:t>.</w:t>
      </w:r>
      <w:r w:rsidR="004543F2" w:rsidRPr="00B65FD0">
        <w:rPr>
          <w:b/>
          <w:szCs w:val="28"/>
          <w:lang w:val="pt-BR"/>
        </w:rPr>
        <w:t xml:space="preserve"> </w:t>
      </w:r>
      <w:r w:rsidR="004543F2">
        <w:rPr>
          <w:b/>
          <w:szCs w:val="28"/>
          <w:lang w:val="pt-BR"/>
        </w:rPr>
        <w:t>N</w:t>
      </w:r>
      <w:r w:rsidR="004543F2" w:rsidRPr="00B65FD0">
        <w:rPr>
          <w:b/>
          <w:szCs w:val="28"/>
          <w:lang w:val="pt-BR"/>
        </w:rPr>
        <w:t xml:space="preserve">ội dung cơ bản của văn bản: </w:t>
      </w:r>
    </w:p>
    <w:p w14:paraId="7D57B2D4" w14:textId="1CFDF875" w:rsidR="0099472C" w:rsidRPr="00E704A2" w:rsidRDefault="00AB15AE" w:rsidP="00E704A2">
      <w:pPr>
        <w:pBdr>
          <w:top w:val="dotted" w:sz="4" w:space="0" w:color="FFFFFF"/>
          <w:left w:val="dotted" w:sz="4" w:space="0" w:color="FFFFFF"/>
          <w:bottom w:val="dotted" w:sz="4" w:space="12" w:color="FFFFFF"/>
          <w:right w:val="dotted" w:sz="4" w:space="0" w:color="FFFFFF"/>
        </w:pBdr>
        <w:shd w:val="clear" w:color="auto" w:fill="FFFFFF"/>
        <w:spacing w:before="80" w:after="80"/>
        <w:ind w:firstLine="720"/>
        <w:jc w:val="both"/>
        <w:rPr>
          <w:szCs w:val="28"/>
          <w:lang w:val="pt-BR"/>
        </w:rPr>
      </w:pPr>
      <w:r w:rsidRPr="00B65FD0">
        <w:rPr>
          <w:szCs w:val="28"/>
          <w:lang w:val="pt-BR"/>
        </w:rPr>
        <w:t xml:space="preserve">- </w:t>
      </w:r>
      <w:bookmarkStart w:id="6" w:name="dieu_1"/>
      <w:r w:rsidR="009871E4" w:rsidRPr="00B65FD0">
        <w:rPr>
          <w:szCs w:val="28"/>
          <w:lang w:val="pt-BR"/>
        </w:rPr>
        <w:t>Bãi bỏ toàn bộ các văn bản (08 văn bản)</w:t>
      </w:r>
      <w:r w:rsidR="0099472C" w:rsidRPr="008E1024">
        <w:rPr>
          <w:rFonts w:eastAsia="Calibri"/>
          <w:bCs/>
          <w:spacing w:val="-4"/>
          <w:szCs w:val="28"/>
          <w:lang w:val="pt-BR"/>
        </w:rPr>
        <w:t>:</w:t>
      </w:r>
      <w:r w:rsidR="0099472C">
        <w:rPr>
          <w:rFonts w:eastAsia="Calibri"/>
          <w:bCs/>
          <w:spacing w:val="-4"/>
          <w:szCs w:val="28"/>
          <w:lang w:val="pt-BR"/>
        </w:rPr>
        <w:t xml:space="preserve"> (</w:t>
      </w:r>
      <w:r w:rsidR="0099472C" w:rsidRPr="00B65FD0">
        <w:rPr>
          <w:bCs/>
          <w:spacing w:val="-6"/>
          <w:szCs w:val="28"/>
          <w:lang w:val="pt-BR"/>
        </w:rPr>
        <w:t xml:space="preserve">1) </w:t>
      </w:r>
      <w:r w:rsidR="0099472C" w:rsidRPr="00A975A8">
        <w:rPr>
          <w:bCs/>
          <w:spacing w:val="-6"/>
          <w:szCs w:val="28"/>
          <w:lang w:val="pt-BR"/>
        </w:rPr>
        <w:t>Quyết định số</w:t>
      </w:r>
      <w:r w:rsidR="0099472C">
        <w:rPr>
          <w:bCs/>
          <w:spacing w:val="-6"/>
          <w:szCs w:val="28"/>
          <w:lang w:val="pt-BR"/>
        </w:rPr>
        <w:t xml:space="preserve"> </w:t>
      </w:r>
      <w:r w:rsidR="0099472C" w:rsidRPr="00A975A8">
        <w:rPr>
          <w:bCs/>
          <w:spacing w:val="-6"/>
          <w:szCs w:val="28"/>
          <w:lang w:val="pt-BR"/>
        </w:rPr>
        <w:t>02/2025/QĐ-UBND</w:t>
      </w:r>
      <w:r w:rsidR="0099472C">
        <w:rPr>
          <w:bCs/>
          <w:spacing w:val="-6"/>
          <w:szCs w:val="28"/>
          <w:lang w:val="pt-BR"/>
        </w:rPr>
        <w:t xml:space="preserve"> </w:t>
      </w:r>
      <w:r w:rsidR="0099472C" w:rsidRPr="00A975A8">
        <w:rPr>
          <w:bCs/>
          <w:spacing w:val="-6"/>
          <w:szCs w:val="28"/>
          <w:lang w:val="pt-BR"/>
        </w:rPr>
        <w:t>ngày 02/7/2025 của</w:t>
      </w:r>
      <w:r w:rsidR="0099472C">
        <w:rPr>
          <w:bCs/>
          <w:spacing w:val="-6"/>
          <w:szCs w:val="28"/>
          <w:lang w:val="pt-BR"/>
        </w:rPr>
        <w:t xml:space="preserve"> </w:t>
      </w:r>
      <w:r w:rsidR="0099472C" w:rsidRPr="00A975A8">
        <w:rPr>
          <w:bCs/>
          <w:spacing w:val="-6"/>
          <w:szCs w:val="28"/>
          <w:lang w:val="pt-BR"/>
        </w:rPr>
        <w:t>UBND tỉnh quy định cụ</w:t>
      </w:r>
      <w:r w:rsidR="0099472C">
        <w:rPr>
          <w:bCs/>
          <w:spacing w:val="-6"/>
          <w:szCs w:val="28"/>
          <w:lang w:val="pt-BR"/>
        </w:rPr>
        <w:t xml:space="preserve"> </w:t>
      </w:r>
      <w:r w:rsidR="0099472C" w:rsidRPr="00A975A8">
        <w:rPr>
          <w:bCs/>
          <w:spacing w:val="-6"/>
          <w:szCs w:val="28"/>
          <w:lang w:val="pt-BR"/>
        </w:rPr>
        <w:t>thể chức năng, nhiệm</w:t>
      </w:r>
      <w:r w:rsidR="0099472C">
        <w:rPr>
          <w:bCs/>
          <w:spacing w:val="-6"/>
          <w:szCs w:val="28"/>
          <w:lang w:val="pt-BR"/>
        </w:rPr>
        <w:t xml:space="preserve"> </w:t>
      </w:r>
      <w:r w:rsidR="0099472C" w:rsidRPr="00A975A8">
        <w:rPr>
          <w:bCs/>
          <w:spacing w:val="-6"/>
          <w:szCs w:val="28"/>
          <w:lang w:val="pt-BR"/>
        </w:rPr>
        <w:t>vụ, quyền hạn và cơ cấu</w:t>
      </w:r>
      <w:r w:rsidR="0099472C">
        <w:rPr>
          <w:bCs/>
          <w:spacing w:val="-6"/>
          <w:szCs w:val="28"/>
          <w:lang w:val="pt-BR"/>
        </w:rPr>
        <w:t xml:space="preserve"> </w:t>
      </w:r>
      <w:r w:rsidR="0099472C" w:rsidRPr="00A975A8">
        <w:rPr>
          <w:bCs/>
          <w:spacing w:val="-6"/>
          <w:szCs w:val="28"/>
          <w:lang w:val="pt-BR"/>
        </w:rPr>
        <w:t>tổ chức của Văn phòng</w:t>
      </w:r>
      <w:r w:rsidR="0099472C">
        <w:rPr>
          <w:bCs/>
          <w:spacing w:val="-6"/>
          <w:szCs w:val="28"/>
          <w:lang w:val="pt-BR"/>
        </w:rPr>
        <w:t xml:space="preserve"> </w:t>
      </w:r>
      <w:r w:rsidR="0099472C" w:rsidRPr="00A975A8">
        <w:rPr>
          <w:bCs/>
          <w:spacing w:val="-6"/>
          <w:szCs w:val="28"/>
          <w:lang w:val="pt-BR"/>
        </w:rPr>
        <w:t>Ủy ban nhân dân tỉnh</w:t>
      </w:r>
      <w:r w:rsidR="0099472C">
        <w:rPr>
          <w:bCs/>
          <w:spacing w:val="-6"/>
          <w:szCs w:val="28"/>
          <w:lang w:val="pt-BR"/>
        </w:rPr>
        <w:t xml:space="preserve"> </w:t>
      </w:r>
      <w:r w:rsidR="0099472C" w:rsidRPr="00A975A8">
        <w:rPr>
          <w:bCs/>
          <w:spacing w:val="-6"/>
          <w:szCs w:val="28"/>
          <w:lang w:val="pt-BR"/>
        </w:rPr>
        <w:t>Tuyên Quan</w:t>
      </w:r>
      <w:r w:rsidR="0099472C">
        <w:rPr>
          <w:bCs/>
          <w:spacing w:val="-6"/>
          <w:szCs w:val="28"/>
          <w:lang w:val="pt-BR"/>
        </w:rPr>
        <w:t>g</w:t>
      </w:r>
      <w:r w:rsidR="0099472C" w:rsidRPr="00B65FD0">
        <w:rPr>
          <w:bCs/>
          <w:spacing w:val="-6"/>
          <w:szCs w:val="28"/>
          <w:lang w:val="pt-BR"/>
        </w:rPr>
        <w:t>; (2)</w:t>
      </w:r>
      <w:r w:rsidR="0099472C" w:rsidRPr="00B65FD0">
        <w:rPr>
          <w:bCs/>
          <w:szCs w:val="28"/>
          <w:lang w:val="pt-BR"/>
        </w:rPr>
        <w:t xml:space="preserve"> Quyết định số 03/2025/QĐ-UBND ngày 02 tháng 7 năm 2025 của UBND tỉnh quy định cụ thể chức năng, nhiệm vụ, quyền hạn và cơ cấu tổ chức của Sở Ngoại vụ tỉnh Tuyên Quang; (3) </w:t>
      </w:r>
      <w:r w:rsidR="0099472C" w:rsidRPr="00B65FD0">
        <w:rPr>
          <w:bCs/>
          <w:spacing w:val="-4"/>
          <w:szCs w:val="28"/>
          <w:lang w:val="pt-BR"/>
        </w:rPr>
        <w:t xml:space="preserve">Quyết định số 05/2025/QĐ-UBND ngày 02 tháng 7 năm 2025 của Ủy ban nhân dân tỉnh Tuyên Quang quy định cụ thể chức năng, nhiệm vụ, quyền hạn và cơ cấu tổ chức của Sở Khoa học và Công nghệ tỉnh Tuyên Quang; (4) </w:t>
      </w:r>
      <w:r w:rsidR="0099472C" w:rsidRPr="00B65FD0">
        <w:rPr>
          <w:bCs/>
          <w:szCs w:val="28"/>
          <w:lang w:val="pt-BR"/>
        </w:rPr>
        <w:t xml:space="preserve">Quyết định số 10/2025/QĐ-UBND ngày 02 tháng 7 năm 2025 của UBND tỉnh quy định cụ thể chức năng, nhiệm vụ, quyền hạn và cơ cấu tổ chức của Sở Nội vụ tỉnh Tuyên Quang; (5) Quyết định số 15/2025/QĐ-UBND ngày 02 tháng 07 năm 2025 của UBND tỉnh Quy định cụ thể chức năng, nhiệm vụ, quyền hạn và cơ cấu tổ chức của Sở Tư pháp tỉnh Tuyên Quang; (6) Quyết định số 52/2025/QĐ-UBND ngày 12 tháng 8 năm 2025 của Ủy ban nhân dân tỉnh Tuyên Quang quy định chức năng, nhiệm vụ, quyền hạn và cơ cấu tổ chức của Trung tâm y tế khu vực: Na Hang, Lâm Bình, Chiêm Hóa, Hàm Yên, Yên Sơn, Sơn Dương tỉnh Tuyên Quang thuộc Sở Y tế tỉnh Tuyên Quang; (7) Quyết định số 60/2025/QĐ-UBND ngày 12 tháng 8 năm 2025 của Ủy ban nhân dân tỉnh Tuyên Quang quy định chức năng, nhiệm vụ, quyền hạnvà cơ cấu tổ chức của Trung tâm y tế khu vực: Đồng Văn, Mèo Vạc, Yên Minh, Quản Bạ, Bắc Mê, Vị Xuyên, Bắc Quang, Quang Bình, Xín Mần, Hoàng Su Phù, Hà Giang, Tuyên Quang tỉnh Tuyên Quang thuộc Sở Y tế tỉnh Tuyên Quang; (8) Quyết định số 76/2025/QĐ-UBND ngày 12 tháng 8 năm 2025 của UBND tỉnh Tuyên Quang quy định chức năng, nhiệm vụ, quyền hạn và cơ cấu tổ chức của Trung tâm Khuyến nông thuộc Sở Nông nghiệp và Môi trường tỉnh Tuyên Quang. </w:t>
      </w:r>
    </w:p>
    <w:p w14:paraId="0CA82420" w14:textId="0627CF41" w:rsidR="009871E4" w:rsidRDefault="00AB15AE" w:rsidP="004339D5">
      <w:pPr>
        <w:pBdr>
          <w:top w:val="dotted" w:sz="4" w:space="0" w:color="FFFFFF"/>
          <w:left w:val="dotted" w:sz="4" w:space="0" w:color="FFFFFF"/>
          <w:bottom w:val="dotted" w:sz="4" w:space="12" w:color="FFFFFF"/>
          <w:right w:val="dotted" w:sz="4" w:space="0" w:color="FFFFFF"/>
        </w:pBdr>
        <w:shd w:val="clear" w:color="auto" w:fill="FFFFFF"/>
        <w:spacing w:before="80" w:after="80"/>
        <w:ind w:firstLine="720"/>
        <w:jc w:val="both"/>
        <w:rPr>
          <w:iCs/>
          <w:szCs w:val="28"/>
          <w:lang w:val="pl-PL"/>
        </w:rPr>
      </w:pPr>
      <w:r w:rsidRPr="00B65FD0">
        <w:rPr>
          <w:szCs w:val="28"/>
          <w:lang w:val="pt-BR"/>
        </w:rPr>
        <w:t xml:space="preserve">- </w:t>
      </w:r>
      <w:r w:rsidR="004543F2">
        <w:rPr>
          <w:iCs/>
          <w:szCs w:val="28"/>
          <w:lang w:val="pl-PL"/>
        </w:rPr>
        <w:t xml:space="preserve">Lý do bãi bỏ: Các Quyết định có nội dung chưa phù hợp với thông tư hướng dẫn của các bộ, ngành hoặc cơ cấu tổ chức không còn phù hợp sau sắp xếp tổ chức bộ máy. </w:t>
      </w:r>
      <w:r w:rsidR="00A228E6">
        <w:rPr>
          <w:iCs/>
          <w:szCs w:val="28"/>
          <w:lang w:val="pl-PL"/>
        </w:rPr>
        <w:t>Ủy ban nhân dân tỉnh ban hành quyết định quy phạm pháp luật để bãi bỏ các quy định quy phạm pháp luật và ban hành văn bản hành chính quy định cụ thể chức năng, nhiệm vụ, quyền hạn và cơ cấu tổ chức của cơ quan, đơn vị theo hướng dẫn của Bộ Tư pháp.</w:t>
      </w:r>
    </w:p>
    <w:p w14:paraId="40469B66" w14:textId="12C4129A" w:rsidR="00AF3033" w:rsidRDefault="00AF3033" w:rsidP="004339D5">
      <w:pPr>
        <w:pBdr>
          <w:top w:val="dotted" w:sz="4" w:space="0" w:color="FFFFFF"/>
          <w:left w:val="dotted" w:sz="4" w:space="0" w:color="FFFFFF"/>
          <w:bottom w:val="dotted" w:sz="4" w:space="12" w:color="FFFFFF"/>
          <w:right w:val="dotted" w:sz="4" w:space="0" w:color="FFFFFF"/>
        </w:pBdr>
        <w:shd w:val="clear" w:color="auto" w:fill="FFFFFF"/>
        <w:spacing w:before="80" w:after="80"/>
        <w:ind w:firstLine="720"/>
        <w:jc w:val="both"/>
        <w:rPr>
          <w:iCs/>
          <w:szCs w:val="28"/>
          <w:lang w:val="pl-PL"/>
        </w:rPr>
      </w:pPr>
      <w:r w:rsidRPr="00AF3033">
        <w:rPr>
          <w:b/>
          <w:bCs/>
          <w:iCs/>
          <w:szCs w:val="28"/>
          <w:lang w:val="pl-PL"/>
        </w:rPr>
        <w:t>VI. DỰ KIẾN NGUỒN LỰC, ĐIỀU KIỆN ĐẢM BẢO</w:t>
      </w:r>
    </w:p>
    <w:p w14:paraId="070A4D61" w14:textId="38215137" w:rsidR="00AF3033" w:rsidRPr="00AF3033" w:rsidRDefault="00AF3033" w:rsidP="004339D5">
      <w:pPr>
        <w:pBdr>
          <w:top w:val="dotted" w:sz="4" w:space="0" w:color="FFFFFF"/>
          <w:left w:val="dotted" w:sz="4" w:space="0" w:color="FFFFFF"/>
          <w:bottom w:val="dotted" w:sz="4" w:space="12" w:color="FFFFFF"/>
          <w:right w:val="dotted" w:sz="4" w:space="0" w:color="FFFFFF"/>
        </w:pBdr>
        <w:shd w:val="clear" w:color="auto" w:fill="FFFFFF"/>
        <w:spacing w:before="80" w:after="80"/>
        <w:ind w:firstLine="720"/>
        <w:jc w:val="both"/>
        <w:rPr>
          <w:szCs w:val="28"/>
          <w:lang w:val="pt-BR"/>
        </w:rPr>
      </w:pPr>
      <w:r>
        <w:rPr>
          <w:iCs/>
          <w:szCs w:val="28"/>
          <w:lang w:val="pl-PL"/>
        </w:rPr>
        <w:lastRenderedPageBreak/>
        <w:t>Quyết định không sử dụng nguồn nhân lực hiện có để tổ chức triển khai thực hiện, không làm phát sinh nguồn lực, điều kiện đảm bảo để thực thi.</w:t>
      </w:r>
    </w:p>
    <w:p w14:paraId="3926E352" w14:textId="0CCBEBF5" w:rsidR="002F5EBE" w:rsidRPr="00B65FD0" w:rsidRDefault="002F5EBE" w:rsidP="004339D5">
      <w:pPr>
        <w:pBdr>
          <w:top w:val="dotted" w:sz="4" w:space="0" w:color="FFFFFF"/>
          <w:left w:val="dotted" w:sz="4" w:space="0" w:color="FFFFFF"/>
          <w:bottom w:val="dotted" w:sz="4" w:space="12" w:color="FFFFFF"/>
          <w:right w:val="dotted" w:sz="4" w:space="0" w:color="FFFFFF"/>
        </w:pBdr>
        <w:shd w:val="clear" w:color="auto" w:fill="FFFFFF"/>
        <w:spacing w:before="80" w:after="80"/>
        <w:ind w:firstLine="720"/>
        <w:jc w:val="both"/>
        <w:rPr>
          <w:b/>
          <w:bCs/>
          <w:szCs w:val="28"/>
          <w:lang w:val="pt-BR"/>
        </w:rPr>
      </w:pPr>
      <w:r w:rsidRPr="00B65FD0">
        <w:rPr>
          <w:b/>
          <w:bCs/>
          <w:szCs w:val="28"/>
          <w:lang w:val="pt-BR"/>
        </w:rPr>
        <w:t>V</w:t>
      </w:r>
      <w:r w:rsidR="00AF3033">
        <w:rPr>
          <w:b/>
          <w:bCs/>
          <w:szCs w:val="28"/>
          <w:lang w:val="pt-BR"/>
        </w:rPr>
        <w:t>II</w:t>
      </w:r>
      <w:r w:rsidRPr="00B65FD0">
        <w:rPr>
          <w:b/>
          <w:bCs/>
          <w:szCs w:val="28"/>
          <w:lang w:val="pt-BR"/>
        </w:rPr>
        <w:t>. DỰ KIẾN THỜI GIAN TRÌNH BAN HÀNH</w:t>
      </w:r>
    </w:p>
    <w:p w14:paraId="60C0AA41" w14:textId="6C834C29" w:rsidR="003F63A2" w:rsidRPr="00B65FD0" w:rsidRDefault="003F63A2" w:rsidP="004339D5">
      <w:pPr>
        <w:pBdr>
          <w:top w:val="dotted" w:sz="4" w:space="0" w:color="FFFFFF"/>
          <w:left w:val="dotted" w:sz="4" w:space="0" w:color="FFFFFF"/>
          <w:bottom w:val="dotted" w:sz="4" w:space="12" w:color="FFFFFF"/>
          <w:right w:val="dotted" w:sz="4" w:space="0" w:color="FFFFFF"/>
        </w:pBdr>
        <w:shd w:val="clear" w:color="auto" w:fill="FFFFFF"/>
        <w:spacing w:before="80" w:after="80"/>
        <w:ind w:firstLine="720"/>
        <w:jc w:val="both"/>
        <w:rPr>
          <w:szCs w:val="28"/>
          <w:lang w:val="pt-BR"/>
        </w:rPr>
      </w:pPr>
      <w:r w:rsidRPr="00B65FD0">
        <w:rPr>
          <w:color w:val="000000"/>
          <w:szCs w:val="28"/>
          <w:lang w:val="pt-BR"/>
        </w:rPr>
        <w:t xml:space="preserve">Thời gian trình ban hành văn bản dự kiến </w:t>
      </w:r>
      <w:r w:rsidR="00EF2CFE" w:rsidRPr="00B65FD0">
        <w:rPr>
          <w:color w:val="000000"/>
          <w:szCs w:val="28"/>
          <w:lang w:val="pt-BR"/>
        </w:rPr>
        <w:t>trước ngày 10/6/2026.</w:t>
      </w:r>
    </w:p>
    <w:p w14:paraId="6ADDC9AD" w14:textId="4B9F796E" w:rsidR="00E26B31" w:rsidRPr="00B65FD0" w:rsidRDefault="00A1760D" w:rsidP="004339D5">
      <w:pPr>
        <w:pBdr>
          <w:top w:val="dotted" w:sz="4" w:space="0" w:color="FFFFFF"/>
          <w:left w:val="dotted" w:sz="4" w:space="0" w:color="FFFFFF"/>
          <w:bottom w:val="dotted" w:sz="4" w:space="12" w:color="FFFFFF"/>
          <w:right w:val="dotted" w:sz="4" w:space="0" w:color="FFFFFF"/>
        </w:pBdr>
        <w:shd w:val="clear" w:color="auto" w:fill="FFFFFF"/>
        <w:spacing w:before="80" w:after="80"/>
        <w:ind w:firstLine="720"/>
        <w:jc w:val="both"/>
        <w:rPr>
          <w:szCs w:val="28"/>
          <w:lang w:val="pt-BR"/>
        </w:rPr>
      </w:pPr>
      <w:r w:rsidRPr="00B65FD0">
        <w:rPr>
          <w:szCs w:val="28"/>
          <w:lang w:val="pt-BR"/>
        </w:rPr>
        <w:t xml:space="preserve">Trên đây là Tờ trình về dự thảo </w:t>
      </w:r>
      <w:r w:rsidR="00EF2CFE" w:rsidRPr="00B65FD0">
        <w:rPr>
          <w:bCs/>
          <w:szCs w:val="28"/>
          <w:lang w:val="pt-BR"/>
        </w:rPr>
        <w:t>Quyết định bãi bỏ một số Quyết định quy định chức năng, nhiệm vụ, quyền hạn và cơ cấu tổ chức của Sở và đơn vị thuộc sở</w:t>
      </w:r>
      <w:r w:rsidR="003963AD" w:rsidRPr="00B65FD0">
        <w:rPr>
          <w:bCs/>
          <w:szCs w:val="28"/>
          <w:lang w:val="pt-BR"/>
        </w:rPr>
        <w:t>; Sở Nội vụ kính trình</w:t>
      </w:r>
      <w:r w:rsidR="003963AD" w:rsidRPr="00B65FD0">
        <w:rPr>
          <w:szCs w:val="28"/>
          <w:lang w:val="pt-BR"/>
        </w:rPr>
        <w:t xml:space="preserve"> </w:t>
      </w:r>
      <w:r w:rsidRPr="00B65FD0">
        <w:rPr>
          <w:szCs w:val="28"/>
          <w:lang w:val="pt-BR"/>
        </w:rPr>
        <w:t>UBND tỉnh xem xét, quyết định./.</w:t>
      </w:r>
    </w:p>
    <w:p w14:paraId="5F7A7E24" w14:textId="04FD3296" w:rsidR="00B116E0" w:rsidRDefault="002C3FE0" w:rsidP="004339D5">
      <w:pPr>
        <w:pBdr>
          <w:top w:val="dotted" w:sz="4" w:space="0" w:color="FFFFFF"/>
          <w:left w:val="dotted" w:sz="4" w:space="0" w:color="FFFFFF"/>
          <w:bottom w:val="dotted" w:sz="4" w:space="12" w:color="FFFFFF"/>
          <w:right w:val="dotted" w:sz="4" w:space="0" w:color="FFFFFF"/>
        </w:pBdr>
        <w:shd w:val="clear" w:color="auto" w:fill="FFFFFF"/>
        <w:spacing w:before="80" w:after="80"/>
        <w:ind w:firstLine="720"/>
        <w:jc w:val="both"/>
        <w:rPr>
          <w:bCs/>
          <w:i/>
          <w:iCs/>
          <w:szCs w:val="28"/>
          <w:lang w:val="pt-BR"/>
        </w:rPr>
      </w:pPr>
      <w:r w:rsidRPr="00B65FD0">
        <w:rPr>
          <w:i/>
          <w:iCs/>
          <w:szCs w:val="28"/>
          <w:lang w:val="pt-BR"/>
        </w:rPr>
        <w:t xml:space="preserve">( </w:t>
      </w:r>
      <w:r w:rsidR="00CB6C8A" w:rsidRPr="00B65FD0">
        <w:rPr>
          <w:i/>
          <w:iCs/>
          <w:szCs w:val="28"/>
          <w:lang w:val="pt-BR"/>
        </w:rPr>
        <w:t xml:space="preserve">Xin gửi </w:t>
      </w:r>
      <w:r w:rsidRPr="00B65FD0">
        <w:rPr>
          <w:i/>
          <w:iCs/>
          <w:szCs w:val="28"/>
          <w:lang w:val="pt-BR"/>
        </w:rPr>
        <w:t>kèm theo:</w:t>
      </w:r>
      <w:r w:rsidR="00743926" w:rsidRPr="00B65FD0">
        <w:rPr>
          <w:i/>
          <w:iCs/>
          <w:szCs w:val="28"/>
          <w:lang w:val="pt-BR"/>
        </w:rPr>
        <w:t xml:space="preserve"> (1)</w:t>
      </w:r>
      <w:r w:rsidRPr="00B65FD0">
        <w:rPr>
          <w:i/>
          <w:iCs/>
          <w:szCs w:val="28"/>
          <w:lang w:val="pt-BR"/>
        </w:rPr>
        <w:t xml:space="preserve"> Dự thảo </w:t>
      </w:r>
      <w:r w:rsidR="004339D5" w:rsidRPr="00B65FD0">
        <w:rPr>
          <w:bCs/>
          <w:i/>
          <w:iCs/>
          <w:color w:val="000000"/>
          <w:szCs w:val="28"/>
          <w:lang w:val="pt-BR"/>
        </w:rPr>
        <w:t xml:space="preserve">Quyết định </w:t>
      </w:r>
      <w:r w:rsidR="004339D5" w:rsidRPr="00B65FD0">
        <w:rPr>
          <w:bCs/>
          <w:i/>
          <w:iCs/>
          <w:szCs w:val="28"/>
          <w:lang w:val="pt-BR"/>
        </w:rPr>
        <w:t xml:space="preserve">bãi bỏ </w:t>
      </w:r>
      <w:r w:rsidR="00D2517D">
        <w:rPr>
          <w:bCs/>
          <w:i/>
          <w:iCs/>
          <w:szCs w:val="28"/>
          <w:lang w:val="pt-BR"/>
        </w:rPr>
        <w:t xml:space="preserve">các </w:t>
      </w:r>
      <w:r w:rsidR="004339D5" w:rsidRPr="00B65FD0">
        <w:rPr>
          <w:bCs/>
          <w:i/>
          <w:iCs/>
          <w:szCs w:val="28"/>
          <w:lang w:val="pt-BR"/>
        </w:rPr>
        <w:t>Quyết định của Ủy ban nhân dân tỉnh Tuyên Quang</w:t>
      </w:r>
      <w:r w:rsidR="00E26B31" w:rsidRPr="00B65FD0">
        <w:rPr>
          <w:bCs/>
          <w:i/>
          <w:iCs/>
          <w:szCs w:val="28"/>
          <w:lang w:val="pt-BR"/>
        </w:rPr>
        <w:t xml:space="preserve">; </w:t>
      </w:r>
      <w:r w:rsidR="00743926" w:rsidRPr="00B65FD0">
        <w:rPr>
          <w:i/>
          <w:iCs/>
          <w:szCs w:val="28"/>
          <w:lang w:val="pt-BR"/>
        </w:rPr>
        <w:t xml:space="preserve">(2) </w:t>
      </w:r>
      <w:r w:rsidR="000D5F20" w:rsidRPr="00B65FD0">
        <w:rPr>
          <w:i/>
          <w:iCs/>
          <w:szCs w:val="28"/>
          <w:lang w:val="pt-BR"/>
        </w:rPr>
        <w:t>Báo cáo giải trình, tiếp thu ý kiến thẩm định của Sở Tư pháp đối với dự thảo văn bản</w:t>
      </w:r>
      <w:r w:rsidR="00743926" w:rsidRPr="00B65FD0">
        <w:rPr>
          <w:i/>
          <w:iCs/>
          <w:szCs w:val="28"/>
          <w:lang w:val="pt-BR"/>
        </w:rPr>
        <w:t xml:space="preserve">; </w:t>
      </w:r>
      <w:r w:rsidR="00743926" w:rsidRPr="00B65FD0">
        <w:rPr>
          <w:bCs/>
          <w:i/>
          <w:iCs/>
          <w:szCs w:val="28"/>
          <w:lang w:val="pt-BR"/>
        </w:rPr>
        <w:t xml:space="preserve">(3) Báo cáo </w:t>
      </w:r>
      <w:r w:rsidR="002F0E88" w:rsidRPr="00B65FD0">
        <w:rPr>
          <w:bCs/>
          <w:i/>
          <w:iCs/>
          <w:szCs w:val="28"/>
          <w:lang w:val="pt-BR"/>
        </w:rPr>
        <w:t>số       /BC-STP ngày      /</w:t>
      </w:r>
      <w:r w:rsidR="004339D5" w:rsidRPr="00B65FD0">
        <w:rPr>
          <w:bCs/>
          <w:i/>
          <w:iCs/>
          <w:szCs w:val="28"/>
          <w:lang w:val="pt-BR"/>
        </w:rPr>
        <w:t xml:space="preserve">  </w:t>
      </w:r>
      <w:r w:rsidR="002F0E88" w:rsidRPr="00B65FD0">
        <w:rPr>
          <w:bCs/>
          <w:i/>
          <w:iCs/>
          <w:szCs w:val="28"/>
          <w:lang w:val="pt-BR"/>
        </w:rPr>
        <w:t>/202</w:t>
      </w:r>
      <w:r w:rsidR="002C17F1">
        <w:rPr>
          <w:bCs/>
          <w:i/>
          <w:iCs/>
          <w:szCs w:val="28"/>
          <w:lang w:val="pt-BR"/>
        </w:rPr>
        <w:t>6</w:t>
      </w:r>
      <w:r w:rsidR="00072944" w:rsidRPr="00B65FD0">
        <w:rPr>
          <w:bCs/>
          <w:i/>
          <w:iCs/>
          <w:szCs w:val="28"/>
          <w:lang w:val="pt-BR"/>
        </w:rPr>
        <w:t xml:space="preserve"> của Sở Tư pháp</w:t>
      </w:r>
      <w:r w:rsidR="002F0E88" w:rsidRPr="00B65FD0">
        <w:rPr>
          <w:bCs/>
          <w:i/>
          <w:iCs/>
          <w:szCs w:val="28"/>
          <w:lang w:val="pt-BR"/>
        </w:rPr>
        <w:t xml:space="preserve"> </w:t>
      </w:r>
      <w:r w:rsidR="00743926" w:rsidRPr="00B65FD0">
        <w:rPr>
          <w:bCs/>
          <w:i/>
          <w:iCs/>
          <w:szCs w:val="28"/>
          <w:lang w:val="pt-BR"/>
        </w:rPr>
        <w:t>thẩm định</w:t>
      </w:r>
      <w:r w:rsidR="00072944" w:rsidRPr="00B65FD0">
        <w:rPr>
          <w:bCs/>
          <w:i/>
          <w:iCs/>
          <w:szCs w:val="28"/>
          <w:lang w:val="pt-BR"/>
        </w:rPr>
        <w:t xml:space="preserve"> dự thảo Quyết định </w:t>
      </w:r>
      <w:r w:rsidR="00D2517D" w:rsidRPr="00B65FD0">
        <w:rPr>
          <w:bCs/>
          <w:i/>
          <w:iCs/>
          <w:szCs w:val="28"/>
          <w:lang w:val="pt-BR"/>
        </w:rPr>
        <w:t xml:space="preserve">bãi bỏ </w:t>
      </w:r>
      <w:r w:rsidR="00D2517D">
        <w:rPr>
          <w:bCs/>
          <w:i/>
          <w:iCs/>
          <w:szCs w:val="28"/>
          <w:lang w:val="pt-BR"/>
        </w:rPr>
        <w:t xml:space="preserve">các </w:t>
      </w:r>
      <w:r w:rsidR="00D2517D" w:rsidRPr="00B65FD0">
        <w:rPr>
          <w:bCs/>
          <w:i/>
          <w:iCs/>
          <w:szCs w:val="28"/>
          <w:lang w:val="pt-BR"/>
        </w:rPr>
        <w:t>Quyết định của Ủy ban nhân dân tỉnh Tuyên Quang</w:t>
      </w:r>
      <w:r w:rsidRPr="00B65FD0">
        <w:rPr>
          <w:bCs/>
          <w:i/>
          <w:iCs/>
          <w:szCs w:val="28"/>
          <w:lang w:val="pt-BR"/>
        </w:rPr>
        <w:t>).</w:t>
      </w:r>
      <w:bookmarkEnd w:id="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5"/>
      </w:tblGrid>
      <w:tr w:rsidR="00AF3033" w:rsidRPr="00FB2B59" w14:paraId="1FB90A23" w14:textId="77777777" w:rsidTr="00AD654E">
        <w:tc>
          <w:tcPr>
            <w:tcW w:w="4644" w:type="dxa"/>
          </w:tcPr>
          <w:p w14:paraId="53F95250" w14:textId="77777777" w:rsidR="00AF3033" w:rsidRPr="00FB2B59" w:rsidRDefault="00AF3033" w:rsidP="00AD654E">
            <w:pPr>
              <w:jc w:val="both"/>
              <w:rPr>
                <w:rFonts w:eastAsiaTheme="minorHAnsi" w:cstheme="minorBidi"/>
                <w:b/>
                <w:bCs/>
                <w:i/>
                <w:iCs/>
                <w:color w:val="000000" w:themeColor="text1"/>
                <w:kern w:val="2"/>
                <w:sz w:val="24"/>
                <w14:ligatures w14:val="standardContextual"/>
              </w:rPr>
            </w:pPr>
            <w:r w:rsidRPr="00FB2B59">
              <w:rPr>
                <w:rFonts w:eastAsiaTheme="minorHAnsi" w:cstheme="minorBidi"/>
                <w:b/>
                <w:bCs/>
                <w:i/>
                <w:iCs/>
                <w:color w:val="000000" w:themeColor="text1"/>
                <w:kern w:val="2"/>
                <w:sz w:val="24"/>
                <w14:ligatures w14:val="standardContextual"/>
              </w:rPr>
              <w:t>Nơi nhận:</w:t>
            </w:r>
          </w:p>
          <w:p w14:paraId="1ED79BE3" w14:textId="77777777" w:rsidR="00AF3033" w:rsidRPr="00FB2B59" w:rsidRDefault="00AF3033" w:rsidP="00AD654E">
            <w:pPr>
              <w:jc w:val="both"/>
              <w:rPr>
                <w:bCs/>
                <w:color w:val="000000" w:themeColor="text1"/>
                <w:sz w:val="22"/>
                <w:szCs w:val="22"/>
              </w:rPr>
            </w:pPr>
            <w:r w:rsidRPr="00FB2B59">
              <w:rPr>
                <w:bCs/>
                <w:color w:val="000000" w:themeColor="text1"/>
                <w:sz w:val="22"/>
                <w:szCs w:val="22"/>
              </w:rPr>
              <w:t>- Như trên (để trình);</w:t>
            </w:r>
          </w:p>
          <w:p w14:paraId="738F82C8" w14:textId="77777777" w:rsidR="00AF3033" w:rsidRPr="00FB2B59" w:rsidRDefault="00AF3033" w:rsidP="00AD654E">
            <w:pPr>
              <w:jc w:val="both"/>
              <w:rPr>
                <w:bCs/>
                <w:color w:val="000000" w:themeColor="text1"/>
                <w:sz w:val="22"/>
                <w:szCs w:val="22"/>
              </w:rPr>
            </w:pPr>
            <w:r w:rsidRPr="00FB2B59">
              <w:rPr>
                <w:bCs/>
                <w:color w:val="000000" w:themeColor="text1"/>
                <w:sz w:val="22"/>
                <w:szCs w:val="22"/>
              </w:rPr>
              <w:t>- Văn phòng UBND tỉnh;</w:t>
            </w:r>
          </w:p>
          <w:p w14:paraId="639923CC" w14:textId="77777777" w:rsidR="00AF3033" w:rsidRDefault="00AF3033" w:rsidP="00AD654E">
            <w:pPr>
              <w:jc w:val="both"/>
              <w:rPr>
                <w:bCs/>
                <w:color w:val="000000" w:themeColor="text1"/>
                <w:sz w:val="22"/>
                <w:szCs w:val="22"/>
              </w:rPr>
            </w:pPr>
            <w:r w:rsidRPr="00FB2B59">
              <w:rPr>
                <w:bCs/>
                <w:color w:val="000000" w:themeColor="text1"/>
                <w:sz w:val="22"/>
                <w:szCs w:val="22"/>
              </w:rPr>
              <w:t>- Giám đốc, PGĐ Sở phụ trách;</w:t>
            </w:r>
          </w:p>
          <w:p w14:paraId="04FF2DBE" w14:textId="77777777" w:rsidR="00AF3033" w:rsidRPr="00FB2B59" w:rsidRDefault="00AF3033" w:rsidP="00AD654E">
            <w:pPr>
              <w:jc w:val="both"/>
              <w:rPr>
                <w:bCs/>
                <w:color w:val="000000" w:themeColor="text1"/>
                <w:sz w:val="22"/>
                <w:szCs w:val="22"/>
              </w:rPr>
            </w:pPr>
            <w:r>
              <w:rPr>
                <w:bCs/>
                <w:color w:val="000000" w:themeColor="text1"/>
                <w:sz w:val="22"/>
                <w:szCs w:val="22"/>
              </w:rPr>
              <w:t>- Th</w:t>
            </w:r>
            <w:r w:rsidRPr="008F1EBC">
              <w:rPr>
                <w:bCs/>
                <w:color w:val="000000" w:themeColor="text1"/>
                <w:sz w:val="22"/>
                <w:szCs w:val="22"/>
              </w:rPr>
              <w:t>ành</w:t>
            </w:r>
            <w:r>
              <w:rPr>
                <w:bCs/>
                <w:color w:val="000000" w:themeColor="text1"/>
                <w:sz w:val="22"/>
                <w:szCs w:val="22"/>
              </w:rPr>
              <w:t xml:space="preserve"> vi</w:t>
            </w:r>
            <w:r w:rsidRPr="008F1EBC">
              <w:rPr>
                <w:bCs/>
                <w:color w:val="000000" w:themeColor="text1"/>
                <w:sz w:val="22"/>
                <w:szCs w:val="22"/>
              </w:rPr>
              <w:t>ên</w:t>
            </w:r>
            <w:r>
              <w:rPr>
                <w:bCs/>
                <w:color w:val="000000" w:themeColor="text1"/>
                <w:sz w:val="22"/>
                <w:szCs w:val="22"/>
              </w:rPr>
              <w:t xml:space="preserve"> T</w:t>
            </w:r>
            <w:r w:rsidRPr="008F1EBC">
              <w:rPr>
                <w:bCs/>
                <w:color w:val="000000" w:themeColor="text1"/>
                <w:sz w:val="22"/>
                <w:szCs w:val="22"/>
              </w:rPr>
              <w:t>ổ</w:t>
            </w:r>
            <w:r>
              <w:rPr>
                <w:bCs/>
                <w:color w:val="000000" w:themeColor="text1"/>
                <w:sz w:val="22"/>
                <w:szCs w:val="22"/>
              </w:rPr>
              <w:t xml:space="preserve"> so</w:t>
            </w:r>
            <w:r w:rsidRPr="008F1EBC">
              <w:rPr>
                <w:bCs/>
                <w:color w:val="000000" w:themeColor="text1"/>
                <w:sz w:val="22"/>
                <w:szCs w:val="22"/>
              </w:rPr>
              <w:t>ạn</w:t>
            </w:r>
            <w:r>
              <w:rPr>
                <w:bCs/>
                <w:color w:val="000000" w:themeColor="text1"/>
                <w:sz w:val="22"/>
                <w:szCs w:val="22"/>
              </w:rPr>
              <w:t xml:space="preserve"> th</w:t>
            </w:r>
            <w:r w:rsidRPr="008F1EBC">
              <w:rPr>
                <w:bCs/>
                <w:color w:val="000000" w:themeColor="text1"/>
                <w:sz w:val="22"/>
                <w:szCs w:val="22"/>
              </w:rPr>
              <w:t>ảo</w:t>
            </w:r>
            <w:r>
              <w:rPr>
                <w:bCs/>
                <w:color w:val="000000" w:themeColor="text1"/>
                <w:sz w:val="22"/>
                <w:szCs w:val="22"/>
              </w:rPr>
              <w:t>;</w:t>
            </w:r>
          </w:p>
          <w:p w14:paraId="4C8A8353" w14:textId="77777777" w:rsidR="00AF3033" w:rsidRPr="00FB2B59" w:rsidRDefault="00AF3033" w:rsidP="00AD654E">
            <w:pPr>
              <w:jc w:val="both"/>
              <w:rPr>
                <w:bCs/>
                <w:color w:val="000000" w:themeColor="text1"/>
                <w:szCs w:val="28"/>
              </w:rPr>
            </w:pPr>
            <w:r w:rsidRPr="00FB2B59">
              <w:rPr>
                <w:bCs/>
                <w:color w:val="000000" w:themeColor="text1"/>
                <w:sz w:val="22"/>
                <w:szCs w:val="22"/>
              </w:rPr>
              <w:t>- Lưu: VT, TCBC.</w:t>
            </w:r>
          </w:p>
        </w:tc>
        <w:tc>
          <w:tcPr>
            <w:tcW w:w="4645" w:type="dxa"/>
          </w:tcPr>
          <w:p w14:paraId="78DCF4EB" w14:textId="77777777" w:rsidR="00AF3033" w:rsidRPr="00AF3033" w:rsidRDefault="00AF3033" w:rsidP="00AD654E">
            <w:pPr>
              <w:spacing w:before="60" w:after="60"/>
              <w:jc w:val="center"/>
              <w:rPr>
                <w:b/>
                <w:color w:val="000000" w:themeColor="text1"/>
                <w:sz w:val="26"/>
                <w:szCs w:val="26"/>
              </w:rPr>
            </w:pPr>
            <w:r w:rsidRPr="00AF3033">
              <w:rPr>
                <w:b/>
                <w:color w:val="000000" w:themeColor="text1"/>
                <w:sz w:val="26"/>
                <w:szCs w:val="26"/>
              </w:rPr>
              <w:t>GIÁM ĐỐC</w:t>
            </w:r>
          </w:p>
          <w:p w14:paraId="4FACDF8B" w14:textId="77777777" w:rsidR="00AF3033" w:rsidRPr="00FB2B59" w:rsidRDefault="00AF3033" w:rsidP="00AD654E">
            <w:pPr>
              <w:spacing w:before="60" w:after="60"/>
              <w:jc w:val="center"/>
              <w:rPr>
                <w:b/>
                <w:color w:val="000000" w:themeColor="text1"/>
                <w:szCs w:val="28"/>
              </w:rPr>
            </w:pPr>
          </w:p>
          <w:p w14:paraId="3608C139" w14:textId="77777777" w:rsidR="00AF3033" w:rsidRPr="00FB2B59" w:rsidRDefault="00AF3033" w:rsidP="00AD654E">
            <w:pPr>
              <w:spacing w:before="60" w:after="60"/>
              <w:jc w:val="center"/>
              <w:rPr>
                <w:b/>
                <w:color w:val="000000" w:themeColor="text1"/>
                <w:szCs w:val="28"/>
              </w:rPr>
            </w:pPr>
          </w:p>
          <w:p w14:paraId="08E96680" w14:textId="77777777" w:rsidR="00AF3033" w:rsidRPr="00FB2B59" w:rsidRDefault="00AF3033" w:rsidP="00AD654E">
            <w:pPr>
              <w:spacing w:before="60" w:after="60"/>
              <w:jc w:val="center"/>
              <w:rPr>
                <w:b/>
                <w:color w:val="000000" w:themeColor="text1"/>
                <w:szCs w:val="28"/>
              </w:rPr>
            </w:pPr>
          </w:p>
          <w:p w14:paraId="7D0DF837" w14:textId="77777777" w:rsidR="00AF3033" w:rsidRPr="00FB2B59" w:rsidRDefault="00AF3033" w:rsidP="00AD654E">
            <w:pPr>
              <w:spacing w:before="60" w:after="60"/>
              <w:jc w:val="center"/>
              <w:rPr>
                <w:b/>
                <w:color w:val="000000" w:themeColor="text1"/>
                <w:szCs w:val="28"/>
              </w:rPr>
            </w:pPr>
          </w:p>
          <w:p w14:paraId="1BF84D45" w14:textId="77777777" w:rsidR="00AF3033" w:rsidRPr="00FB2B59" w:rsidRDefault="00AF3033" w:rsidP="00AD654E">
            <w:pPr>
              <w:spacing w:before="60" w:after="60"/>
              <w:jc w:val="center"/>
              <w:rPr>
                <w:bCs/>
                <w:color w:val="000000" w:themeColor="text1"/>
                <w:szCs w:val="28"/>
              </w:rPr>
            </w:pPr>
            <w:r w:rsidRPr="00FB2B59">
              <w:rPr>
                <w:b/>
                <w:color w:val="000000" w:themeColor="text1"/>
                <w:szCs w:val="28"/>
              </w:rPr>
              <w:t>Đỗ Anh Tuấn</w:t>
            </w:r>
          </w:p>
        </w:tc>
      </w:tr>
    </w:tbl>
    <w:tbl>
      <w:tblPr>
        <w:tblW w:w="0" w:type="auto"/>
        <w:tblLook w:val="01E0" w:firstRow="1" w:lastRow="1" w:firstColumn="1" w:lastColumn="1" w:noHBand="0" w:noVBand="0"/>
      </w:tblPr>
      <w:tblGrid>
        <w:gridCol w:w="4395"/>
        <w:gridCol w:w="425"/>
        <w:gridCol w:w="3685"/>
      </w:tblGrid>
      <w:tr w:rsidR="0016226C" w:rsidRPr="0016226C" w14:paraId="342F7555" w14:textId="77777777" w:rsidTr="00505DBE">
        <w:trPr>
          <w:trHeight w:val="1958"/>
        </w:trPr>
        <w:tc>
          <w:tcPr>
            <w:tcW w:w="4395" w:type="dxa"/>
            <w:hideMark/>
          </w:tcPr>
          <w:p w14:paraId="2557F4C4" w14:textId="77777777" w:rsidR="0074649D" w:rsidRPr="00944F06" w:rsidRDefault="0074649D" w:rsidP="00953D04">
            <w:pPr>
              <w:spacing w:before="120"/>
              <w:rPr>
                <w:b/>
                <w:i/>
                <w:color w:val="FFFFFF" w:themeColor="background1"/>
                <w:sz w:val="24"/>
                <w:lang w:val="pt-BR"/>
              </w:rPr>
            </w:pPr>
            <w:r w:rsidRPr="00944F06">
              <w:rPr>
                <w:b/>
                <w:i/>
                <w:color w:val="FFFFFF" w:themeColor="background1"/>
                <w:sz w:val="24"/>
                <w:lang w:val="pt-BR"/>
              </w:rPr>
              <w:t xml:space="preserve">Nơi nhận:                                                                 </w:t>
            </w:r>
          </w:p>
          <w:p w14:paraId="3A55DC85" w14:textId="7E577B1D" w:rsidR="0074649D" w:rsidRPr="00944F06" w:rsidRDefault="0074649D" w:rsidP="00953D04">
            <w:pPr>
              <w:rPr>
                <w:color w:val="FFFFFF" w:themeColor="background1"/>
                <w:sz w:val="22"/>
                <w:szCs w:val="22"/>
                <w:lang w:val="pt-BR"/>
              </w:rPr>
            </w:pPr>
            <w:r w:rsidRPr="00944F06">
              <w:rPr>
                <w:color w:val="FFFFFF" w:themeColor="background1"/>
                <w:sz w:val="22"/>
                <w:szCs w:val="22"/>
                <w:lang w:val="pt-BR"/>
              </w:rPr>
              <w:t xml:space="preserve">- </w:t>
            </w:r>
            <w:r w:rsidR="00082495" w:rsidRPr="00944F06">
              <w:rPr>
                <w:color w:val="FFFFFF" w:themeColor="background1"/>
                <w:sz w:val="22"/>
                <w:szCs w:val="22"/>
                <w:lang w:val="pt-BR"/>
              </w:rPr>
              <w:t>Như trên</w:t>
            </w:r>
            <w:r w:rsidR="00930C45" w:rsidRPr="00944F06">
              <w:rPr>
                <w:color w:val="FFFFFF" w:themeColor="background1"/>
                <w:sz w:val="22"/>
                <w:szCs w:val="22"/>
                <w:lang w:val="pt-BR"/>
              </w:rPr>
              <w:t xml:space="preserve"> (trình);</w:t>
            </w:r>
          </w:p>
          <w:p w14:paraId="0AF9A194" w14:textId="56F0A850" w:rsidR="00505DBE" w:rsidRPr="00944F06" w:rsidRDefault="00505DBE" w:rsidP="00953D04">
            <w:pPr>
              <w:rPr>
                <w:color w:val="FFFFFF" w:themeColor="background1"/>
                <w:sz w:val="22"/>
                <w:szCs w:val="22"/>
                <w:lang w:val="pt-BR"/>
              </w:rPr>
            </w:pPr>
            <w:r w:rsidRPr="00944F06">
              <w:rPr>
                <w:color w:val="FFFFFF" w:themeColor="background1"/>
                <w:sz w:val="22"/>
                <w:szCs w:val="22"/>
                <w:lang w:val="pt-BR"/>
              </w:rPr>
              <w:t>- Văn phòng UBND tỉnh;</w:t>
            </w:r>
          </w:p>
          <w:p w14:paraId="70905E50" w14:textId="0106F0D6" w:rsidR="00E914AF" w:rsidRPr="00944F06" w:rsidRDefault="00E914AF" w:rsidP="00953D04">
            <w:pPr>
              <w:rPr>
                <w:color w:val="FFFFFF" w:themeColor="background1"/>
                <w:sz w:val="22"/>
                <w:szCs w:val="22"/>
                <w:lang w:val="pt-BR"/>
              </w:rPr>
            </w:pPr>
            <w:r w:rsidRPr="00944F06">
              <w:rPr>
                <w:color w:val="FFFFFF" w:themeColor="background1"/>
                <w:sz w:val="22"/>
                <w:szCs w:val="22"/>
                <w:lang w:val="pt-BR"/>
              </w:rPr>
              <w:t>- Sở Tư pháp;</w:t>
            </w:r>
          </w:p>
          <w:p w14:paraId="25B85447" w14:textId="46BC7230" w:rsidR="00930C45" w:rsidRPr="00944F06" w:rsidRDefault="00930C45" w:rsidP="00953D04">
            <w:pPr>
              <w:rPr>
                <w:color w:val="FFFFFF" w:themeColor="background1"/>
                <w:sz w:val="22"/>
                <w:u w:val="single"/>
                <w:lang w:val="pt-BR"/>
              </w:rPr>
            </w:pPr>
            <w:r w:rsidRPr="00944F06">
              <w:rPr>
                <w:color w:val="FFFFFF" w:themeColor="background1"/>
                <w:sz w:val="22"/>
                <w:szCs w:val="22"/>
                <w:lang w:val="pt-BR"/>
              </w:rPr>
              <w:t xml:space="preserve">- </w:t>
            </w:r>
            <w:r w:rsidR="00721923" w:rsidRPr="00944F06">
              <w:rPr>
                <w:color w:val="FFFFFF" w:themeColor="background1"/>
                <w:sz w:val="22"/>
                <w:szCs w:val="22"/>
                <w:lang w:val="pt-BR"/>
              </w:rPr>
              <w:t xml:space="preserve">Giám đốc, PGĐ </w:t>
            </w:r>
            <w:r w:rsidR="002E4834" w:rsidRPr="00944F06">
              <w:rPr>
                <w:color w:val="FFFFFF" w:themeColor="background1"/>
                <w:sz w:val="22"/>
                <w:szCs w:val="22"/>
                <w:lang w:val="pt-BR"/>
              </w:rPr>
              <w:t xml:space="preserve">Sở </w:t>
            </w:r>
            <w:r w:rsidR="00721923" w:rsidRPr="00944F06">
              <w:rPr>
                <w:color w:val="FFFFFF" w:themeColor="background1"/>
                <w:sz w:val="22"/>
                <w:szCs w:val="22"/>
                <w:lang w:val="pt-BR"/>
              </w:rPr>
              <w:t>(</w:t>
            </w:r>
            <w:r w:rsidR="00625842" w:rsidRPr="00944F06">
              <w:rPr>
                <w:color w:val="FFFFFF" w:themeColor="background1"/>
                <w:sz w:val="22"/>
                <w:szCs w:val="22"/>
                <w:lang w:val="pt-BR"/>
              </w:rPr>
              <w:t>đ/c Đạt);</w:t>
            </w:r>
          </w:p>
          <w:p w14:paraId="2B85F366" w14:textId="09414A66" w:rsidR="0074649D" w:rsidRPr="00944F06" w:rsidRDefault="0074649D" w:rsidP="00953D04">
            <w:pPr>
              <w:rPr>
                <w:color w:val="FFFFFF" w:themeColor="background1"/>
                <w:sz w:val="30"/>
                <w:szCs w:val="30"/>
              </w:rPr>
            </w:pPr>
            <w:r w:rsidRPr="00944F06">
              <w:rPr>
                <w:color w:val="FFFFFF" w:themeColor="background1"/>
                <w:sz w:val="22"/>
                <w:szCs w:val="22"/>
              </w:rPr>
              <w:t>- Lưu VT, TC</w:t>
            </w:r>
            <w:r w:rsidR="005B17FE" w:rsidRPr="00944F06">
              <w:rPr>
                <w:color w:val="FFFFFF" w:themeColor="background1"/>
                <w:sz w:val="22"/>
                <w:szCs w:val="22"/>
              </w:rPr>
              <w:t>BM&amp;</w:t>
            </w:r>
            <w:r w:rsidR="00CC0A89" w:rsidRPr="00944F06">
              <w:rPr>
                <w:color w:val="FFFFFF" w:themeColor="background1"/>
                <w:sz w:val="22"/>
                <w:szCs w:val="22"/>
              </w:rPr>
              <w:t>CCVC</w:t>
            </w:r>
            <w:r w:rsidRPr="00944F06">
              <w:rPr>
                <w:color w:val="FFFFFF" w:themeColor="background1"/>
                <w:sz w:val="22"/>
                <w:szCs w:val="22"/>
              </w:rPr>
              <w:t>.</w:t>
            </w:r>
          </w:p>
        </w:tc>
        <w:tc>
          <w:tcPr>
            <w:tcW w:w="425" w:type="dxa"/>
          </w:tcPr>
          <w:p w14:paraId="4CD74E18" w14:textId="77777777" w:rsidR="0074649D" w:rsidRPr="00944F06" w:rsidRDefault="0074649D" w:rsidP="00953D04">
            <w:pPr>
              <w:rPr>
                <w:color w:val="FFFFFF" w:themeColor="background1"/>
                <w:sz w:val="30"/>
                <w:szCs w:val="30"/>
              </w:rPr>
            </w:pPr>
          </w:p>
        </w:tc>
        <w:tc>
          <w:tcPr>
            <w:tcW w:w="3685" w:type="dxa"/>
          </w:tcPr>
          <w:p w14:paraId="7ADBD7D7" w14:textId="040663EE" w:rsidR="0074649D" w:rsidRPr="00944F06" w:rsidRDefault="00082495" w:rsidP="00B3669F">
            <w:pPr>
              <w:jc w:val="center"/>
              <w:rPr>
                <w:b/>
                <w:color w:val="FFFFFF" w:themeColor="background1"/>
              </w:rPr>
            </w:pPr>
            <w:r w:rsidRPr="00944F06">
              <w:rPr>
                <w:b/>
                <w:color w:val="FFFFFF" w:themeColor="background1"/>
              </w:rPr>
              <w:t>GIÁM ĐỐC</w:t>
            </w:r>
          </w:p>
          <w:p w14:paraId="5D43F9FF" w14:textId="77777777" w:rsidR="0074649D" w:rsidRPr="00944F06" w:rsidRDefault="0074649D" w:rsidP="00B3669F">
            <w:pPr>
              <w:jc w:val="center"/>
              <w:rPr>
                <w:b/>
                <w:color w:val="FFFFFF" w:themeColor="background1"/>
              </w:rPr>
            </w:pPr>
          </w:p>
          <w:p w14:paraId="13DA8780" w14:textId="77777777" w:rsidR="0074649D" w:rsidRPr="00944F06" w:rsidRDefault="0074649D" w:rsidP="00B3669F">
            <w:pPr>
              <w:jc w:val="center"/>
              <w:rPr>
                <w:b/>
                <w:color w:val="FFFFFF" w:themeColor="background1"/>
              </w:rPr>
            </w:pPr>
          </w:p>
          <w:p w14:paraId="418D0780" w14:textId="77777777" w:rsidR="0074649D" w:rsidRPr="00944F06" w:rsidRDefault="0074649D" w:rsidP="00953D04">
            <w:pPr>
              <w:jc w:val="center"/>
              <w:rPr>
                <w:b/>
                <w:color w:val="FFFFFF" w:themeColor="background1"/>
              </w:rPr>
            </w:pPr>
          </w:p>
          <w:p w14:paraId="06539C76" w14:textId="77777777" w:rsidR="0074649D" w:rsidRPr="00944F06" w:rsidRDefault="0074649D" w:rsidP="00953D04">
            <w:pPr>
              <w:jc w:val="center"/>
              <w:rPr>
                <w:b/>
                <w:color w:val="FFFFFF" w:themeColor="background1"/>
              </w:rPr>
            </w:pPr>
          </w:p>
          <w:p w14:paraId="50A61443" w14:textId="77777777" w:rsidR="00A466C6" w:rsidRPr="00944F06" w:rsidRDefault="00A466C6" w:rsidP="00953D04">
            <w:pPr>
              <w:jc w:val="center"/>
              <w:rPr>
                <w:b/>
                <w:color w:val="FFFFFF" w:themeColor="background1"/>
              </w:rPr>
            </w:pPr>
          </w:p>
          <w:p w14:paraId="0E642D6D" w14:textId="00EC6D63" w:rsidR="0074649D" w:rsidRPr="00944F06" w:rsidRDefault="003F63A2" w:rsidP="00953D04">
            <w:pPr>
              <w:jc w:val="center"/>
              <w:rPr>
                <w:b/>
                <w:bCs/>
                <w:iCs/>
                <w:color w:val="FFFFFF" w:themeColor="background1"/>
                <w:sz w:val="30"/>
                <w:szCs w:val="30"/>
              </w:rPr>
            </w:pPr>
            <w:r w:rsidRPr="00944F06">
              <w:rPr>
                <w:b/>
                <w:bCs/>
                <w:iCs/>
                <w:color w:val="FFFFFF" w:themeColor="background1"/>
                <w:sz w:val="30"/>
              </w:rPr>
              <w:t>Đỗ Anh Tuấn</w:t>
            </w:r>
          </w:p>
        </w:tc>
      </w:tr>
    </w:tbl>
    <w:p w14:paraId="1BB50357" w14:textId="77777777" w:rsidR="00A05132" w:rsidRPr="0016226C" w:rsidRDefault="00A05132" w:rsidP="0015650A"/>
    <w:p w14:paraId="02D69B91" w14:textId="77777777" w:rsidR="00286A6F" w:rsidRPr="0016226C" w:rsidRDefault="00286A6F" w:rsidP="0015650A"/>
    <w:p w14:paraId="63168FFF" w14:textId="77777777" w:rsidR="00286A6F" w:rsidRPr="0016226C" w:rsidRDefault="00286A6F" w:rsidP="0015650A"/>
    <w:p w14:paraId="6727B43E" w14:textId="77777777" w:rsidR="00286A6F" w:rsidRPr="0016226C" w:rsidRDefault="00286A6F" w:rsidP="0015650A"/>
    <w:sectPr w:rsidR="00286A6F" w:rsidRPr="0016226C" w:rsidSect="00944F06">
      <w:headerReference w:type="default" r:id="rId8"/>
      <w:pgSz w:w="11907" w:h="16840" w:code="9"/>
      <w:pgMar w:top="1134" w:right="851" w:bottom="851"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299A3" w14:textId="77777777" w:rsidR="004F13C1" w:rsidRDefault="004F13C1" w:rsidP="00061AF4">
      <w:r>
        <w:separator/>
      </w:r>
    </w:p>
  </w:endnote>
  <w:endnote w:type="continuationSeparator" w:id="0">
    <w:p w14:paraId="08A3A402" w14:textId="77777777" w:rsidR="004F13C1" w:rsidRDefault="004F13C1" w:rsidP="00061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21002A87" w:usb1="80000000" w:usb2="00000008"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96B45" w14:textId="77777777" w:rsidR="004F13C1" w:rsidRDefault="004F13C1" w:rsidP="00061AF4">
      <w:r>
        <w:separator/>
      </w:r>
    </w:p>
  </w:footnote>
  <w:footnote w:type="continuationSeparator" w:id="0">
    <w:p w14:paraId="35DF92BA" w14:textId="77777777" w:rsidR="004F13C1" w:rsidRDefault="004F13C1" w:rsidP="00061AF4">
      <w:r>
        <w:continuationSeparator/>
      </w:r>
    </w:p>
  </w:footnote>
  <w:footnote w:id="1">
    <w:p w14:paraId="69A7B73E" w14:textId="53634BAF" w:rsidR="00CA0D4A" w:rsidRPr="009A6ACC" w:rsidRDefault="00CA0D4A" w:rsidP="009A6ACC">
      <w:pPr>
        <w:pStyle w:val="NormalWeb"/>
        <w:shd w:val="clear" w:color="auto" w:fill="FFFFFF"/>
        <w:spacing w:before="0" w:beforeAutospacing="0" w:after="0" w:afterAutospacing="0"/>
        <w:ind w:firstLine="720"/>
        <w:jc w:val="both"/>
        <w:rPr>
          <w:i/>
          <w:iCs/>
          <w:color w:val="000000"/>
          <w:sz w:val="20"/>
          <w:szCs w:val="20"/>
        </w:rPr>
      </w:pPr>
      <w:r w:rsidRPr="009A6ACC">
        <w:rPr>
          <w:rStyle w:val="FootnoteReference"/>
          <w:sz w:val="20"/>
          <w:szCs w:val="20"/>
        </w:rPr>
        <w:footnoteRef/>
      </w:r>
      <w:r w:rsidRPr="009A6ACC">
        <w:rPr>
          <w:sz w:val="20"/>
          <w:szCs w:val="20"/>
        </w:rPr>
        <w:t xml:space="preserve"> “</w:t>
      </w:r>
      <w:r w:rsidRPr="009A6ACC">
        <w:rPr>
          <w:i/>
          <w:iCs/>
          <w:color w:val="000000"/>
          <w:sz w:val="20"/>
          <w:szCs w:val="20"/>
        </w:rPr>
        <w:t>a) Đơn vị sự nghiệp công lập thuộc Ủy ban nhân dân cấp tỉnh;</w:t>
      </w:r>
    </w:p>
    <w:p w14:paraId="622DC7BF" w14:textId="77777777" w:rsidR="00CA0D4A" w:rsidRPr="009A6ACC" w:rsidRDefault="00CA0D4A" w:rsidP="009A6ACC">
      <w:pPr>
        <w:pStyle w:val="NormalWeb"/>
        <w:shd w:val="clear" w:color="auto" w:fill="FFFFFF"/>
        <w:spacing w:before="0" w:beforeAutospacing="0" w:after="0" w:afterAutospacing="0"/>
        <w:ind w:firstLine="720"/>
        <w:jc w:val="both"/>
        <w:rPr>
          <w:i/>
          <w:iCs/>
          <w:color w:val="000000"/>
          <w:sz w:val="20"/>
          <w:szCs w:val="20"/>
        </w:rPr>
      </w:pPr>
      <w:r w:rsidRPr="009A6ACC">
        <w:rPr>
          <w:i/>
          <w:iCs/>
          <w:color w:val="000000"/>
          <w:sz w:val="20"/>
          <w:szCs w:val="20"/>
        </w:rPr>
        <w:t>b) Đơn vị sự nghiệp công lập thuộc cơ quan chuyên môn thuộc Ủy ban nhân dân cấp tỉnh (sau đây gọi chung là sở);</w:t>
      </w:r>
    </w:p>
    <w:p w14:paraId="1154DEC1" w14:textId="235B5291" w:rsidR="00CA0D4A" w:rsidRPr="009A6ACC" w:rsidRDefault="00CA0D4A" w:rsidP="009A6ACC">
      <w:pPr>
        <w:pStyle w:val="NormalWeb"/>
        <w:shd w:val="clear" w:color="auto" w:fill="FFFFFF"/>
        <w:spacing w:before="0" w:beforeAutospacing="0" w:after="0" w:afterAutospacing="0"/>
        <w:ind w:firstLine="720"/>
        <w:jc w:val="both"/>
        <w:rPr>
          <w:i/>
          <w:iCs/>
          <w:color w:val="000000"/>
          <w:sz w:val="20"/>
          <w:szCs w:val="20"/>
        </w:rPr>
      </w:pPr>
      <w:r w:rsidRPr="009A6ACC">
        <w:rPr>
          <w:i/>
          <w:iCs/>
          <w:color w:val="000000"/>
          <w:sz w:val="20"/>
          <w:szCs w:val="20"/>
        </w:rPr>
        <w:t>c) Đơn vị sự nghiệp công lập thuộc chi cục và tương đương thuộc sở;</w:t>
      </w:r>
    </w:p>
    <w:p w14:paraId="017B3DED" w14:textId="53C5B9FB" w:rsidR="00CA0D4A" w:rsidRPr="009A6ACC" w:rsidRDefault="00CA0D4A" w:rsidP="009A6ACC">
      <w:pPr>
        <w:pStyle w:val="NormalWeb"/>
        <w:shd w:val="clear" w:color="auto" w:fill="FFFFFF"/>
        <w:spacing w:before="0" w:beforeAutospacing="0" w:after="0" w:afterAutospacing="0"/>
        <w:ind w:firstLine="720"/>
        <w:jc w:val="both"/>
        <w:rPr>
          <w:color w:val="000000"/>
          <w:sz w:val="20"/>
          <w:szCs w:val="20"/>
        </w:rPr>
      </w:pPr>
      <w:r w:rsidRPr="009A6ACC">
        <w:rPr>
          <w:i/>
          <w:iCs/>
          <w:color w:val="000000"/>
          <w:sz w:val="18"/>
          <w:szCs w:val="18"/>
          <w:shd w:val="clear" w:color="auto" w:fill="FFFFFF"/>
        </w:rPr>
        <w:t>d) Đơn vị sự nghiệp công lập thuộc tổ chức hành chính khác thuộc Ủy ban nhân dân cấp tỉnh.</w:t>
      </w:r>
      <w:r w:rsidRPr="009A6ACC">
        <w:rPr>
          <w:color w:val="000000"/>
          <w:sz w:val="18"/>
          <w:szCs w:val="18"/>
          <w:shd w:val="clear" w:color="auto" w:fill="FFFFFF"/>
        </w:rPr>
        <w:t>”</w:t>
      </w:r>
    </w:p>
    <w:p w14:paraId="5A18C809" w14:textId="7FF248F5" w:rsidR="00CA0D4A" w:rsidRDefault="00CA0D4A">
      <w:pPr>
        <w:pStyle w:val="FootnoteText"/>
      </w:pPr>
    </w:p>
  </w:footnote>
  <w:footnote w:id="2">
    <w:p w14:paraId="09DEC666" w14:textId="5321F657" w:rsidR="00790736" w:rsidRPr="00931A88" w:rsidRDefault="004D6E3D" w:rsidP="004D6E3D">
      <w:pPr>
        <w:pStyle w:val="FootnoteText"/>
        <w:jc w:val="left"/>
        <w:rPr>
          <w:lang w:val="nl-NL"/>
        </w:rPr>
      </w:pPr>
      <w:r>
        <w:rPr>
          <w:lang w:val="nl-NL"/>
        </w:rPr>
        <w:tab/>
      </w:r>
      <w:r w:rsidR="00790736" w:rsidRPr="00931A88">
        <w:rPr>
          <w:rStyle w:val="FootnoteReference"/>
        </w:rPr>
        <w:footnoteRef/>
      </w:r>
      <w:r w:rsidR="00790736" w:rsidRPr="00931A88">
        <w:rPr>
          <w:lang w:val="nl-NL"/>
        </w:rPr>
        <w:t xml:space="preserve"> quy định chức năng, nhiệm vụ, quyền hạn và cơ cấu tổ chức của Trung tâm y tế khu vực: Na Hang, Lâm Bình, Chiêm Hóa, Hàm Yên, Yên Sơn, Sơn Dương tỉnh Tuyên Quang thuộc Sở Y tế tỉnh Tuyên Quang.</w:t>
      </w:r>
    </w:p>
  </w:footnote>
  <w:footnote w:id="3">
    <w:p w14:paraId="5EC3738A" w14:textId="58F4462A" w:rsidR="00790736" w:rsidRPr="00931A88" w:rsidRDefault="004D6E3D" w:rsidP="004D6E3D">
      <w:pPr>
        <w:pStyle w:val="FootnoteText"/>
        <w:jc w:val="left"/>
        <w:rPr>
          <w:lang w:val="nl-NL"/>
        </w:rPr>
      </w:pPr>
      <w:r w:rsidRPr="00931A88">
        <w:rPr>
          <w:lang w:val="nl-NL"/>
        </w:rPr>
        <w:tab/>
      </w:r>
      <w:r w:rsidR="00790736" w:rsidRPr="00931A88">
        <w:rPr>
          <w:rStyle w:val="FootnoteReference"/>
        </w:rPr>
        <w:footnoteRef/>
      </w:r>
      <w:r w:rsidR="00790736" w:rsidRPr="00931A88">
        <w:rPr>
          <w:lang w:val="nl-NL"/>
        </w:rPr>
        <w:t xml:space="preserve"> quy định chức năng, nhiệm vụ, quyền hạn và cơ cấu tổ chức của Trung tâm y tế khu vực: Đồng Văn, Mèo Vạc, Yên Minh, Quản Bạ, Bắc Mê, Vị Xuyên, Bắc Quang, Quang Bình, Xín Mần, Hoàng Su Phù, Hà Giang, Tuyên Quang tỉnh Tuyên Quang thuộc Sở Y tế tỉnh Tuyên Quang</w:t>
      </w:r>
      <w:r w:rsidR="004F72FB" w:rsidRPr="00931A88">
        <w:rPr>
          <w:lang w:val="nl-NL"/>
        </w:rPr>
        <w:t>.</w:t>
      </w:r>
    </w:p>
  </w:footnote>
  <w:footnote w:id="4">
    <w:p w14:paraId="333E9D39" w14:textId="324DB4E6" w:rsidR="008C4806" w:rsidRPr="00931A88" w:rsidRDefault="008C4806" w:rsidP="008C4806">
      <w:pPr>
        <w:pBdr>
          <w:top w:val="dotted" w:sz="4" w:space="0" w:color="FFFFFF"/>
          <w:left w:val="dotted" w:sz="4" w:space="0" w:color="FFFFFF"/>
          <w:bottom w:val="dotted" w:sz="4" w:space="0" w:color="FFFFFF"/>
          <w:right w:val="dotted" w:sz="4" w:space="0" w:color="FFFFFF"/>
        </w:pBdr>
        <w:shd w:val="clear" w:color="auto" w:fill="FFFFFF"/>
        <w:ind w:firstLine="720"/>
        <w:jc w:val="both"/>
        <w:rPr>
          <w:iCs/>
          <w:sz w:val="20"/>
          <w:szCs w:val="20"/>
          <w:lang w:val="nl-NL"/>
        </w:rPr>
      </w:pPr>
      <w:r w:rsidRPr="00931A88">
        <w:rPr>
          <w:rStyle w:val="FootnoteReference"/>
          <w:sz w:val="20"/>
          <w:szCs w:val="20"/>
        </w:rPr>
        <w:footnoteRef/>
      </w:r>
      <w:r w:rsidRPr="00931A88">
        <w:rPr>
          <w:sz w:val="20"/>
          <w:szCs w:val="20"/>
          <w:lang w:val="nl-NL"/>
        </w:rPr>
        <w:t xml:space="preserve"> </w:t>
      </w:r>
      <w:r w:rsidRPr="00931A88">
        <w:rPr>
          <w:iCs/>
          <w:sz w:val="20"/>
          <w:szCs w:val="20"/>
          <w:lang w:val="nl-NL"/>
        </w:rPr>
        <w:t>hướng dẫn chức năng, nhiệm vụ quyền hạn về công tác đối ngoại của cơ quan chuyên môn thuộc Uỷ ban nhân dân tỉnh, thành phố trực thuộc trung ương và Uỷ ban nhân dân xã, phường, đặc khu thuộc tỉnh, thành phố trực thuộc trung ương;</w:t>
      </w:r>
    </w:p>
  </w:footnote>
  <w:footnote w:id="5">
    <w:p w14:paraId="13335829" w14:textId="78CD3253" w:rsidR="004D6E3D" w:rsidRPr="00931A88" w:rsidRDefault="004D6E3D" w:rsidP="004D6E3D">
      <w:pPr>
        <w:pStyle w:val="FootnoteText"/>
        <w:jc w:val="left"/>
        <w:rPr>
          <w:lang w:val="nl-NL"/>
        </w:rPr>
      </w:pPr>
      <w:r w:rsidRPr="00931A88">
        <w:rPr>
          <w:lang w:val="nl-NL"/>
        </w:rPr>
        <w:tab/>
      </w:r>
      <w:r w:rsidRPr="00931A88">
        <w:rPr>
          <w:rStyle w:val="FootnoteReference"/>
        </w:rPr>
        <w:footnoteRef/>
      </w:r>
      <w:r w:rsidRPr="00931A88">
        <w:rPr>
          <w:lang w:val="nl-NL"/>
        </w:rPr>
        <w:t xml:space="preserve"> H</w:t>
      </w:r>
      <w:r w:rsidRPr="00931A88">
        <w:rPr>
          <w:iCs/>
          <w:lang w:val="nl-NL"/>
        </w:rPr>
        <w:t>ướng dẫn chức năng, nhiệm vụ, quyền hạn của Sở Tư pháp thuộc Ủy ban nhân dân tỉnh, thành phố trực thuộc Trung ương và chức năng, nhiệm vụ, quyền hạn của Văn phòng Hội đồng nhân dân và Ủy ban nhân dân thuộc Ủy ban nhân dân xã, phường, đặc khu trong lĩnh vực tư pháp.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1467043"/>
      <w:docPartObj>
        <w:docPartGallery w:val="Page Numbers (Top of Page)"/>
        <w:docPartUnique/>
      </w:docPartObj>
    </w:sdtPr>
    <w:sdtEndPr>
      <w:rPr>
        <w:noProof/>
      </w:rPr>
    </w:sdtEndPr>
    <w:sdtContent>
      <w:p w14:paraId="36FC32DA" w14:textId="6BC06C4E" w:rsidR="005A29A1" w:rsidRDefault="005A29A1">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ADC0BD5" w14:textId="77777777" w:rsidR="005A29A1" w:rsidRDefault="005A29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70C4B"/>
    <w:multiLevelType w:val="hybridMultilevel"/>
    <w:tmpl w:val="3BA6A08A"/>
    <w:lvl w:ilvl="0" w:tplc="5B22AA0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8712D2"/>
    <w:multiLevelType w:val="hybridMultilevel"/>
    <w:tmpl w:val="A73E78A6"/>
    <w:lvl w:ilvl="0" w:tplc="A46AFC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0994CC9"/>
    <w:multiLevelType w:val="hybridMultilevel"/>
    <w:tmpl w:val="EBA4AD58"/>
    <w:lvl w:ilvl="0" w:tplc="3D8A37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0AB68D3"/>
    <w:multiLevelType w:val="hybridMultilevel"/>
    <w:tmpl w:val="140C78CC"/>
    <w:lvl w:ilvl="0" w:tplc="0440562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F4F24AB"/>
    <w:multiLevelType w:val="hybridMultilevel"/>
    <w:tmpl w:val="76DC2FDE"/>
    <w:lvl w:ilvl="0" w:tplc="F29A9BE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26460350">
    <w:abstractNumId w:val="3"/>
  </w:num>
  <w:num w:numId="2" w16cid:durableId="1787701187">
    <w:abstractNumId w:val="2"/>
  </w:num>
  <w:num w:numId="3" w16cid:durableId="2035569651">
    <w:abstractNumId w:val="1"/>
  </w:num>
  <w:num w:numId="4" w16cid:durableId="291599717">
    <w:abstractNumId w:val="4"/>
  </w:num>
  <w:num w:numId="5" w16cid:durableId="27336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49D"/>
    <w:rsid w:val="00004126"/>
    <w:rsid w:val="000109B2"/>
    <w:rsid w:val="00010A7E"/>
    <w:rsid w:val="00012088"/>
    <w:rsid w:val="00015EAE"/>
    <w:rsid w:val="000235A8"/>
    <w:rsid w:val="0002615D"/>
    <w:rsid w:val="000279C9"/>
    <w:rsid w:val="00041182"/>
    <w:rsid w:val="00042869"/>
    <w:rsid w:val="00061AF4"/>
    <w:rsid w:val="00072944"/>
    <w:rsid w:val="00073F4D"/>
    <w:rsid w:val="00082495"/>
    <w:rsid w:val="000834C5"/>
    <w:rsid w:val="00084604"/>
    <w:rsid w:val="00086292"/>
    <w:rsid w:val="00096EE6"/>
    <w:rsid w:val="000A09AD"/>
    <w:rsid w:val="000A3E6A"/>
    <w:rsid w:val="000A4425"/>
    <w:rsid w:val="000B24C2"/>
    <w:rsid w:val="000B2BFF"/>
    <w:rsid w:val="000B4655"/>
    <w:rsid w:val="000B734B"/>
    <w:rsid w:val="000C04EB"/>
    <w:rsid w:val="000C5711"/>
    <w:rsid w:val="000C717E"/>
    <w:rsid w:val="000C7DA5"/>
    <w:rsid w:val="000D5905"/>
    <w:rsid w:val="000D5F20"/>
    <w:rsid w:val="000E1F0C"/>
    <w:rsid w:val="000E2633"/>
    <w:rsid w:val="000E32CA"/>
    <w:rsid w:val="000E42A9"/>
    <w:rsid w:val="000E7AC7"/>
    <w:rsid w:val="000F747A"/>
    <w:rsid w:val="00104852"/>
    <w:rsid w:val="00105C5B"/>
    <w:rsid w:val="00106972"/>
    <w:rsid w:val="001078F9"/>
    <w:rsid w:val="00115B28"/>
    <w:rsid w:val="001271F8"/>
    <w:rsid w:val="00140A36"/>
    <w:rsid w:val="00151E57"/>
    <w:rsid w:val="001546D8"/>
    <w:rsid w:val="0015650A"/>
    <w:rsid w:val="0015720B"/>
    <w:rsid w:val="0016226C"/>
    <w:rsid w:val="0016392A"/>
    <w:rsid w:val="00182581"/>
    <w:rsid w:val="001828E3"/>
    <w:rsid w:val="00196BE6"/>
    <w:rsid w:val="001A3089"/>
    <w:rsid w:val="001A3208"/>
    <w:rsid w:val="001A5940"/>
    <w:rsid w:val="001A6D9B"/>
    <w:rsid w:val="001A7C7A"/>
    <w:rsid w:val="001D49A9"/>
    <w:rsid w:val="001E1D69"/>
    <w:rsid w:val="0020063A"/>
    <w:rsid w:val="00202F00"/>
    <w:rsid w:val="002145E6"/>
    <w:rsid w:val="0022510F"/>
    <w:rsid w:val="002262D7"/>
    <w:rsid w:val="00245E43"/>
    <w:rsid w:val="00250B18"/>
    <w:rsid w:val="0026039E"/>
    <w:rsid w:val="00263CC2"/>
    <w:rsid w:val="00264196"/>
    <w:rsid w:val="00282BBF"/>
    <w:rsid w:val="00284F9F"/>
    <w:rsid w:val="002856F0"/>
    <w:rsid w:val="00286A6F"/>
    <w:rsid w:val="0028732A"/>
    <w:rsid w:val="002936C3"/>
    <w:rsid w:val="002A22BB"/>
    <w:rsid w:val="002A297D"/>
    <w:rsid w:val="002A37C0"/>
    <w:rsid w:val="002A3C78"/>
    <w:rsid w:val="002B17DD"/>
    <w:rsid w:val="002B2F71"/>
    <w:rsid w:val="002B497E"/>
    <w:rsid w:val="002B5548"/>
    <w:rsid w:val="002C17F1"/>
    <w:rsid w:val="002C3F14"/>
    <w:rsid w:val="002C3FE0"/>
    <w:rsid w:val="002C5121"/>
    <w:rsid w:val="002D576E"/>
    <w:rsid w:val="002D69F9"/>
    <w:rsid w:val="002E4834"/>
    <w:rsid w:val="002F0E88"/>
    <w:rsid w:val="002F5EBE"/>
    <w:rsid w:val="0031636F"/>
    <w:rsid w:val="00322C2F"/>
    <w:rsid w:val="00327918"/>
    <w:rsid w:val="003412C3"/>
    <w:rsid w:val="003449F2"/>
    <w:rsid w:val="00360C42"/>
    <w:rsid w:val="003624F6"/>
    <w:rsid w:val="003630E2"/>
    <w:rsid w:val="00364F78"/>
    <w:rsid w:val="00370170"/>
    <w:rsid w:val="00372F75"/>
    <w:rsid w:val="0037616F"/>
    <w:rsid w:val="00381D81"/>
    <w:rsid w:val="003828D9"/>
    <w:rsid w:val="00394CD0"/>
    <w:rsid w:val="003962A1"/>
    <w:rsid w:val="003963AD"/>
    <w:rsid w:val="003A2A97"/>
    <w:rsid w:val="003B2D9D"/>
    <w:rsid w:val="003B3567"/>
    <w:rsid w:val="003B5114"/>
    <w:rsid w:val="003C1406"/>
    <w:rsid w:val="003C6857"/>
    <w:rsid w:val="003D1DC7"/>
    <w:rsid w:val="003D413B"/>
    <w:rsid w:val="003D6502"/>
    <w:rsid w:val="003E76AB"/>
    <w:rsid w:val="003F290F"/>
    <w:rsid w:val="003F4652"/>
    <w:rsid w:val="003F63A2"/>
    <w:rsid w:val="00404A63"/>
    <w:rsid w:val="00404CB5"/>
    <w:rsid w:val="004129EC"/>
    <w:rsid w:val="00423341"/>
    <w:rsid w:val="0042364B"/>
    <w:rsid w:val="0042680D"/>
    <w:rsid w:val="00431948"/>
    <w:rsid w:val="00432B6E"/>
    <w:rsid w:val="004339D5"/>
    <w:rsid w:val="00433C12"/>
    <w:rsid w:val="00441000"/>
    <w:rsid w:val="00445713"/>
    <w:rsid w:val="004543F2"/>
    <w:rsid w:val="0046227B"/>
    <w:rsid w:val="00463914"/>
    <w:rsid w:val="00466F53"/>
    <w:rsid w:val="00473337"/>
    <w:rsid w:val="004805D4"/>
    <w:rsid w:val="00480C24"/>
    <w:rsid w:val="004870CE"/>
    <w:rsid w:val="00491DEF"/>
    <w:rsid w:val="004A240F"/>
    <w:rsid w:val="004A5B24"/>
    <w:rsid w:val="004B14FC"/>
    <w:rsid w:val="004C0195"/>
    <w:rsid w:val="004C58A4"/>
    <w:rsid w:val="004C720C"/>
    <w:rsid w:val="004C7566"/>
    <w:rsid w:val="004D2120"/>
    <w:rsid w:val="004D5466"/>
    <w:rsid w:val="004D69AA"/>
    <w:rsid w:val="004D6E3D"/>
    <w:rsid w:val="004D7A21"/>
    <w:rsid w:val="004E03B8"/>
    <w:rsid w:val="004E1A1C"/>
    <w:rsid w:val="004E6B88"/>
    <w:rsid w:val="004F13C1"/>
    <w:rsid w:val="004F72FB"/>
    <w:rsid w:val="004F7D5E"/>
    <w:rsid w:val="00505DBE"/>
    <w:rsid w:val="005073F7"/>
    <w:rsid w:val="005107DA"/>
    <w:rsid w:val="0051658B"/>
    <w:rsid w:val="00522BAA"/>
    <w:rsid w:val="005242AD"/>
    <w:rsid w:val="00534D9B"/>
    <w:rsid w:val="00535A80"/>
    <w:rsid w:val="005439CE"/>
    <w:rsid w:val="00544297"/>
    <w:rsid w:val="00553930"/>
    <w:rsid w:val="0055516F"/>
    <w:rsid w:val="0056611E"/>
    <w:rsid w:val="00586D92"/>
    <w:rsid w:val="00592ADD"/>
    <w:rsid w:val="005A10DA"/>
    <w:rsid w:val="005A1845"/>
    <w:rsid w:val="005A29A1"/>
    <w:rsid w:val="005A4C21"/>
    <w:rsid w:val="005A6A94"/>
    <w:rsid w:val="005B17FE"/>
    <w:rsid w:val="005C0D37"/>
    <w:rsid w:val="005D22DF"/>
    <w:rsid w:val="005E060C"/>
    <w:rsid w:val="005E2725"/>
    <w:rsid w:val="005F07B0"/>
    <w:rsid w:val="005F3700"/>
    <w:rsid w:val="0060050E"/>
    <w:rsid w:val="00601A13"/>
    <w:rsid w:val="006036C5"/>
    <w:rsid w:val="006076A5"/>
    <w:rsid w:val="00625842"/>
    <w:rsid w:val="00625BB2"/>
    <w:rsid w:val="00634B21"/>
    <w:rsid w:val="00643B26"/>
    <w:rsid w:val="00650D98"/>
    <w:rsid w:val="006528AB"/>
    <w:rsid w:val="006542DE"/>
    <w:rsid w:val="0066454E"/>
    <w:rsid w:val="00681135"/>
    <w:rsid w:val="00686BA7"/>
    <w:rsid w:val="006A1381"/>
    <w:rsid w:val="006A271F"/>
    <w:rsid w:val="006A4747"/>
    <w:rsid w:val="006B0FD7"/>
    <w:rsid w:val="006B1487"/>
    <w:rsid w:val="006B3C9C"/>
    <w:rsid w:val="006C0DF0"/>
    <w:rsid w:val="006C1349"/>
    <w:rsid w:val="006C1971"/>
    <w:rsid w:val="006C1DE0"/>
    <w:rsid w:val="006C3E65"/>
    <w:rsid w:val="006D69DA"/>
    <w:rsid w:val="00721923"/>
    <w:rsid w:val="00741961"/>
    <w:rsid w:val="00743926"/>
    <w:rsid w:val="00744FFF"/>
    <w:rsid w:val="007453F5"/>
    <w:rsid w:val="0074648A"/>
    <w:rsid w:val="0074649D"/>
    <w:rsid w:val="007711AD"/>
    <w:rsid w:val="00772966"/>
    <w:rsid w:val="0077799F"/>
    <w:rsid w:val="0078611B"/>
    <w:rsid w:val="00790736"/>
    <w:rsid w:val="007932A0"/>
    <w:rsid w:val="00795FD6"/>
    <w:rsid w:val="007A1C7C"/>
    <w:rsid w:val="007A2917"/>
    <w:rsid w:val="007A5D16"/>
    <w:rsid w:val="007A6A8F"/>
    <w:rsid w:val="007A7B78"/>
    <w:rsid w:val="007B67F1"/>
    <w:rsid w:val="007C19B5"/>
    <w:rsid w:val="007C75AD"/>
    <w:rsid w:val="007D026D"/>
    <w:rsid w:val="007D15B1"/>
    <w:rsid w:val="007D66C4"/>
    <w:rsid w:val="007D7822"/>
    <w:rsid w:val="007E30F6"/>
    <w:rsid w:val="007E3C10"/>
    <w:rsid w:val="008026D0"/>
    <w:rsid w:val="00807ACC"/>
    <w:rsid w:val="008210C4"/>
    <w:rsid w:val="00837692"/>
    <w:rsid w:val="00840D8B"/>
    <w:rsid w:val="00850763"/>
    <w:rsid w:val="00853528"/>
    <w:rsid w:val="0085465A"/>
    <w:rsid w:val="00854A80"/>
    <w:rsid w:val="00864073"/>
    <w:rsid w:val="00880149"/>
    <w:rsid w:val="0088188D"/>
    <w:rsid w:val="00881EA3"/>
    <w:rsid w:val="008824D9"/>
    <w:rsid w:val="0088606F"/>
    <w:rsid w:val="00886352"/>
    <w:rsid w:val="00887FD3"/>
    <w:rsid w:val="00895E03"/>
    <w:rsid w:val="00897D8E"/>
    <w:rsid w:val="008A14E6"/>
    <w:rsid w:val="008A7A22"/>
    <w:rsid w:val="008C4806"/>
    <w:rsid w:val="008D0661"/>
    <w:rsid w:val="008E1024"/>
    <w:rsid w:val="008E2B01"/>
    <w:rsid w:val="008F007E"/>
    <w:rsid w:val="009054CB"/>
    <w:rsid w:val="009127B6"/>
    <w:rsid w:val="00913CE3"/>
    <w:rsid w:val="00920D0B"/>
    <w:rsid w:val="00920D49"/>
    <w:rsid w:val="00924171"/>
    <w:rsid w:val="00925B7F"/>
    <w:rsid w:val="00930C45"/>
    <w:rsid w:val="00931A88"/>
    <w:rsid w:val="00932E1D"/>
    <w:rsid w:val="00944F06"/>
    <w:rsid w:val="00951DCE"/>
    <w:rsid w:val="00956AE0"/>
    <w:rsid w:val="0096138F"/>
    <w:rsid w:val="00963C18"/>
    <w:rsid w:val="00973863"/>
    <w:rsid w:val="00975A52"/>
    <w:rsid w:val="00985252"/>
    <w:rsid w:val="00986C78"/>
    <w:rsid w:val="00987075"/>
    <w:rsid w:val="009871E4"/>
    <w:rsid w:val="0099472C"/>
    <w:rsid w:val="009A046A"/>
    <w:rsid w:val="009A2D69"/>
    <w:rsid w:val="009A5009"/>
    <w:rsid w:val="009A6ACC"/>
    <w:rsid w:val="009A71A7"/>
    <w:rsid w:val="009B4D69"/>
    <w:rsid w:val="009D5EFC"/>
    <w:rsid w:val="009E2577"/>
    <w:rsid w:val="009E292B"/>
    <w:rsid w:val="009E6290"/>
    <w:rsid w:val="009F05BB"/>
    <w:rsid w:val="009F109F"/>
    <w:rsid w:val="009F30AD"/>
    <w:rsid w:val="009F640C"/>
    <w:rsid w:val="00A049F3"/>
    <w:rsid w:val="00A05132"/>
    <w:rsid w:val="00A1347C"/>
    <w:rsid w:val="00A15035"/>
    <w:rsid w:val="00A1760D"/>
    <w:rsid w:val="00A178D0"/>
    <w:rsid w:val="00A2007A"/>
    <w:rsid w:val="00A200B7"/>
    <w:rsid w:val="00A228E6"/>
    <w:rsid w:val="00A259C9"/>
    <w:rsid w:val="00A27469"/>
    <w:rsid w:val="00A343F2"/>
    <w:rsid w:val="00A466C6"/>
    <w:rsid w:val="00A558EA"/>
    <w:rsid w:val="00A57EED"/>
    <w:rsid w:val="00A6013E"/>
    <w:rsid w:val="00A62E90"/>
    <w:rsid w:val="00A638E6"/>
    <w:rsid w:val="00A6694C"/>
    <w:rsid w:val="00A73F73"/>
    <w:rsid w:val="00A746EF"/>
    <w:rsid w:val="00A820A1"/>
    <w:rsid w:val="00A87D88"/>
    <w:rsid w:val="00A93628"/>
    <w:rsid w:val="00A956AB"/>
    <w:rsid w:val="00A975A8"/>
    <w:rsid w:val="00AA09AE"/>
    <w:rsid w:val="00AB15AE"/>
    <w:rsid w:val="00AB314B"/>
    <w:rsid w:val="00AB7014"/>
    <w:rsid w:val="00AC2BC7"/>
    <w:rsid w:val="00AC4086"/>
    <w:rsid w:val="00AD737A"/>
    <w:rsid w:val="00AE2612"/>
    <w:rsid w:val="00AE78E7"/>
    <w:rsid w:val="00AF1718"/>
    <w:rsid w:val="00AF3033"/>
    <w:rsid w:val="00AF4A8E"/>
    <w:rsid w:val="00AF725E"/>
    <w:rsid w:val="00AF7522"/>
    <w:rsid w:val="00B03FE4"/>
    <w:rsid w:val="00B05F65"/>
    <w:rsid w:val="00B1020D"/>
    <w:rsid w:val="00B116E0"/>
    <w:rsid w:val="00B13373"/>
    <w:rsid w:val="00B1505D"/>
    <w:rsid w:val="00B2151C"/>
    <w:rsid w:val="00B26580"/>
    <w:rsid w:val="00B26864"/>
    <w:rsid w:val="00B3669F"/>
    <w:rsid w:val="00B47E5C"/>
    <w:rsid w:val="00B54EF9"/>
    <w:rsid w:val="00B65FD0"/>
    <w:rsid w:val="00B70BFB"/>
    <w:rsid w:val="00B7792F"/>
    <w:rsid w:val="00B92A41"/>
    <w:rsid w:val="00B93D3D"/>
    <w:rsid w:val="00B972C3"/>
    <w:rsid w:val="00BA7A00"/>
    <w:rsid w:val="00BB3BB4"/>
    <w:rsid w:val="00BC0374"/>
    <w:rsid w:val="00BC35FE"/>
    <w:rsid w:val="00BD3110"/>
    <w:rsid w:val="00BD521D"/>
    <w:rsid w:val="00BE357E"/>
    <w:rsid w:val="00BE67CA"/>
    <w:rsid w:val="00BF5A72"/>
    <w:rsid w:val="00C05541"/>
    <w:rsid w:val="00C20D64"/>
    <w:rsid w:val="00C300FD"/>
    <w:rsid w:val="00C346F5"/>
    <w:rsid w:val="00C40418"/>
    <w:rsid w:val="00C408EE"/>
    <w:rsid w:val="00C41BB2"/>
    <w:rsid w:val="00C52B72"/>
    <w:rsid w:val="00C55420"/>
    <w:rsid w:val="00C60204"/>
    <w:rsid w:val="00C61FB2"/>
    <w:rsid w:val="00C74EE0"/>
    <w:rsid w:val="00C76541"/>
    <w:rsid w:val="00C92A30"/>
    <w:rsid w:val="00CA0D4A"/>
    <w:rsid w:val="00CA36A4"/>
    <w:rsid w:val="00CA78A9"/>
    <w:rsid w:val="00CB6C8A"/>
    <w:rsid w:val="00CC0A89"/>
    <w:rsid w:val="00CD113E"/>
    <w:rsid w:val="00CD6361"/>
    <w:rsid w:val="00CF2632"/>
    <w:rsid w:val="00CF3DD3"/>
    <w:rsid w:val="00D12C20"/>
    <w:rsid w:val="00D15281"/>
    <w:rsid w:val="00D1561D"/>
    <w:rsid w:val="00D23E5A"/>
    <w:rsid w:val="00D2517D"/>
    <w:rsid w:val="00D310FF"/>
    <w:rsid w:val="00D331E4"/>
    <w:rsid w:val="00D51FE7"/>
    <w:rsid w:val="00D5512E"/>
    <w:rsid w:val="00D6636A"/>
    <w:rsid w:val="00D734DD"/>
    <w:rsid w:val="00D76F5F"/>
    <w:rsid w:val="00D80169"/>
    <w:rsid w:val="00D967A3"/>
    <w:rsid w:val="00DC6C67"/>
    <w:rsid w:val="00DE76D5"/>
    <w:rsid w:val="00E01125"/>
    <w:rsid w:val="00E06841"/>
    <w:rsid w:val="00E12796"/>
    <w:rsid w:val="00E20F67"/>
    <w:rsid w:val="00E260E9"/>
    <w:rsid w:val="00E26B31"/>
    <w:rsid w:val="00E2700B"/>
    <w:rsid w:val="00E30552"/>
    <w:rsid w:val="00E312B3"/>
    <w:rsid w:val="00E40D01"/>
    <w:rsid w:val="00E535C3"/>
    <w:rsid w:val="00E563E9"/>
    <w:rsid w:val="00E60393"/>
    <w:rsid w:val="00E63976"/>
    <w:rsid w:val="00E704A2"/>
    <w:rsid w:val="00E729D3"/>
    <w:rsid w:val="00E74827"/>
    <w:rsid w:val="00E77187"/>
    <w:rsid w:val="00E85E7C"/>
    <w:rsid w:val="00E914AF"/>
    <w:rsid w:val="00E91FB1"/>
    <w:rsid w:val="00E94892"/>
    <w:rsid w:val="00E96DF8"/>
    <w:rsid w:val="00E96FEC"/>
    <w:rsid w:val="00EA06C9"/>
    <w:rsid w:val="00EA217D"/>
    <w:rsid w:val="00EA3997"/>
    <w:rsid w:val="00ED0F1F"/>
    <w:rsid w:val="00ED1DAF"/>
    <w:rsid w:val="00EE0C0F"/>
    <w:rsid w:val="00EE79B9"/>
    <w:rsid w:val="00EF27C1"/>
    <w:rsid w:val="00EF2CFE"/>
    <w:rsid w:val="00EF3187"/>
    <w:rsid w:val="00EF579F"/>
    <w:rsid w:val="00F000FF"/>
    <w:rsid w:val="00F125D2"/>
    <w:rsid w:val="00F158A1"/>
    <w:rsid w:val="00F21CAC"/>
    <w:rsid w:val="00F22759"/>
    <w:rsid w:val="00F4213D"/>
    <w:rsid w:val="00F50408"/>
    <w:rsid w:val="00F54898"/>
    <w:rsid w:val="00F7081E"/>
    <w:rsid w:val="00F71C59"/>
    <w:rsid w:val="00F76433"/>
    <w:rsid w:val="00F7722B"/>
    <w:rsid w:val="00F822BF"/>
    <w:rsid w:val="00F83756"/>
    <w:rsid w:val="00F8397C"/>
    <w:rsid w:val="00F87695"/>
    <w:rsid w:val="00F9703B"/>
    <w:rsid w:val="00FA1A5B"/>
    <w:rsid w:val="00FA754F"/>
    <w:rsid w:val="00FB036C"/>
    <w:rsid w:val="00FC1A65"/>
    <w:rsid w:val="00FD3C15"/>
    <w:rsid w:val="00FE0095"/>
    <w:rsid w:val="00FE5963"/>
    <w:rsid w:val="00FF1DA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9CE7D"/>
  <w15:docId w15:val="{1D8F8A76-C861-4143-BC5F-20B285D53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49D"/>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4649D"/>
    <w:pPr>
      <w:tabs>
        <w:tab w:val="center" w:pos="4680"/>
        <w:tab w:val="right" w:pos="9360"/>
      </w:tabs>
    </w:pPr>
  </w:style>
  <w:style w:type="character" w:customStyle="1" w:styleId="FooterChar">
    <w:name w:val="Footer Char"/>
    <w:basedOn w:val="DefaultParagraphFont"/>
    <w:link w:val="Footer"/>
    <w:uiPriority w:val="99"/>
    <w:rsid w:val="0074649D"/>
    <w:rPr>
      <w:rFonts w:eastAsia="Times New Roman" w:cs="Times New Roman"/>
      <w:szCs w:val="24"/>
    </w:rPr>
  </w:style>
  <w:style w:type="character" w:styleId="Hyperlink">
    <w:name w:val="Hyperlink"/>
    <w:uiPriority w:val="99"/>
    <w:rsid w:val="001546D8"/>
    <w:rPr>
      <w:color w:val="0000FF"/>
      <w:u w:val="single"/>
    </w:rPr>
  </w:style>
  <w:style w:type="paragraph" w:styleId="ListParagraph">
    <w:name w:val="List Paragraph"/>
    <w:basedOn w:val="Normal"/>
    <w:uiPriority w:val="34"/>
    <w:qFormat/>
    <w:rsid w:val="00E729D3"/>
    <w:pPr>
      <w:ind w:left="720"/>
      <w:contextualSpacing/>
    </w:pPr>
  </w:style>
  <w:style w:type="table" w:styleId="TableGrid">
    <w:name w:val="Table Grid"/>
    <w:basedOn w:val="TableNormal"/>
    <w:uiPriority w:val="59"/>
    <w:rsid w:val="00B54E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1A3089"/>
    <w:pPr>
      <w:spacing w:before="120"/>
      <w:ind w:firstLine="720"/>
      <w:jc w:val="both"/>
    </w:pPr>
    <w:rPr>
      <w:szCs w:val="20"/>
    </w:rPr>
  </w:style>
  <w:style w:type="character" w:customStyle="1" w:styleId="BodyTextIndentChar">
    <w:name w:val="Body Text Indent Char"/>
    <w:basedOn w:val="DefaultParagraphFont"/>
    <w:link w:val="BodyTextIndent"/>
    <w:rsid w:val="001A3089"/>
    <w:rPr>
      <w:rFonts w:eastAsia="Times New Roman" w:cs="Times New Roman"/>
      <w:szCs w:val="20"/>
    </w:rPr>
  </w:style>
  <w:style w:type="paragraph" w:styleId="NormalWeb">
    <w:name w:val="Normal (Web)"/>
    <w:basedOn w:val="Normal"/>
    <w:link w:val="NormalWebChar"/>
    <w:uiPriority w:val="99"/>
    <w:rsid w:val="000235A8"/>
    <w:pPr>
      <w:spacing w:before="100" w:beforeAutospacing="1" w:after="100" w:afterAutospacing="1"/>
    </w:pPr>
    <w:rPr>
      <w:sz w:val="24"/>
    </w:rPr>
  </w:style>
  <w:style w:type="paragraph" w:customStyle="1" w:styleId="CharChar1">
    <w:name w:val="Char Char1"/>
    <w:basedOn w:val="Normal"/>
    <w:rsid w:val="000235A8"/>
    <w:pPr>
      <w:pageBreakBefore/>
      <w:spacing w:before="100" w:beforeAutospacing="1" w:after="100" w:afterAutospacing="1"/>
      <w:jc w:val="both"/>
    </w:pPr>
    <w:rPr>
      <w:rFonts w:ascii="Tahoma" w:hAnsi="Tahoma"/>
      <w:sz w:val="20"/>
      <w:szCs w:val="20"/>
    </w:rPr>
  </w:style>
  <w:style w:type="paragraph" w:styleId="Header">
    <w:name w:val="header"/>
    <w:basedOn w:val="Normal"/>
    <w:link w:val="HeaderChar"/>
    <w:uiPriority w:val="99"/>
    <w:unhideWhenUsed/>
    <w:rsid w:val="005A29A1"/>
    <w:pPr>
      <w:tabs>
        <w:tab w:val="center" w:pos="4680"/>
        <w:tab w:val="right" w:pos="9360"/>
      </w:tabs>
    </w:pPr>
  </w:style>
  <w:style w:type="character" w:customStyle="1" w:styleId="HeaderChar">
    <w:name w:val="Header Char"/>
    <w:basedOn w:val="DefaultParagraphFont"/>
    <w:link w:val="Header"/>
    <w:uiPriority w:val="99"/>
    <w:rsid w:val="005A29A1"/>
    <w:rPr>
      <w:rFonts w:eastAsia="Times New Roman" w:cs="Times New Roman"/>
      <w:szCs w:val="24"/>
    </w:rPr>
  </w:style>
  <w:style w:type="paragraph" w:styleId="BodyText2">
    <w:name w:val="Body Text 2"/>
    <w:basedOn w:val="Normal"/>
    <w:link w:val="BodyText2Char"/>
    <w:uiPriority w:val="99"/>
    <w:semiHidden/>
    <w:unhideWhenUsed/>
    <w:rsid w:val="00A6013E"/>
    <w:pPr>
      <w:spacing w:after="120" w:line="480" w:lineRule="auto"/>
    </w:pPr>
  </w:style>
  <w:style w:type="character" w:customStyle="1" w:styleId="BodyText2Char">
    <w:name w:val="Body Text 2 Char"/>
    <w:basedOn w:val="DefaultParagraphFont"/>
    <w:link w:val="BodyText2"/>
    <w:uiPriority w:val="99"/>
    <w:semiHidden/>
    <w:rsid w:val="00A6013E"/>
    <w:rPr>
      <w:rFonts w:eastAsia="Times New Roman" w:cs="Times New Roman"/>
      <w:szCs w:val="24"/>
    </w:rPr>
  </w:style>
  <w:style w:type="character" w:customStyle="1" w:styleId="Vnbnnidung2">
    <w:name w:val="Văn bản nội dung (2)_"/>
    <w:link w:val="Vnbnnidung21"/>
    <w:uiPriority w:val="99"/>
    <w:locked/>
    <w:rsid w:val="002C5121"/>
    <w:rPr>
      <w:szCs w:val="28"/>
      <w:shd w:val="clear" w:color="auto" w:fill="FFFFFF"/>
    </w:rPr>
  </w:style>
  <w:style w:type="paragraph" w:customStyle="1" w:styleId="Vnbnnidung21">
    <w:name w:val="Văn bản nội dung (2)1"/>
    <w:basedOn w:val="Normal"/>
    <w:link w:val="Vnbnnidung2"/>
    <w:uiPriority w:val="99"/>
    <w:rsid w:val="002C5121"/>
    <w:pPr>
      <w:widowControl w:val="0"/>
      <w:shd w:val="clear" w:color="auto" w:fill="FFFFFF"/>
      <w:spacing w:before="780" w:after="60" w:line="312" w:lineRule="exact"/>
      <w:jc w:val="both"/>
    </w:pPr>
    <w:rPr>
      <w:rFonts w:eastAsiaTheme="minorHAnsi" w:cstheme="minorBidi"/>
      <w:szCs w:val="28"/>
    </w:rPr>
  </w:style>
  <w:style w:type="character" w:customStyle="1" w:styleId="Bodytext">
    <w:name w:val="Body text_"/>
    <w:link w:val="BodyText4"/>
    <w:locked/>
    <w:rsid w:val="00AA09AE"/>
    <w:rPr>
      <w:sz w:val="26"/>
      <w:szCs w:val="26"/>
      <w:shd w:val="clear" w:color="auto" w:fill="FFFFFF"/>
    </w:rPr>
  </w:style>
  <w:style w:type="paragraph" w:customStyle="1" w:styleId="BodyText4">
    <w:name w:val="Body Text4"/>
    <w:basedOn w:val="Normal"/>
    <w:link w:val="Bodytext"/>
    <w:rsid w:val="00AA09AE"/>
    <w:pPr>
      <w:widowControl w:val="0"/>
      <w:shd w:val="clear" w:color="auto" w:fill="FFFFFF"/>
      <w:spacing w:before="240" w:after="360" w:line="0" w:lineRule="atLeast"/>
    </w:pPr>
    <w:rPr>
      <w:rFonts w:eastAsiaTheme="minorHAnsi" w:cstheme="minorBidi"/>
      <w:sz w:val="26"/>
      <w:szCs w:val="26"/>
    </w:rPr>
  </w:style>
  <w:style w:type="character" w:styleId="FootnoteReference">
    <w:name w:val="footnote reference"/>
    <w:aliases w:val="Footnote,Footnote text,ftref,BearingPoint,16 Point,Superscript 6 Point,fr,Footnote Text1,(NECG) Footnote Reference, BVI fnr,footnote ref,Ref,de nota al p,de nota al pie,Footnote + Arial,10 pt,Black,Footnote Text11,BVI fnr"/>
    <w:uiPriority w:val="99"/>
    <w:unhideWhenUsed/>
    <w:qFormat/>
    <w:rsid w:val="003F4652"/>
    <w:rPr>
      <w:vertAlign w:val="superscript"/>
    </w:rPr>
  </w:style>
  <w:style w:type="character" w:customStyle="1" w:styleId="Vnbnnidung4">
    <w:name w:val="Văn bản nội dung (4)_"/>
    <w:link w:val="Vnbnnidung41"/>
    <w:uiPriority w:val="99"/>
    <w:locked/>
    <w:rsid w:val="003F4652"/>
    <w:rPr>
      <w:i/>
      <w:iCs/>
      <w:szCs w:val="28"/>
      <w:shd w:val="clear" w:color="auto" w:fill="FFFFFF"/>
    </w:rPr>
  </w:style>
  <w:style w:type="paragraph" w:customStyle="1" w:styleId="Vnbnnidung41">
    <w:name w:val="Văn bản nội dung (4)1"/>
    <w:basedOn w:val="Normal"/>
    <w:link w:val="Vnbnnidung4"/>
    <w:uiPriority w:val="99"/>
    <w:rsid w:val="003F4652"/>
    <w:pPr>
      <w:widowControl w:val="0"/>
      <w:shd w:val="clear" w:color="auto" w:fill="FFFFFF"/>
      <w:spacing w:before="240" w:after="540" w:line="240" w:lineRule="atLeast"/>
      <w:jc w:val="center"/>
    </w:pPr>
    <w:rPr>
      <w:rFonts w:eastAsiaTheme="minorHAnsi" w:cstheme="minorBidi"/>
      <w:i/>
      <w:iCs/>
      <w:szCs w:val="28"/>
    </w:rPr>
  </w:style>
  <w:style w:type="character" w:customStyle="1" w:styleId="Vnbnnidung5Exact">
    <w:name w:val="Văn bản nội dung (5) Exact"/>
    <w:uiPriority w:val="99"/>
    <w:rsid w:val="003F4652"/>
    <w:rPr>
      <w:rFonts w:ascii="Times New Roman" w:hAnsi="Times New Roman" w:cs="Times New Roman"/>
      <w:i/>
      <w:iCs/>
      <w:sz w:val="28"/>
      <w:szCs w:val="28"/>
      <w:u w:val="none"/>
    </w:rPr>
  </w:style>
  <w:style w:type="character" w:customStyle="1" w:styleId="BodyTextChar1">
    <w:name w:val="Body Text Char1"/>
    <w:locked/>
    <w:rsid w:val="00807ACC"/>
    <w:rPr>
      <w:sz w:val="26"/>
      <w:lang w:bidi="ar-SA"/>
    </w:rPr>
  </w:style>
  <w:style w:type="character" w:styleId="Emphasis">
    <w:name w:val="Emphasis"/>
    <w:qFormat/>
    <w:rsid w:val="003828D9"/>
    <w:rPr>
      <w:i/>
      <w:iCs/>
    </w:rPr>
  </w:style>
  <w:style w:type="character" w:customStyle="1" w:styleId="NormalWebChar">
    <w:name w:val="Normal (Web) Char"/>
    <w:link w:val="NormalWeb"/>
    <w:uiPriority w:val="99"/>
    <w:rsid w:val="003828D9"/>
    <w:rPr>
      <w:rFonts w:eastAsia="Times New Roman" w:cs="Times New Roman"/>
      <w:sz w:val="24"/>
      <w:szCs w:val="24"/>
    </w:rPr>
  </w:style>
  <w:style w:type="paragraph" w:styleId="FootnoteText">
    <w:name w:val="footnote text"/>
    <w:aliases w:val="Footnote Text Char Char Char Char Char,Footnote Text Char Char Char Char Char Char Ch Char,Footnote Text Char Char Char Char Char Char Ch Char Char Char,fn,ft,C,Footnote Text Char Char Char Char Char Char Ch,footnote text,Footnotes"/>
    <w:basedOn w:val="Normal"/>
    <w:link w:val="FootnoteTextChar"/>
    <w:unhideWhenUsed/>
    <w:qFormat/>
    <w:rsid w:val="00FB036C"/>
    <w:pPr>
      <w:jc w:val="center"/>
    </w:pPr>
    <w:rPr>
      <w:rFonts w:eastAsiaTheme="minorHAnsi"/>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n Char,ft Char,C Char,footnote text Char,Footnotes Char"/>
    <w:basedOn w:val="DefaultParagraphFont"/>
    <w:link w:val="FootnoteText"/>
    <w:qFormat/>
    <w:rsid w:val="00FB036C"/>
    <w:rPr>
      <w:rFonts w:cs="Times New Roman"/>
      <w:sz w:val="20"/>
      <w:szCs w:val="20"/>
    </w:rPr>
  </w:style>
  <w:style w:type="character" w:customStyle="1" w:styleId="Vnbnnidung">
    <w:name w:val="Văn bản nội dung_"/>
    <w:link w:val="Vnbnnidung0"/>
    <w:uiPriority w:val="99"/>
    <w:rsid w:val="00263CC2"/>
    <w:rPr>
      <w:szCs w:val="28"/>
    </w:rPr>
  </w:style>
  <w:style w:type="paragraph" w:customStyle="1" w:styleId="Vnbnnidung0">
    <w:name w:val="Văn bản nội dung"/>
    <w:basedOn w:val="Normal"/>
    <w:link w:val="Vnbnnidung"/>
    <w:uiPriority w:val="99"/>
    <w:rsid w:val="00263CC2"/>
    <w:pPr>
      <w:widowControl w:val="0"/>
      <w:spacing w:after="80"/>
      <w:ind w:firstLine="400"/>
    </w:pPr>
    <w:rPr>
      <w:rFonts w:eastAsiaTheme="minorHAnsi" w:cstheme="minorBidi"/>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612600">
      <w:bodyDiv w:val="1"/>
      <w:marLeft w:val="0"/>
      <w:marRight w:val="0"/>
      <w:marTop w:val="0"/>
      <w:marBottom w:val="0"/>
      <w:divBdr>
        <w:top w:val="none" w:sz="0" w:space="0" w:color="auto"/>
        <w:left w:val="none" w:sz="0" w:space="0" w:color="auto"/>
        <w:bottom w:val="none" w:sz="0" w:space="0" w:color="auto"/>
        <w:right w:val="none" w:sz="0" w:space="0" w:color="auto"/>
      </w:divBdr>
    </w:div>
    <w:div w:id="296496994">
      <w:bodyDiv w:val="1"/>
      <w:marLeft w:val="0"/>
      <w:marRight w:val="0"/>
      <w:marTop w:val="0"/>
      <w:marBottom w:val="0"/>
      <w:divBdr>
        <w:top w:val="none" w:sz="0" w:space="0" w:color="auto"/>
        <w:left w:val="none" w:sz="0" w:space="0" w:color="auto"/>
        <w:bottom w:val="none" w:sz="0" w:space="0" w:color="auto"/>
        <w:right w:val="none" w:sz="0" w:space="0" w:color="auto"/>
      </w:divBdr>
    </w:div>
    <w:div w:id="304169650">
      <w:bodyDiv w:val="1"/>
      <w:marLeft w:val="0"/>
      <w:marRight w:val="0"/>
      <w:marTop w:val="0"/>
      <w:marBottom w:val="0"/>
      <w:divBdr>
        <w:top w:val="none" w:sz="0" w:space="0" w:color="auto"/>
        <w:left w:val="none" w:sz="0" w:space="0" w:color="auto"/>
        <w:bottom w:val="none" w:sz="0" w:space="0" w:color="auto"/>
        <w:right w:val="none" w:sz="0" w:space="0" w:color="auto"/>
      </w:divBdr>
    </w:div>
    <w:div w:id="484472203">
      <w:bodyDiv w:val="1"/>
      <w:marLeft w:val="0"/>
      <w:marRight w:val="0"/>
      <w:marTop w:val="0"/>
      <w:marBottom w:val="0"/>
      <w:divBdr>
        <w:top w:val="none" w:sz="0" w:space="0" w:color="auto"/>
        <w:left w:val="none" w:sz="0" w:space="0" w:color="auto"/>
        <w:bottom w:val="none" w:sz="0" w:space="0" w:color="auto"/>
        <w:right w:val="none" w:sz="0" w:space="0" w:color="auto"/>
      </w:divBdr>
    </w:div>
    <w:div w:id="671373468">
      <w:bodyDiv w:val="1"/>
      <w:marLeft w:val="0"/>
      <w:marRight w:val="0"/>
      <w:marTop w:val="0"/>
      <w:marBottom w:val="0"/>
      <w:divBdr>
        <w:top w:val="none" w:sz="0" w:space="0" w:color="auto"/>
        <w:left w:val="none" w:sz="0" w:space="0" w:color="auto"/>
        <w:bottom w:val="none" w:sz="0" w:space="0" w:color="auto"/>
        <w:right w:val="none" w:sz="0" w:space="0" w:color="auto"/>
      </w:divBdr>
    </w:div>
    <w:div w:id="792476310">
      <w:bodyDiv w:val="1"/>
      <w:marLeft w:val="0"/>
      <w:marRight w:val="0"/>
      <w:marTop w:val="0"/>
      <w:marBottom w:val="0"/>
      <w:divBdr>
        <w:top w:val="none" w:sz="0" w:space="0" w:color="auto"/>
        <w:left w:val="none" w:sz="0" w:space="0" w:color="auto"/>
        <w:bottom w:val="none" w:sz="0" w:space="0" w:color="auto"/>
        <w:right w:val="none" w:sz="0" w:space="0" w:color="auto"/>
      </w:divBdr>
    </w:div>
    <w:div w:id="800685767">
      <w:bodyDiv w:val="1"/>
      <w:marLeft w:val="0"/>
      <w:marRight w:val="0"/>
      <w:marTop w:val="0"/>
      <w:marBottom w:val="0"/>
      <w:divBdr>
        <w:top w:val="none" w:sz="0" w:space="0" w:color="auto"/>
        <w:left w:val="none" w:sz="0" w:space="0" w:color="auto"/>
        <w:bottom w:val="none" w:sz="0" w:space="0" w:color="auto"/>
        <w:right w:val="none" w:sz="0" w:space="0" w:color="auto"/>
      </w:divBdr>
    </w:div>
    <w:div w:id="820464084">
      <w:bodyDiv w:val="1"/>
      <w:marLeft w:val="0"/>
      <w:marRight w:val="0"/>
      <w:marTop w:val="0"/>
      <w:marBottom w:val="0"/>
      <w:divBdr>
        <w:top w:val="none" w:sz="0" w:space="0" w:color="auto"/>
        <w:left w:val="none" w:sz="0" w:space="0" w:color="auto"/>
        <w:bottom w:val="none" w:sz="0" w:space="0" w:color="auto"/>
        <w:right w:val="none" w:sz="0" w:space="0" w:color="auto"/>
      </w:divBdr>
    </w:div>
    <w:div w:id="1029450023">
      <w:bodyDiv w:val="1"/>
      <w:marLeft w:val="0"/>
      <w:marRight w:val="0"/>
      <w:marTop w:val="0"/>
      <w:marBottom w:val="0"/>
      <w:divBdr>
        <w:top w:val="none" w:sz="0" w:space="0" w:color="auto"/>
        <w:left w:val="none" w:sz="0" w:space="0" w:color="auto"/>
        <w:bottom w:val="none" w:sz="0" w:space="0" w:color="auto"/>
        <w:right w:val="none" w:sz="0" w:space="0" w:color="auto"/>
      </w:divBdr>
    </w:div>
    <w:div w:id="1059015446">
      <w:bodyDiv w:val="1"/>
      <w:marLeft w:val="0"/>
      <w:marRight w:val="0"/>
      <w:marTop w:val="0"/>
      <w:marBottom w:val="0"/>
      <w:divBdr>
        <w:top w:val="none" w:sz="0" w:space="0" w:color="auto"/>
        <w:left w:val="none" w:sz="0" w:space="0" w:color="auto"/>
        <w:bottom w:val="none" w:sz="0" w:space="0" w:color="auto"/>
        <w:right w:val="none" w:sz="0" w:space="0" w:color="auto"/>
      </w:divBdr>
    </w:div>
    <w:div w:id="1069766222">
      <w:bodyDiv w:val="1"/>
      <w:marLeft w:val="0"/>
      <w:marRight w:val="0"/>
      <w:marTop w:val="0"/>
      <w:marBottom w:val="0"/>
      <w:divBdr>
        <w:top w:val="none" w:sz="0" w:space="0" w:color="auto"/>
        <w:left w:val="none" w:sz="0" w:space="0" w:color="auto"/>
        <w:bottom w:val="none" w:sz="0" w:space="0" w:color="auto"/>
        <w:right w:val="none" w:sz="0" w:space="0" w:color="auto"/>
      </w:divBdr>
    </w:div>
    <w:div w:id="1096708753">
      <w:bodyDiv w:val="1"/>
      <w:marLeft w:val="0"/>
      <w:marRight w:val="0"/>
      <w:marTop w:val="0"/>
      <w:marBottom w:val="0"/>
      <w:divBdr>
        <w:top w:val="none" w:sz="0" w:space="0" w:color="auto"/>
        <w:left w:val="none" w:sz="0" w:space="0" w:color="auto"/>
        <w:bottom w:val="none" w:sz="0" w:space="0" w:color="auto"/>
        <w:right w:val="none" w:sz="0" w:space="0" w:color="auto"/>
      </w:divBdr>
    </w:div>
    <w:div w:id="1103184763">
      <w:bodyDiv w:val="1"/>
      <w:marLeft w:val="0"/>
      <w:marRight w:val="0"/>
      <w:marTop w:val="0"/>
      <w:marBottom w:val="0"/>
      <w:divBdr>
        <w:top w:val="none" w:sz="0" w:space="0" w:color="auto"/>
        <w:left w:val="none" w:sz="0" w:space="0" w:color="auto"/>
        <w:bottom w:val="none" w:sz="0" w:space="0" w:color="auto"/>
        <w:right w:val="none" w:sz="0" w:space="0" w:color="auto"/>
      </w:divBdr>
    </w:div>
    <w:div w:id="1274482449">
      <w:bodyDiv w:val="1"/>
      <w:marLeft w:val="0"/>
      <w:marRight w:val="0"/>
      <w:marTop w:val="0"/>
      <w:marBottom w:val="0"/>
      <w:divBdr>
        <w:top w:val="none" w:sz="0" w:space="0" w:color="auto"/>
        <w:left w:val="none" w:sz="0" w:space="0" w:color="auto"/>
        <w:bottom w:val="none" w:sz="0" w:space="0" w:color="auto"/>
        <w:right w:val="none" w:sz="0" w:space="0" w:color="auto"/>
      </w:divBdr>
    </w:div>
    <w:div w:id="1341851933">
      <w:bodyDiv w:val="1"/>
      <w:marLeft w:val="0"/>
      <w:marRight w:val="0"/>
      <w:marTop w:val="0"/>
      <w:marBottom w:val="0"/>
      <w:divBdr>
        <w:top w:val="none" w:sz="0" w:space="0" w:color="auto"/>
        <w:left w:val="none" w:sz="0" w:space="0" w:color="auto"/>
        <w:bottom w:val="none" w:sz="0" w:space="0" w:color="auto"/>
        <w:right w:val="none" w:sz="0" w:space="0" w:color="auto"/>
      </w:divBdr>
    </w:div>
    <w:div w:id="1607468490">
      <w:bodyDiv w:val="1"/>
      <w:marLeft w:val="0"/>
      <w:marRight w:val="0"/>
      <w:marTop w:val="0"/>
      <w:marBottom w:val="0"/>
      <w:divBdr>
        <w:top w:val="none" w:sz="0" w:space="0" w:color="auto"/>
        <w:left w:val="none" w:sz="0" w:space="0" w:color="auto"/>
        <w:bottom w:val="none" w:sz="0" w:space="0" w:color="auto"/>
        <w:right w:val="none" w:sz="0" w:space="0" w:color="auto"/>
      </w:divBdr>
    </w:div>
    <w:div w:id="1668090220">
      <w:bodyDiv w:val="1"/>
      <w:marLeft w:val="0"/>
      <w:marRight w:val="0"/>
      <w:marTop w:val="0"/>
      <w:marBottom w:val="0"/>
      <w:divBdr>
        <w:top w:val="none" w:sz="0" w:space="0" w:color="auto"/>
        <w:left w:val="none" w:sz="0" w:space="0" w:color="auto"/>
        <w:bottom w:val="none" w:sz="0" w:space="0" w:color="auto"/>
        <w:right w:val="none" w:sz="0" w:space="0" w:color="auto"/>
      </w:divBdr>
    </w:div>
    <w:div w:id="1781533979">
      <w:bodyDiv w:val="1"/>
      <w:marLeft w:val="0"/>
      <w:marRight w:val="0"/>
      <w:marTop w:val="0"/>
      <w:marBottom w:val="0"/>
      <w:divBdr>
        <w:top w:val="none" w:sz="0" w:space="0" w:color="auto"/>
        <w:left w:val="none" w:sz="0" w:space="0" w:color="auto"/>
        <w:bottom w:val="none" w:sz="0" w:space="0" w:color="auto"/>
        <w:right w:val="none" w:sz="0" w:space="0" w:color="auto"/>
      </w:divBdr>
    </w:div>
    <w:div w:id="1810322555">
      <w:bodyDiv w:val="1"/>
      <w:marLeft w:val="0"/>
      <w:marRight w:val="0"/>
      <w:marTop w:val="0"/>
      <w:marBottom w:val="0"/>
      <w:divBdr>
        <w:top w:val="none" w:sz="0" w:space="0" w:color="auto"/>
        <w:left w:val="none" w:sz="0" w:space="0" w:color="auto"/>
        <w:bottom w:val="none" w:sz="0" w:space="0" w:color="auto"/>
        <w:right w:val="none" w:sz="0" w:space="0" w:color="auto"/>
      </w:divBdr>
    </w:div>
    <w:div w:id="1902207094">
      <w:bodyDiv w:val="1"/>
      <w:marLeft w:val="0"/>
      <w:marRight w:val="0"/>
      <w:marTop w:val="0"/>
      <w:marBottom w:val="0"/>
      <w:divBdr>
        <w:top w:val="none" w:sz="0" w:space="0" w:color="auto"/>
        <w:left w:val="none" w:sz="0" w:space="0" w:color="auto"/>
        <w:bottom w:val="none" w:sz="0" w:space="0" w:color="auto"/>
        <w:right w:val="none" w:sz="0" w:space="0" w:color="auto"/>
      </w:divBdr>
    </w:div>
    <w:div w:id="1961566312">
      <w:bodyDiv w:val="1"/>
      <w:marLeft w:val="0"/>
      <w:marRight w:val="0"/>
      <w:marTop w:val="0"/>
      <w:marBottom w:val="0"/>
      <w:divBdr>
        <w:top w:val="none" w:sz="0" w:space="0" w:color="auto"/>
        <w:left w:val="none" w:sz="0" w:space="0" w:color="auto"/>
        <w:bottom w:val="none" w:sz="0" w:space="0" w:color="auto"/>
        <w:right w:val="none" w:sz="0" w:space="0" w:color="auto"/>
      </w:divBdr>
    </w:div>
    <w:div w:id="207103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DB6DA-EF51-4AF8-8546-C0AE287A0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919</TotalTime>
  <Pages>6</Pages>
  <Words>2111</Words>
  <Characters>12036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154</cp:revision>
  <cp:lastPrinted>2024-10-31T08:48:00Z</cp:lastPrinted>
  <dcterms:created xsi:type="dcterms:W3CDTF">2024-11-01T10:20:00Z</dcterms:created>
  <dcterms:modified xsi:type="dcterms:W3CDTF">2026-05-10T11:52:00Z</dcterms:modified>
</cp:coreProperties>
</file>