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14" w:type="dxa"/>
        <w:tblInd w:w="108" w:type="dxa"/>
        <w:tblLayout w:type="fixed"/>
        <w:tblLook w:val="0000" w:firstRow="0" w:lastRow="0" w:firstColumn="0" w:lastColumn="0" w:noHBand="0" w:noVBand="0"/>
      </w:tblPr>
      <w:tblGrid>
        <w:gridCol w:w="3503"/>
        <w:gridCol w:w="5611"/>
      </w:tblGrid>
      <w:tr w:rsidR="00C86E89" w:rsidRPr="00C86E89" w14:paraId="50720111" w14:textId="77777777" w:rsidTr="00440F35">
        <w:trPr>
          <w:cantSplit/>
        </w:trPr>
        <w:tc>
          <w:tcPr>
            <w:tcW w:w="3503" w:type="dxa"/>
            <w:tcBorders>
              <w:top w:val="nil"/>
              <w:left w:val="nil"/>
              <w:bottom w:val="nil"/>
              <w:right w:val="nil"/>
            </w:tcBorders>
          </w:tcPr>
          <w:p w14:paraId="1B3ABA9B" w14:textId="77777777" w:rsidR="00C64140" w:rsidRPr="00C86E89" w:rsidRDefault="00C64140" w:rsidP="00C86E89">
            <w:pPr>
              <w:tabs>
                <w:tab w:val="left" w:pos="9356"/>
              </w:tabs>
              <w:spacing w:after="100" w:afterAutospacing="1"/>
              <w:ind w:left="-113" w:right="-108"/>
              <w:jc w:val="center"/>
              <w:rPr>
                <w:rFonts w:ascii="Times New Roman" w:hAnsi="Times New Roman"/>
                <w:snapToGrid w:val="0"/>
                <w:sz w:val="26"/>
                <w:szCs w:val="26"/>
              </w:rPr>
            </w:pPr>
            <w:r w:rsidRPr="00C86E89">
              <w:rPr>
                <w:rFonts w:ascii="Times New Roman" w:hAnsi="Times New Roman"/>
                <w:snapToGrid w:val="0"/>
                <w:sz w:val="26"/>
                <w:szCs w:val="26"/>
              </w:rPr>
              <w:t xml:space="preserve">UBND TỈNH </w:t>
            </w:r>
            <w:r w:rsidR="002C3511" w:rsidRPr="00C86E89">
              <w:rPr>
                <w:rFonts w:ascii="Times New Roman" w:hAnsi="Times New Roman"/>
                <w:snapToGrid w:val="0"/>
                <w:sz w:val="26"/>
                <w:szCs w:val="26"/>
              </w:rPr>
              <w:t>TUYÊN QUANG</w:t>
            </w:r>
          </w:p>
        </w:tc>
        <w:tc>
          <w:tcPr>
            <w:tcW w:w="5611" w:type="dxa"/>
            <w:tcBorders>
              <w:top w:val="nil"/>
              <w:left w:val="nil"/>
              <w:bottom w:val="nil"/>
              <w:right w:val="nil"/>
            </w:tcBorders>
          </w:tcPr>
          <w:p w14:paraId="37158A93" w14:textId="77777777" w:rsidR="00C64140" w:rsidRPr="00C86E89" w:rsidRDefault="00C64140" w:rsidP="00C86E89">
            <w:pPr>
              <w:tabs>
                <w:tab w:val="left" w:pos="9356"/>
              </w:tabs>
              <w:spacing w:after="100" w:afterAutospacing="1"/>
              <w:jc w:val="center"/>
              <w:rPr>
                <w:rFonts w:ascii="Times New Roman" w:hAnsi="Times New Roman"/>
                <w:b/>
                <w:bCs/>
                <w:snapToGrid w:val="0"/>
                <w:spacing w:val="-2"/>
                <w:sz w:val="26"/>
                <w:szCs w:val="26"/>
              </w:rPr>
            </w:pPr>
            <w:r w:rsidRPr="00C86E89">
              <w:rPr>
                <w:rFonts w:ascii="Times New Roman" w:hAnsi="Times New Roman"/>
                <w:b/>
                <w:bCs/>
                <w:snapToGrid w:val="0"/>
                <w:spacing w:val="-2"/>
                <w:sz w:val="26"/>
                <w:szCs w:val="26"/>
              </w:rPr>
              <w:t>CỘNG HOÀ XÃ HỘI CHỦ NGHĨA VIỆT NAM</w:t>
            </w:r>
          </w:p>
        </w:tc>
      </w:tr>
      <w:tr w:rsidR="00C86E89" w:rsidRPr="00C86E89" w14:paraId="2F64A5EF" w14:textId="77777777" w:rsidTr="00440F35">
        <w:trPr>
          <w:cantSplit/>
          <w:trHeight w:val="304"/>
        </w:trPr>
        <w:tc>
          <w:tcPr>
            <w:tcW w:w="3503" w:type="dxa"/>
            <w:tcBorders>
              <w:top w:val="nil"/>
              <w:left w:val="nil"/>
              <w:bottom w:val="nil"/>
              <w:right w:val="nil"/>
            </w:tcBorders>
          </w:tcPr>
          <w:p w14:paraId="409FD6F2" w14:textId="08A73DF5" w:rsidR="00C64140" w:rsidRPr="00C86E89" w:rsidRDefault="0010486E" w:rsidP="00C86E89">
            <w:pPr>
              <w:tabs>
                <w:tab w:val="left" w:pos="9356"/>
              </w:tabs>
              <w:spacing w:after="100" w:afterAutospacing="1"/>
              <w:ind w:left="-113" w:right="-108"/>
              <w:jc w:val="center"/>
              <w:rPr>
                <w:rFonts w:ascii="Times New Roman" w:hAnsi="Times New Roman"/>
                <w:snapToGrid w:val="0"/>
                <w:sz w:val="26"/>
                <w:szCs w:val="26"/>
              </w:rPr>
            </w:pPr>
            <w:r w:rsidRPr="00C86E89">
              <w:rPr>
                <w:rFonts w:ascii="Times New Roman" w:hAnsi="Times New Roman"/>
                <w:noProof/>
                <w:sz w:val="4"/>
              </w:rPr>
              <mc:AlternateContent>
                <mc:Choice Requires="wps">
                  <w:drawing>
                    <wp:anchor distT="4294967295" distB="4294967295" distL="114300" distR="114300" simplePos="0" relativeHeight="251660288" behindDoc="0" locked="0" layoutInCell="1" allowOverlap="1" wp14:anchorId="7C85477D" wp14:editId="4E33534F">
                      <wp:simplePos x="0" y="0"/>
                      <wp:positionH relativeFrom="column">
                        <wp:posOffset>681193</wp:posOffset>
                      </wp:positionH>
                      <wp:positionV relativeFrom="paragraph">
                        <wp:posOffset>195580</wp:posOffset>
                      </wp:positionV>
                      <wp:extent cx="637954" cy="0"/>
                      <wp:effectExtent l="0" t="0" r="10160" b="19050"/>
                      <wp:wrapNone/>
                      <wp:docPr id="3"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95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D185BBB" id="Straight Connector 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65pt,15.4pt" to="103.9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"/>
                  </w:pict>
                </mc:Fallback>
              </mc:AlternateContent>
            </w:r>
            <w:r w:rsidR="00C64140" w:rsidRPr="00C86E89">
              <w:rPr>
                <w:rFonts w:ascii="Times New Roman" w:hAnsi="Times New Roman"/>
                <w:b/>
                <w:bCs/>
                <w:snapToGrid w:val="0"/>
                <w:spacing w:val="-2"/>
                <w:sz w:val="26"/>
                <w:szCs w:val="26"/>
              </w:rPr>
              <w:t xml:space="preserve">SỞ </w:t>
            </w:r>
            <w:r w:rsidR="006E317B" w:rsidRPr="00C86E89">
              <w:rPr>
                <w:rFonts w:ascii="Times New Roman" w:hAnsi="Times New Roman"/>
                <w:b/>
                <w:bCs/>
                <w:snapToGrid w:val="0"/>
                <w:spacing w:val="-2"/>
                <w:sz w:val="26"/>
                <w:szCs w:val="26"/>
              </w:rPr>
              <w:t>XÂY DỰNG</w:t>
            </w:r>
          </w:p>
        </w:tc>
        <w:tc>
          <w:tcPr>
            <w:tcW w:w="5611" w:type="dxa"/>
            <w:tcBorders>
              <w:top w:val="nil"/>
              <w:left w:val="nil"/>
              <w:bottom w:val="nil"/>
              <w:right w:val="nil"/>
            </w:tcBorders>
          </w:tcPr>
          <w:p w14:paraId="4F05DFB9" w14:textId="77777777" w:rsidR="00C64140" w:rsidRPr="00C86E89" w:rsidRDefault="00C64140" w:rsidP="00C86E89">
            <w:pPr>
              <w:pStyle w:val="Heading3"/>
              <w:tabs>
                <w:tab w:val="left" w:pos="9356"/>
              </w:tabs>
              <w:spacing w:after="100" w:afterAutospacing="1" w:line="240" w:lineRule="auto"/>
              <w:rPr>
                <w:rFonts w:ascii="Times New Roman" w:hAnsi="Times New Roman"/>
                <w:bCs/>
                <w:snapToGrid w:val="0"/>
                <w:sz w:val="28"/>
                <w:szCs w:val="28"/>
              </w:rPr>
            </w:pPr>
            <w:r w:rsidRPr="00C86E89">
              <w:rPr>
                <w:rFonts w:ascii="Times New Roman" w:hAnsi="Times New Roman"/>
                <w:bCs/>
                <w:sz w:val="28"/>
                <w:szCs w:val="28"/>
              </w:rPr>
              <w:t>Độc lập - Tự do - Hạnh phúc</w:t>
            </w:r>
          </w:p>
        </w:tc>
      </w:tr>
      <w:tr w:rsidR="00C86E89" w:rsidRPr="00C86E89" w14:paraId="4F73F4D2" w14:textId="77777777" w:rsidTr="00440F35">
        <w:trPr>
          <w:cantSplit/>
        </w:trPr>
        <w:tc>
          <w:tcPr>
            <w:tcW w:w="3503" w:type="dxa"/>
            <w:tcBorders>
              <w:top w:val="nil"/>
              <w:left w:val="nil"/>
              <w:bottom w:val="nil"/>
              <w:right w:val="nil"/>
            </w:tcBorders>
          </w:tcPr>
          <w:p w14:paraId="433E809D" w14:textId="77777777" w:rsidR="00C64140" w:rsidRPr="00C86E89" w:rsidRDefault="00C64140" w:rsidP="00C86E89">
            <w:pPr>
              <w:tabs>
                <w:tab w:val="left" w:pos="9356"/>
              </w:tabs>
              <w:spacing w:before="60" w:after="20"/>
              <w:ind w:left="-113" w:right="-108"/>
              <w:jc w:val="center"/>
              <w:rPr>
                <w:rFonts w:ascii="Times New Roman" w:hAnsi="Times New Roman"/>
                <w:noProof/>
                <w:sz w:val="4"/>
                <w:szCs w:val="8"/>
              </w:rPr>
            </w:pPr>
          </w:p>
        </w:tc>
        <w:tc>
          <w:tcPr>
            <w:tcW w:w="5611" w:type="dxa"/>
            <w:tcBorders>
              <w:top w:val="nil"/>
              <w:left w:val="nil"/>
              <w:bottom w:val="nil"/>
              <w:right w:val="nil"/>
            </w:tcBorders>
          </w:tcPr>
          <w:p w14:paraId="4FD8E91E" w14:textId="3F26AF1D" w:rsidR="00C64140" w:rsidRPr="00C86E89" w:rsidRDefault="0010486E" w:rsidP="00C86E89">
            <w:pPr>
              <w:tabs>
                <w:tab w:val="left" w:pos="9356"/>
              </w:tabs>
              <w:spacing w:before="60" w:after="20"/>
              <w:ind w:left="-113" w:right="-108"/>
              <w:jc w:val="center"/>
              <w:rPr>
                <w:rFonts w:ascii="Times New Roman" w:hAnsi="Times New Roman"/>
                <w:noProof/>
                <w:sz w:val="4"/>
                <w:szCs w:val="8"/>
              </w:rPr>
            </w:pPr>
            <w:r w:rsidRPr="00C86E89">
              <w:rPr>
                <w:rFonts w:ascii="Times New Roman" w:hAnsi="Times New Roman"/>
                <w:noProof/>
                <w:sz w:val="4"/>
              </w:rPr>
              <mc:AlternateContent>
                <mc:Choice Requires="wps">
                  <w:drawing>
                    <wp:anchor distT="4294967295" distB="4294967295" distL="114300" distR="114300" simplePos="0" relativeHeight="251659264" behindDoc="0" locked="0" layoutInCell="1" allowOverlap="1" wp14:anchorId="20147E5F" wp14:editId="41FA6CA4">
                      <wp:simplePos x="0" y="0"/>
                      <wp:positionH relativeFrom="column">
                        <wp:posOffset>692150</wp:posOffset>
                      </wp:positionH>
                      <wp:positionV relativeFrom="paragraph">
                        <wp:posOffset>-1</wp:posOffset>
                      </wp:positionV>
                      <wp:extent cx="2062480" cy="0"/>
                      <wp:effectExtent l="0" t="0" r="0" b="0"/>
                      <wp:wrapNone/>
                      <wp:docPr id="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2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FE4E140"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0" to="216.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fJ7sA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"/>
                  </w:pict>
                </mc:Fallback>
              </mc:AlternateContent>
            </w:r>
          </w:p>
        </w:tc>
      </w:tr>
      <w:tr w:rsidR="00C64140" w:rsidRPr="00C86E89" w14:paraId="77FA9029" w14:textId="77777777" w:rsidTr="00440F35">
        <w:trPr>
          <w:cantSplit/>
        </w:trPr>
        <w:tc>
          <w:tcPr>
            <w:tcW w:w="3503" w:type="dxa"/>
            <w:tcBorders>
              <w:top w:val="nil"/>
              <w:left w:val="nil"/>
              <w:bottom w:val="nil"/>
              <w:right w:val="nil"/>
            </w:tcBorders>
          </w:tcPr>
          <w:p w14:paraId="2E83FCB9" w14:textId="77777777" w:rsidR="00C64140" w:rsidRPr="00C86E89" w:rsidRDefault="00C64140" w:rsidP="00C86E89">
            <w:pPr>
              <w:tabs>
                <w:tab w:val="left" w:pos="9356"/>
              </w:tabs>
              <w:spacing w:before="60" w:after="20"/>
              <w:ind w:left="-113" w:right="-108"/>
              <w:jc w:val="center"/>
              <w:rPr>
                <w:rFonts w:ascii="Times New Roman" w:hAnsi="Times New Roman"/>
                <w:snapToGrid w:val="0"/>
                <w:szCs w:val="28"/>
              </w:rPr>
            </w:pPr>
            <w:r w:rsidRPr="00C86E89">
              <w:rPr>
                <w:rFonts w:ascii="Times New Roman" w:hAnsi="Times New Roman"/>
                <w:snapToGrid w:val="0"/>
                <w:szCs w:val="28"/>
              </w:rPr>
              <w:t>Số:        /TTr-S</w:t>
            </w:r>
            <w:r w:rsidR="006E317B" w:rsidRPr="00C86E89">
              <w:rPr>
                <w:rFonts w:ascii="Times New Roman" w:hAnsi="Times New Roman"/>
                <w:snapToGrid w:val="0"/>
                <w:szCs w:val="28"/>
              </w:rPr>
              <w:t>XD</w:t>
            </w:r>
          </w:p>
        </w:tc>
        <w:tc>
          <w:tcPr>
            <w:tcW w:w="5611" w:type="dxa"/>
            <w:tcBorders>
              <w:top w:val="nil"/>
              <w:left w:val="nil"/>
              <w:bottom w:val="nil"/>
              <w:right w:val="nil"/>
            </w:tcBorders>
          </w:tcPr>
          <w:p w14:paraId="18831648" w14:textId="2C1A1B88" w:rsidR="00C64140" w:rsidRPr="00C86E89" w:rsidRDefault="00561C21" w:rsidP="00C86E89">
            <w:pPr>
              <w:pStyle w:val="Heading5"/>
              <w:rPr>
                <w:sz w:val="27"/>
                <w:szCs w:val="27"/>
              </w:rPr>
            </w:pPr>
            <w:r w:rsidRPr="00C86E89">
              <w:rPr>
                <w:sz w:val="27"/>
                <w:szCs w:val="27"/>
              </w:rPr>
              <w:t>Tuyên Quang</w:t>
            </w:r>
            <w:r w:rsidR="00C64140" w:rsidRPr="00C86E89">
              <w:rPr>
                <w:sz w:val="27"/>
                <w:szCs w:val="27"/>
              </w:rPr>
              <w:t xml:space="preserve">, ngày  </w:t>
            </w:r>
            <w:r w:rsidR="00E04C96" w:rsidRPr="00C86E89">
              <w:rPr>
                <w:sz w:val="27"/>
                <w:szCs w:val="27"/>
              </w:rPr>
              <w:t xml:space="preserve"> </w:t>
            </w:r>
            <w:r w:rsidR="00E474CF" w:rsidRPr="00C86E89">
              <w:rPr>
                <w:sz w:val="27"/>
                <w:szCs w:val="27"/>
              </w:rPr>
              <w:t xml:space="preserve"> </w:t>
            </w:r>
            <w:r w:rsidR="003B3490" w:rsidRPr="00C86E89">
              <w:rPr>
                <w:sz w:val="27"/>
                <w:szCs w:val="27"/>
              </w:rPr>
              <w:t xml:space="preserve"> </w:t>
            </w:r>
            <w:r w:rsidR="00C64140" w:rsidRPr="00C86E89">
              <w:rPr>
                <w:sz w:val="27"/>
                <w:szCs w:val="27"/>
              </w:rPr>
              <w:t xml:space="preserve"> </w:t>
            </w:r>
            <w:r w:rsidR="006A536A" w:rsidRPr="00C86E89">
              <w:rPr>
                <w:sz w:val="27"/>
                <w:szCs w:val="27"/>
              </w:rPr>
              <w:t xml:space="preserve"> </w:t>
            </w:r>
            <w:r w:rsidR="00C64140" w:rsidRPr="00C86E89">
              <w:rPr>
                <w:sz w:val="27"/>
                <w:szCs w:val="27"/>
              </w:rPr>
              <w:t xml:space="preserve"> tháng </w:t>
            </w:r>
            <w:r w:rsidR="007E73A4">
              <w:rPr>
                <w:sz w:val="27"/>
                <w:szCs w:val="27"/>
              </w:rPr>
              <w:t>5</w:t>
            </w:r>
            <w:r w:rsidR="00C64140" w:rsidRPr="00C86E89">
              <w:rPr>
                <w:sz w:val="27"/>
                <w:szCs w:val="27"/>
              </w:rPr>
              <w:t xml:space="preserve"> năm 202</w:t>
            </w:r>
            <w:r w:rsidR="006E317B" w:rsidRPr="00C86E89">
              <w:rPr>
                <w:sz w:val="27"/>
                <w:szCs w:val="27"/>
              </w:rPr>
              <w:t>6</w:t>
            </w:r>
          </w:p>
        </w:tc>
      </w:tr>
    </w:tbl>
    <w:p w14:paraId="62796416" w14:textId="77777777" w:rsidR="00C64140" w:rsidRPr="00C86E89" w:rsidRDefault="00C64140" w:rsidP="00C86E89">
      <w:pPr>
        <w:spacing w:line="264" w:lineRule="auto"/>
        <w:jc w:val="center"/>
        <w:rPr>
          <w:rFonts w:ascii="Times New Roman" w:hAnsi="Times New Roman"/>
          <w:sz w:val="40"/>
          <w:szCs w:val="40"/>
        </w:rPr>
      </w:pPr>
    </w:p>
    <w:p w14:paraId="66018F1C" w14:textId="77777777" w:rsidR="00C64140" w:rsidRPr="00C86E89" w:rsidRDefault="00C64140" w:rsidP="00C86E89">
      <w:pPr>
        <w:spacing w:before="120"/>
        <w:contextualSpacing/>
        <w:jc w:val="center"/>
        <w:rPr>
          <w:rFonts w:ascii="Times New Roman" w:hAnsi="Times New Roman"/>
          <w:b/>
          <w:sz w:val="30"/>
          <w:szCs w:val="30"/>
        </w:rPr>
      </w:pPr>
      <w:r w:rsidRPr="00C86E89">
        <w:rPr>
          <w:rFonts w:ascii="Times New Roman" w:hAnsi="Times New Roman"/>
          <w:b/>
          <w:sz w:val="30"/>
          <w:szCs w:val="30"/>
        </w:rPr>
        <w:t>TỜ TRÌNH</w:t>
      </w:r>
    </w:p>
    <w:p w14:paraId="148F42BD" w14:textId="774076BE" w:rsidR="00260E67" w:rsidRPr="00C86E89" w:rsidRDefault="007E73A4" w:rsidP="00C86E89">
      <w:pPr>
        <w:ind w:left="284" w:right="283"/>
        <w:jc w:val="center"/>
        <w:rPr>
          <w:rFonts w:ascii="Times New Roman" w:hAnsi="Times New Roman"/>
          <w:b/>
          <w:bCs/>
          <w:sz w:val="24"/>
          <w:szCs w:val="24"/>
        </w:rPr>
      </w:pPr>
      <w:r>
        <w:rPr>
          <w:rFonts w:ascii="Times New Roman" w:hAnsi="Times New Roman"/>
          <w:b/>
          <w:bCs/>
          <w:szCs w:val="28"/>
        </w:rPr>
        <w:t>Ban hành</w:t>
      </w:r>
      <w:r w:rsidR="00C672D8" w:rsidRPr="00C86E89">
        <w:rPr>
          <w:rFonts w:ascii="Times New Roman" w:hAnsi="Times New Roman"/>
          <w:b/>
          <w:bCs/>
          <w:szCs w:val="28"/>
        </w:rPr>
        <w:t xml:space="preserve"> </w:t>
      </w:r>
      <w:r w:rsidR="00A63E11" w:rsidRPr="00C86E89">
        <w:rPr>
          <w:rFonts w:ascii="Times New Roman" w:hAnsi="Times New Roman"/>
          <w:b/>
          <w:bCs/>
          <w:szCs w:val="28"/>
        </w:rPr>
        <w:t>định mức hỗ trợ đối với dự án khuyến khích doanh nghiệp đầu tư vào nông nghiệp, nông thôn trên địa bàn tỉnh Tuyên Quang</w:t>
      </w:r>
    </w:p>
    <w:p w14:paraId="76B35296" w14:textId="4080140E" w:rsidR="006B61CF" w:rsidRPr="00C86E89" w:rsidRDefault="006B61CF" w:rsidP="00C86E89">
      <w:pPr>
        <w:spacing w:before="400" w:after="480"/>
        <w:contextualSpacing/>
        <w:jc w:val="center"/>
        <w:rPr>
          <w:rFonts w:ascii="Times New Roman" w:hAnsi="Times New Roman"/>
          <w:szCs w:val="28"/>
        </w:rPr>
      </w:pPr>
      <w:r w:rsidRPr="00C86E89">
        <w:rPr>
          <w:rFonts w:ascii="Times New Roman" w:hAnsi="Times New Roman"/>
          <w:noProof/>
        </w:rPr>
        <mc:AlternateContent>
          <mc:Choice Requires="wps">
            <w:drawing>
              <wp:anchor distT="4294967295" distB="4294967295" distL="114300" distR="114300" simplePos="0" relativeHeight="251661312" behindDoc="0" locked="0" layoutInCell="1" allowOverlap="1" wp14:anchorId="4D40D502" wp14:editId="400BE31A">
                <wp:simplePos x="0" y="0"/>
                <wp:positionH relativeFrom="column">
                  <wp:posOffset>2129155</wp:posOffset>
                </wp:positionH>
                <wp:positionV relativeFrom="paragraph">
                  <wp:posOffset>30057</wp:posOffset>
                </wp:positionV>
                <wp:extent cx="1457325" cy="0"/>
                <wp:effectExtent l="0" t="0" r="0" b="0"/>
                <wp:wrapNone/>
                <wp:docPr id="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0BB9DFE7" id="_x0000_t32" coordsize="21600,21600" o:spt="32" o:oned="t" path="m,l21600,21600e" filled="f">
                <v:path arrowok="t" fillok="f" o:connecttype="none"/>
                <o:lock v:ext="edit" shapetype="t"/>
              </v:shapetype>
              <v:shape id="Straight Arrow Connector 2" o:spid="_x0000_s1026" type="#_x0000_t32" style="position:absolute;margin-left:167.65pt;margin-top:2.35pt;width:114.7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"/>
            </w:pict>
          </mc:Fallback>
        </mc:AlternateContent>
      </w:r>
    </w:p>
    <w:p w14:paraId="1DE735CF" w14:textId="77777777" w:rsidR="00235D55" w:rsidRPr="00C86E89" w:rsidRDefault="00D36B2F" w:rsidP="00C86E89">
      <w:pPr>
        <w:spacing w:before="400" w:after="480"/>
        <w:contextualSpacing/>
        <w:jc w:val="center"/>
        <w:rPr>
          <w:rFonts w:ascii="Times New Roman" w:hAnsi="Times New Roman"/>
          <w:szCs w:val="28"/>
          <w:lang w:val="vi-VN"/>
        </w:rPr>
      </w:pPr>
      <w:r w:rsidRPr="00C86E89">
        <w:rPr>
          <w:rFonts w:ascii="Times New Roman" w:hAnsi="Times New Roman"/>
          <w:szCs w:val="28"/>
        </w:rPr>
        <w:t xml:space="preserve">    </w:t>
      </w:r>
    </w:p>
    <w:p w14:paraId="323E0E46" w14:textId="220FE075" w:rsidR="00235D55" w:rsidRPr="00C86E89" w:rsidRDefault="00D36B2F" w:rsidP="00C86E89">
      <w:pPr>
        <w:spacing w:before="400" w:after="480"/>
        <w:contextualSpacing/>
        <w:jc w:val="center"/>
        <w:rPr>
          <w:rFonts w:ascii="Times New Roman" w:hAnsi="Times New Roman"/>
        </w:rPr>
      </w:pPr>
      <w:r w:rsidRPr="00C86E89">
        <w:rPr>
          <w:rFonts w:ascii="Times New Roman" w:hAnsi="Times New Roman"/>
          <w:szCs w:val="28"/>
        </w:rPr>
        <w:t xml:space="preserve"> </w:t>
      </w:r>
      <w:r w:rsidR="00C64140" w:rsidRPr="00C86E89">
        <w:rPr>
          <w:rFonts w:ascii="Times New Roman" w:hAnsi="Times New Roman"/>
          <w:szCs w:val="28"/>
        </w:rPr>
        <w:t xml:space="preserve">Kính gửi: </w:t>
      </w:r>
      <w:r w:rsidR="00865EC0" w:rsidRPr="00C86E89">
        <w:rPr>
          <w:rFonts w:ascii="Times New Roman" w:hAnsi="Times New Roman"/>
          <w:szCs w:val="28"/>
        </w:rPr>
        <w:t xml:space="preserve"> </w:t>
      </w:r>
      <w:r w:rsidR="00C672D8" w:rsidRPr="00C86E89">
        <w:rPr>
          <w:rFonts w:ascii="Times New Roman" w:hAnsi="Times New Roman"/>
          <w:lang w:val="vi-VN"/>
        </w:rPr>
        <w:t xml:space="preserve">Ủy ban nhân dân tỉnh </w:t>
      </w:r>
    </w:p>
    <w:p w14:paraId="5622AB6A" w14:textId="77777777" w:rsidR="00C342AA" w:rsidRPr="00C86E89" w:rsidRDefault="00C342AA" w:rsidP="00C86E89">
      <w:pPr>
        <w:spacing w:before="400" w:after="480"/>
        <w:contextualSpacing/>
        <w:jc w:val="center"/>
        <w:rPr>
          <w:rFonts w:ascii="Times New Roman" w:hAnsi="Times New Roman"/>
        </w:rPr>
      </w:pPr>
    </w:p>
    <w:p w14:paraId="0B16E338" w14:textId="77777777" w:rsidR="00C342AA" w:rsidRPr="00AF125C" w:rsidRDefault="00C342AA" w:rsidP="00C86E89">
      <w:pPr>
        <w:spacing w:before="400" w:after="480"/>
        <w:contextualSpacing/>
        <w:jc w:val="center"/>
        <w:rPr>
          <w:rFonts w:ascii="Times New Roman" w:hAnsi="Times New Roman"/>
          <w:sz w:val="16"/>
          <w:szCs w:val="16"/>
        </w:rPr>
      </w:pPr>
    </w:p>
    <w:p w14:paraId="771C6562" w14:textId="77777777" w:rsidR="00693C50" w:rsidRPr="00C86E89" w:rsidRDefault="000B2A2E" w:rsidP="00AF125C">
      <w:pPr>
        <w:tabs>
          <w:tab w:val="right" w:pos="7920"/>
        </w:tabs>
        <w:spacing w:after="100" w:line="254" w:lineRule="auto"/>
        <w:ind w:firstLine="720"/>
        <w:jc w:val="both"/>
        <w:rPr>
          <w:rFonts w:ascii="Times New Roman" w:hAnsi="Times New Roman"/>
        </w:rPr>
      </w:pPr>
      <w:r w:rsidRPr="00C86E89">
        <w:rPr>
          <w:rFonts w:ascii="Times New Roman" w:hAnsi="Times New Roman"/>
        </w:rPr>
        <w:t>C</w:t>
      </w:r>
      <w:r w:rsidRPr="00C86E89">
        <w:rPr>
          <w:rFonts w:ascii="Times New Roman" w:hAnsi="Times New Roman" w:hint="eastAsia"/>
        </w:rPr>
        <w:t>ă</w:t>
      </w:r>
      <w:r w:rsidRPr="00C86E89">
        <w:rPr>
          <w:rFonts w:ascii="Times New Roman" w:hAnsi="Times New Roman"/>
        </w:rPr>
        <w:t>n cứ Luật Ban hành v</w:t>
      </w:r>
      <w:r w:rsidRPr="00C86E89">
        <w:rPr>
          <w:rFonts w:ascii="Times New Roman" w:hAnsi="Times New Roman" w:hint="eastAsia"/>
        </w:rPr>
        <w:t>ă</w:t>
      </w:r>
      <w:r w:rsidRPr="00C86E89">
        <w:rPr>
          <w:rFonts w:ascii="Times New Roman" w:hAnsi="Times New Roman"/>
        </w:rPr>
        <w:t xml:space="preserve">n bản quy phạm pháp luật số 64/2025/QH15 và Luật số 87/2025/QH15 sửa </w:t>
      </w:r>
      <w:r w:rsidRPr="00C86E89">
        <w:rPr>
          <w:rFonts w:ascii="Times New Roman" w:hAnsi="Times New Roman" w:hint="eastAsia"/>
        </w:rPr>
        <w:t>đ</w:t>
      </w:r>
      <w:r w:rsidRPr="00C86E89">
        <w:rPr>
          <w:rFonts w:ascii="Times New Roman" w:hAnsi="Times New Roman"/>
        </w:rPr>
        <w:t xml:space="preserve">ổi, bổ sung một số </w:t>
      </w:r>
      <w:r w:rsidRPr="00C86E89">
        <w:rPr>
          <w:rFonts w:ascii="Times New Roman" w:hAnsi="Times New Roman" w:hint="eastAsia"/>
        </w:rPr>
        <w:t>đ</w:t>
      </w:r>
      <w:r w:rsidRPr="00C86E89">
        <w:rPr>
          <w:rFonts w:ascii="Times New Roman" w:hAnsi="Times New Roman"/>
        </w:rPr>
        <w:t>iều của Luật Ban hành v</w:t>
      </w:r>
      <w:r w:rsidRPr="00C86E89">
        <w:rPr>
          <w:rFonts w:ascii="Times New Roman" w:hAnsi="Times New Roman" w:hint="eastAsia"/>
        </w:rPr>
        <w:t>ă</w:t>
      </w:r>
      <w:r w:rsidRPr="00C86E89">
        <w:rPr>
          <w:rFonts w:ascii="Times New Roman" w:hAnsi="Times New Roman"/>
        </w:rPr>
        <w:t>n bản quy phạm pháp luật số 64/2025/QH15; C</w:t>
      </w:r>
      <w:r w:rsidRPr="00C86E89">
        <w:rPr>
          <w:rFonts w:ascii="Times New Roman" w:hAnsi="Times New Roman" w:hint="eastAsia"/>
        </w:rPr>
        <w:t>ă</w:t>
      </w:r>
      <w:r w:rsidRPr="00C86E89">
        <w:rPr>
          <w:rFonts w:ascii="Times New Roman" w:hAnsi="Times New Roman"/>
        </w:rPr>
        <w:t xml:space="preserve">n cứ Luật Tổ chức chính quyền </w:t>
      </w:r>
      <w:r w:rsidRPr="00C86E89">
        <w:rPr>
          <w:rFonts w:ascii="Times New Roman" w:hAnsi="Times New Roman" w:hint="eastAsia"/>
        </w:rPr>
        <w:t>đ</w:t>
      </w:r>
      <w:r w:rsidRPr="00C86E89">
        <w:rPr>
          <w:rFonts w:ascii="Times New Roman" w:hAnsi="Times New Roman"/>
        </w:rPr>
        <w:t>ịa ph</w:t>
      </w:r>
      <w:r w:rsidRPr="00C86E89">
        <w:rPr>
          <w:rFonts w:ascii="Times New Roman" w:hAnsi="Times New Roman" w:hint="eastAsia"/>
        </w:rPr>
        <w:t>ươ</w:t>
      </w:r>
      <w:r w:rsidRPr="00C86E89">
        <w:rPr>
          <w:rFonts w:ascii="Times New Roman" w:hAnsi="Times New Roman"/>
        </w:rPr>
        <w:t>ng số 72/2025/QH15;</w:t>
      </w:r>
    </w:p>
    <w:p w14:paraId="667A532F" w14:textId="77777777" w:rsidR="004C4BF9" w:rsidRPr="00C86E89" w:rsidRDefault="000B2A2E" w:rsidP="00AF125C">
      <w:pPr>
        <w:tabs>
          <w:tab w:val="left" w:pos="7088"/>
        </w:tabs>
        <w:spacing w:after="100" w:line="254" w:lineRule="auto"/>
        <w:ind w:firstLine="720"/>
        <w:jc w:val="both"/>
        <w:rPr>
          <w:rFonts w:ascii="Times New Roman" w:hAnsi="Times New Roman"/>
        </w:rPr>
      </w:pPr>
      <w:r w:rsidRPr="00C86E89">
        <w:rPr>
          <w:rFonts w:ascii="Times New Roman" w:hAnsi="Times New Roman"/>
        </w:rPr>
        <w:t>C</w:t>
      </w:r>
      <w:r w:rsidRPr="00C86E89">
        <w:rPr>
          <w:rFonts w:ascii="Times New Roman" w:hAnsi="Times New Roman" w:hint="eastAsia"/>
        </w:rPr>
        <w:t>ă</w:t>
      </w:r>
      <w:r w:rsidRPr="00C86E89">
        <w:rPr>
          <w:rFonts w:ascii="Times New Roman" w:hAnsi="Times New Roman"/>
        </w:rPr>
        <w:t xml:space="preserve">n cứ Nghị </w:t>
      </w:r>
      <w:r w:rsidRPr="00C86E89">
        <w:rPr>
          <w:rFonts w:ascii="Times New Roman" w:hAnsi="Times New Roman" w:hint="eastAsia"/>
        </w:rPr>
        <w:t>đ</w:t>
      </w:r>
      <w:r w:rsidRPr="00C86E89">
        <w:rPr>
          <w:rFonts w:ascii="Times New Roman" w:hAnsi="Times New Roman"/>
        </w:rPr>
        <w:t>ịnh số 78/2025/N</w:t>
      </w:r>
      <w:r w:rsidRPr="00C86E89">
        <w:rPr>
          <w:rFonts w:ascii="Times New Roman" w:hAnsi="Times New Roman" w:hint="eastAsia"/>
        </w:rPr>
        <w:t>Đ</w:t>
      </w:r>
      <w:r w:rsidRPr="00C86E89">
        <w:rPr>
          <w:rFonts w:ascii="Times New Roman" w:hAnsi="Times New Roman"/>
        </w:rPr>
        <w:t xml:space="preserve">-CP ngày 01/4/2025 của Chính phủ quy </w:t>
      </w:r>
      <w:r w:rsidRPr="00C86E89">
        <w:rPr>
          <w:rFonts w:ascii="Times New Roman" w:hAnsi="Times New Roman" w:hint="eastAsia"/>
        </w:rPr>
        <w:t>đ</w:t>
      </w:r>
      <w:r w:rsidRPr="00C86E89">
        <w:rPr>
          <w:rFonts w:ascii="Times New Roman" w:hAnsi="Times New Roman"/>
        </w:rPr>
        <w:t xml:space="preserve">ịnh chi tiết một số </w:t>
      </w:r>
      <w:r w:rsidRPr="00C86E89">
        <w:rPr>
          <w:rFonts w:ascii="Times New Roman" w:hAnsi="Times New Roman" w:hint="eastAsia"/>
        </w:rPr>
        <w:t>đ</w:t>
      </w:r>
      <w:r w:rsidRPr="00C86E89">
        <w:rPr>
          <w:rFonts w:ascii="Times New Roman" w:hAnsi="Times New Roman"/>
        </w:rPr>
        <w:t xml:space="preserve">iều và biện pháp </w:t>
      </w:r>
      <w:r w:rsidRPr="00C86E89">
        <w:rPr>
          <w:rFonts w:ascii="Times New Roman" w:hAnsi="Times New Roman" w:hint="eastAsia"/>
        </w:rPr>
        <w:t>đ</w:t>
      </w:r>
      <w:r w:rsidRPr="00C86E89">
        <w:rPr>
          <w:rFonts w:ascii="Times New Roman" w:hAnsi="Times New Roman"/>
        </w:rPr>
        <w:t>ể tổ chức, h</w:t>
      </w:r>
      <w:r w:rsidRPr="00C86E89">
        <w:rPr>
          <w:rFonts w:ascii="Times New Roman" w:hAnsi="Times New Roman" w:hint="eastAsia"/>
        </w:rPr>
        <w:t>ư</w:t>
      </w:r>
      <w:r w:rsidRPr="00C86E89">
        <w:rPr>
          <w:rFonts w:ascii="Times New Roman" w:hAnsi="Times New Roman"/>
        </w:rPr>
        <w:t>ớng dẫn và thi hành Luật Ban hành v</w:t>
      </w:r>
      <w:r w:rsidRPr="00C86E89">
        <w:rPr>
          <w:rFonts w:ascii="Times New Roman" w:hAnsi="Times New Roman" w:hint="eastAsia"/>
        </w:rPr>
        <w:t>ă</w:t>
      </w:r>
      <w:r w:rsidRPr="00C86E89">
        <w:rPr>
          <w:rFonts w:ascii="Times New Roman" w:hAnsi="Times New Roman"/>
        </w:rPr>
        <w:t xml:space="preserve">n bản quy phạm pháp luật; Nghị </w:t>
      </w:r>
      <w:r w:rsidRPr="00C86E89">
        <w:rPr>
          <w:rFonts w:ascii="Times New Roman" w:hAnsi="Times New Roman" w:hint="eastAsia"/>
        </w:rPr>
        <w:t>đ</w:t>
      </w:r>
      <w:r w:rsidRPr="00C86E89">
        <w:rPr>
          <w:rFonts w:ascii="Times New Roman" w:hAnsi="Times New Roman"/>
        </w:rPr>
        <w:t>ịnh số 187/2025/N</w:t>
      </w:r>
      <w:r w:rsidRPr="00C86E89">
        <w:rPr>
          <w:rFonts w:ascii="Times New Roman" w:hAnsi="Times New Roman" w:hint="eastAsia"/>
        </w:rPr>
        <w:t>Đ</w:t>
      </w:r>
      <w:r w:rsidRPr="00C86E89">
        <w:rPr>
          <w:rFonts w:ascii="Times New Roman" w:hAnsi="Times New Roman"/>
        </w:rPr>
        <w:t xml:space="preserve">-CP ngày 01/7/2025 của Chính phủ sửa </w:t>
      </w:r>
      <w:r w:rsidRPr="00C86E89">
        <w:rPr>
          <w:rFonts w:ascii="Times New Roman" w:hAnsi="Times New Roman" w:hint="eastAsia"/>
        </w:rPr>
        <w:t>đ</w:t>
      </w:r>
      <w:r w:rsidRPr="00C86E89">
        <w:rPr>
          <w:rFonts w:ascii="Times New Roman" w:hAnsi="Times New Roman"/>
        </w:rPr>
        <w:t xml:space="preserve">ổi, bổ sung một số </w:t>
      </w:r>
      <w:r w:rsidRPr="00C86E89">
        <w:rPr>
          <w:rFonts w:ascii="Times New Roman" w:hAnsi="Times New Roman" w:hint="eastAsia"/>
        </w:rPr>
        <w:t>đ</w:t>
      </w:r>
      <w:r w:rsidRPr="00C86E89">
        <w:rPr>
          <w:rFonts w:ascii="Times New Roman" w:hAnsi="Times New Roman"/>
        </w:rPr>
        <w:t xml:space="preserve">iều của Nghị </w:t>
      </w:r>
      <w:r w:rsidRPr="00C86E89">
        <w:rPr>
          <w:rFonts w:ascii="Times New Roman" w:hAnsi="Times New Roman" w:hint="eastAsia"/>
        </w:rPr>
        <w:t>đ</w:t>
      </w:r>
      <w:r w:rsidRPr="00C86E89">
        <w:rPr>
          <w:rFonts w:ascii="Times New Roman" w:hAnsi="Times New Roman"/>
        </w:rPr>
        <w:t>ịnh số 78/2025/N</w:t>
      </w:r>
      <w:r w:rsidRPr="00C86E89">
        <w:rPr>
          <w:rFonts w:ascii="Times New Roman" w:hAnsi="Times New Roman" w:hint="eastAsia"/>
        </w:rPr>
        <w:t>Đ</w:t>
      </w:r>
      <w:r w:rsidRPr="00C86E89">
        <w:rPr>
          <w:rFonts w:ascii="Times New Roman" w:hAnsi="Times New Roman"/>
        </w:rPr>
        <w:t xml:space="preserve">-CP ngày 01/4/2025 của Chính phủ quy </w:t>
      </w:r>
      <w:r w:rsidRPr="00C86E89">
        <w:rPr>
          <w:rFonts w:ascii="Times New Roman" w:hAnsi="Times New Roman" w:hint="eastAsia"/>
        </w:rPr>
        <w:t>đ</w:t>
      </w:r>
      <w:r w:rsidRPr="00C86E89">
        <w:rPr>
          <w:rFonts w:ascii="Times New Roman" w:hAnsi="Times New Roman"/>
        </w:rPr>
        <w:t xml:space="preserve">ịnh chi tiết một số </w:t>
      </w:r>
      <w:r w:rsidRPr="00C86E89">
        <w:rPr>
          <w:rFonts w:ascii="Times New Roman" w:hAnsi="Times New Roman" w:hint="eastAsia"/>
        </w:rPr>
        <w:t>đ</w:t>
      </w:r>
      <w:r w:rsidRPr="00C86E89">
        <w:rPr>
          <w:rFonts w:ascii="Times New Roman" w:hAnsi="Times New Roman"/>
        </w:rPr>
        <w:t xml:space="preserve">iều và biện pháp </w:t>
      </w:r>
      <w:r w:rsidRPr="00C86E89">
        <w:rPr>
          <w:rFonts w:ascii="Times New Roman" w:hAnsi="Times New Roman" w:hint="eastAsia"/>
        </w:rPr>
        <w:t>đ</w:t>
      </w:r>
      <w:r w:rsidRPr="00C86E89">
        <w:rPr>
          <w:rFonts w:ascii="Times New Roman" w:hAnsi="Times New Roman"/>
        </w:rPr>
        <w:t>ể tổ chức, h</w:t>
      </w:r>
      <w:r w:rsidRPr="00C86E89">
        <w:rPr>
          <w:rFonts w:ascii="Times New Roman" w:hAnsi="Times New Roman" w:hint="eastAsia"/>
        </w:rPr>
        <w:t>ư</w:t>
      </w:r>
      <w:r w:rsidRPr="00C86E89">
        <w:rPr>
          <w:rFonts w:ascii="Times New Roman" w:hAnsi="Times New Roman"/>
        </w:rPr>
        <w:t>ớng dẫn thi hành Luật Ban hành v</w:t>
      </w:r>
      <w:r w:rsidRPr="00C86E89">
        <w:rPr>
          <w:rFonts w:ascii="Times New Roman" w:hAnsi="Times New Roman" w:hint="eastAsia"/>
        </w:rPr>
        <w:t>ă</w:t>
      </w:r>
      <w:r w:rsidRPr="00C86E89">
        <w:rPr>
          <w:rFonts w:ascii="Times New Roman" w:hAnsi="Times New Roman"/>
        </w:rPr>
        <w:t xml:space="preserve">n bản quy phạm pháp luật và Nghị </w:t>
      </w:r>
      <w:r w:rsidRPr="00C86E89">
        <w:rPr>
          <w:rFonts w:ascii="Times New Roman" w:hAnsi="Times New Roman" w:hint="eastAsia"/>
        </w:rPr>
        <w:t>đ</w:t>
      </w:r>
      <w:r w:rsidRPr="00C86E89">
        <w:rPr>
          <w:rFonts w:ascii="Times New Roman" w:hAnsi="Times New Roman"/>
        </w:rPr>
        <w:t>ịnh số 79/2025/N</w:t>
      </w:r>
      <w:r w:rsidRPr="00C86E89">
        <w:rPr>
          <w:rFonts w:ascii="Times New Roman" w:hAnsi="Times New Roman" w:hint="eastAsia"/>
        </w:rPr>
        <w:t>Đ</w:t>
      </w:r>
      <w:r w:rsidRPr="00C86E89">
        <w:rPr>
          <w:rFonts w:ascii="Times New Roman" w:hAnsi="Times New Roman"/>
        </w:rPr>
        <w:t>-CP ngày 01/4/2025 của Chính phủ về kiểm tra, rà soát, hệ thống hóa và xử lý v</w:t>
      </w:r>
      <w:r w:rsidRPr="00C86E89">
        <w:rPr>
          <w:rFonts w:ascii="Times New Roman" w:hAnsi="Times New Roman" w:hint="eastAsia"/>
        </w:rPr>
        <w:t>ă</w:t>
      </w:r>
      <w:r w:rsidRPr="00C86E89">
        <w:rPr>
          <w:rFonts w:ascii="Times New Roman" w:hAnsi="Times New Roman"/>
        </w:rPr>
        <w:t>n bản quy phạm pháp luật;</w:t>
      </w:r>
      <w:r w:rsidR="00693C50" w:rsidRPr="00C86E89">
        <w:rPr>
          <w:rFonts w:ascii="Times New Roman" w:hAnsi="Times New Roman"/>
        </w:rPr>
        <w:t xml:space="preserve"> </w:t>
      </w:r>
    </w:p>
    <w:p w14:paraId="024193B9" w14:textId="07BD1D3E" w:rsidR="00B6200E" w:rsidRPr="00C86E89" w:rsidRDefault="004C4BF9" w:rsidP="00AF125C">
      <w:pPr>
        <w:tabs>
          <w:tab w:val="left" w:pos="7088"/>
        </w:tabs>
        <w:spacing w:after="100" w:line="254" w:lineRule="auto"/>
        <w:ind w:firstLine="720"/>
        <w:jc w:val="both"/>
        <w:rPr>
          <w:rFonts w:ascii="Times New Roman" w:hAnsi="Times New Roman"/>
        </w:rPr>
      </w:pPr>
      <w:r w:rsidRPr="00C86E89">
        <w:rPr>
          <w:rFonts w:ascii="Times New Roman" w:hAnsi="Times New Roman"/>
        </w:rPr>
        <w:t>C</w:t>
      </w:r>
      <w:r w:rsidRPr="00C86E89">
        <w:rPr>
          <w:rFonts w:ascii="Times New Roman" w:hAnsi="Times New Roman" w:hint="eastAsia"/>
        </w:rPr>
        <w:t>ă</w:t>
      </w:r>
      <w:r w:rsidRPr="00C86E89">
        <w:rPr>
          <w:rFonts w:ascii="Times New Roman" w:hAnsi="Times New Roman"/>
        </w:rPr>
        <w:t xml:space="preserve">n cứ </w:t>
      </w:r>
      <w:r w:rsidR="00B6200E" w:rsidRPr="00C86E89">
        <w:rPr>
          <w:rFonts w:ascii="Times New Roman" w:hAnsi="Times New Roman"/>
        </w:rPr>
        <w:t>Nghị định số </w:t>
      </w:r>
      <w:hyperlink r:id="rId8" w:tgtFrame="_blank" w:tooltip="Nghị định 57/2018/NĐ-CP" w:history="1">
        <w:r w:rsidR="00B6200E" w:rsidRPr="00C86E89">
          <w:rPr>
            <w:rFonts w:ascii="Times New Roman" w:hAnsi="Times New Roman"/>
          </w:rPr>
          <w:t>57/2018/NĐ-CP</w:t>
        </w:r>
      </w:hyperlink>
      <w:r w:rsidR="00B6200E" w:rsidRPr="00C86E89">
        <w:rPr>
          <w:rFonts w:ascii="Times New Roman" w:hAnsi="Times New Roman"/>
        </w:rPr>
        <w:t> ngày 17/4/2018 của Chính phủ về cơ chế, chính sách khuyến khích doanh nghiệp đầu tư vào nông nghiệp, nông thôn;</w:t>
      </w:r>
    </w:p>
    <w:p w14:paraId="7A17E5A0" w14:textId="77777777" w:rsidR="00A63E11" w:rsidRPr="00C86E89" w:rsidRDefault="00A63E11" w:rsidP="00AF125C">
      <w:pPr>
        <w:tabs>
          <w:tab w:val="left" w:pos="7088"/>
        </w:tabs>
        <w:spacing w:after="100" w:line="254" w:lineRule="auto"/>
        <w:ind w:firstLine="720"/>
        <w:jc w:val="both"/>
        <w:rPr>
          <w:rFonts w:ascii="Times New Roman" w:hAnsi="Times New Roman"/>
        </w:rPr>
      </w:pPr>
      <w:r w:rsidRPr="00C86E89">
        <w:rPr>
          <w:rFonts w:ascii="Times New Roman" w:hAnsi="Times New Roman"/>
        </w:rPr>
        <w:t>Căn cứ Thông tư số </w:t>
      </w:r>
      <w:hyperlink r:id="rId9" w:tgtFrame="_blank" w:tooltip="Thông tư 04/2018/TT-BKHĐT" w:history="1">
        <w:r w:rsidRPr="00C86E89">
          <w:rPr>
            <w:rFonts w:ascii="Times New Roman" w:hAnsi="Times New Roman"/>
          </w:rPr>
          <w:t>04/2018/TT-BKHĐT</w:t>
        </w:r>
      </w:hyperlink>
      <w:r w:rsidRPr="00C86E89">
        <w:rPr>
          <w:rFonts w:ascii="Times New Roman" w:hAnsi="Times New Roman"/>
        </w:rPr>
        <w:t> ngày 06/12/2018 của Bộ Kế hoạch và Đầu tư hướng dẫn thực hiện một số điều của Nghị định số </w:t>
      </w:r>
      <w:hyperlink r:id="rId10" w:tgtFrame="_blank" w:tooltip="Nghị định 57/2018/NĐ-CP" w:history="1">
        <w:r w:rsidRPr="00C86E89">
          <w:rPr>
            <w:rFonts w:ascii="Times New Roman" w:hAnsi="Times New Roman"/>
          </w:rPr>
          <w:t>57/2018/NĐ-CP</w:t>
        </w:r>
      </w:hyperlink>
      <w:r w:rsidRPr="00C86E89">
        <w:rPr>
          <w:rFonts w:ascii="Times New Roman" w:hAnsi="Times New Roman"/>
        </w:rPr>
        <w:t> ngày 17/4/2018 của Chính phủ về cơ chế, chính sách khuyến khích doanh nghiệp đầu tư vào nông nghiệp, nông thôn;</w:t>
      </w:r>
    </w:p>
    <w:p w14:paraId="1C833390" w14:textId="77777777" w:rsidR="00665167" w:rsidRPr="00665167" w:rsidRDefault="00665167" w:rsidP="00AF125C">
      <w:pPr>
        <w:tabs>
          <w:tab w:val="left" w:pos="7088"/>
        </w:tabs>
        <w:spacing w:after="100" w:line="254" w:lineRule="auto"/>
        <w:ind w:firstLine="720"/>
        <w:jc w:val="both"/>
        <w:rPr>
          <w:rFonts w:ascii="Times New Roman" w:hAnsi="Times New Roman"/>
        </w:rPr>
      </w:pPr>
      <w:r w:rsidRPr="00665167">
        <w:rPr>
          <w:rFonts w:ascii="Times New Roman" w:hAnsi="Times New Roman"/>
        </w:rPr>
        <w:t>Căn cứ Quyết định số 425/QĐ-BXD ngày 30/3/2026 của Bộ Xây dựng công bố suất vốn đầu tư xây dựng và giá xây dựng tổng hợp bộ phận kết cấu công trình năm 2025;</w:t>
      </w:r>
    </w:p>
    <w:p w14:paraId="79917CC7" w14:textId="5762BEB8" w:rsidR="00C672D8" w:rsidRPr="00C86E89" w:rsidRDefault="00C672D8" w:rsidP="00AF125C">
      <w:pPr>
        <w:tabs>
          <w:tab w:val="right" w:pos="7920"/>
        </w:tabs>
        <w:spacing w:after="100" w:line="254" w:lineRule="auto"/>
        <w:ind w:firstLine="720"/>
        <w:jc w:val="both"/>
        <w:rPr>
          <w:rFonts w:ascii="Times New Roman" w:hAnsi="Times New Roman"/>
          <w:lang w:val="vi-VN"/>
        </w:rPr>
      </w:pPr>
      <w:r w:rsidRPr="00C86E89">
        <w:rPr>
          <w:rFonts w:ascii="Times New Roman" w:hAnsi="Times New Roman"/>
          <w:lang w:val="vi-VN"/>
        </w:rPr>
        <w:t xml:space="preserve">Căn cứ </w:t>
      </w:r>
      <w:r w:rsidR="00181E8E" w:rsidRPr="00C86E89">
        <w:rPr>
          <w:rFonts w:ascii="Times New Roman" w:hAnsi="Times New Roman" w:hint="eastAsia"/>
          <w:lang w:val="vi-VN"/>
        </w:rPr>
        <w:t>Đ</w:t>
      </w:r>
      <w:r w:rsidR="00181E8E" w:rsidRPr="00C86E89">
        <w:rPr>
          <w:rFonts w:ascii="Times New Roman" w:hAnsi="Times New Roman"/>
          <w:lang w:val="vi-VN"/>
        </w:rPr>
        <w:t>ề án số 194/</w:t>
      </w:r>
      <w:r w:rsidR="00181E8E" w:rsidRPr="00C86E89">
        <w:rPr>
          <w:rFonts w:ascii="Times New Roman" w:hAnsi="Times New Roman" w:hint="eastAsia"/>
          <w:lang w:val="vi-VN"/>
        </w:rPr>
        <w:t>Đ</w:t>
      </w:r>
      <w:r w:rsidR="00181E8E" w:rsidRPr="00C86E89">
        <w:rPr>
          <w:rFonts w:ascii="Times New Roman" w:hAnsi="Times New Roman"/>
          <w:lang w:val="vi-VN"/>
        </w:rPr>
        <w:t>A-UBND ngày 31/12/2025 của UBND tỉnh Xây dựng và hoàn thiện hệ thống v</w:t>
      </w:r>
      <w:r w:rsidR="00181E8E" w:rsidRPr="00C86E89">
        <w:rPr>
          <w:rFonts w:ascii="Times New Roman" w:hAnsi="Times New Roman" w:hint="eastAsia"/>
          <w:lang w:val="vi-VN"/>
        </w:rPr>
        <w:t>ă</w:t>
      </w:r>
      <w:r w:rsidR="00181E8E" w:rsidRPr="00C86E89">
        <w:rPr>
          <w:rFonts w:ascii="Times New Roman" w:hAnsi="Times New Roman"/>
          <w:lang w:val="vi-VN"/>
        </w:rPr>
        <w:t>n bản quy phạm pháp luật của tỉnh Tuyên Quang</w:t>
      </w:r>
      <w:r w:rsidRPr="00C86E89">
        <w:rPr>
          <w:rFonts w:ascii="Times New Roman" w:hAnsi="Times New Roman"/>
        </w:rPr>
        <w:t>,</w:t>
      </w:r>
    </w:p>
    <w:p w14:paraId="5D6CDDBF" w14:textId="270F737F" w:rsidR="00C672D8" w:rsidRDefault="00E756FC" w:rsidP="00AF125C">
      <w:pPr>
        <w:tabs>
          <w:tab w:val="right" w:pos="7920"/>
        </w:tabs>
        <w:spacing w:after="100" w:line="254" w:lineRule="auto"/>
        <w:ind w:firstLine="720"/>
        <w:jc w:val="both"/>
        <w:rPr>
          <w:rFonts w:ascii="Times New Roman" w:hAnsi="Times New Roman"/>
          <w:spacing w:val="2"/>
        </w:rPr>
      </w:pPr>
      <w:r w:rsidRPr="00C86E89">
        <w:rPr>
          <w:rFonts w:ascii="Times New Roman" w:hAnsi="Times New Roman"/>
          <w:spacing w:val="2"/>
        </w:rPr>
        <w:t>Sở Xây dựng</w:t>
      </w:r>
      <w:r w:rsidR="00C672D8" w:rsidRPr="00C86E89">
        <w:rPr>
          <w:rFonts w:ascii="Times New Roman" w:hAnsi="Times New Roman"/>
          <w:spacing w:val="2"/>
        </w:rPr>
        <w:t xml:space="preserve"> </w:t>
      </w:r>
      <w:r w:rsidR="00693C50" w:rsidRPr="00C86E89">
        <w:rPr>
          <w:rFonts w:ascii="Times New Roman" w:hAnsi="Times New Roman"/>
          <w:spacing w:val="2"/>
        </w:rPr>
        <w:t>đăng ký</w:t>
      </w:r>
      <w:r w:rsidR="00C672D8" w:rsidRPr="00C86E89">
        <w:rPr>
          <w:rFonts w:ascii="Times New Roman" w:hAnsi="Times New Roman"/>
          <w:spacing w:val="2"/>
        </w:rPr>
        <w:t xml:space="preserve"> xây dựng Quyết định thay thế </w:t>
      </w:r>
      <w:r w:rsidR="00A63E11" w:rsidRPr="00C86E89">
        <w:rPr>
          <w:rFonts w:ascii="Times New Roman" w:hAnsi="Times New Roman"/>
          <w:spacing w:val="2"/>
        </w:rPr>
        <w:t>các Quyết định hiện hành về định mức hỗ trợ đối với dự án khuyến khích doanh nghiệp đầu tư vào nông nghiệp, nông thôn trên địa bàn tỉnh Tuyên Quang</w:t>
      </w:r>
      <w:r w:rsidR="003640C9" w:rsidRPr="00C86E89">
        <w:rPr>
          <w:rFonts w:ascii="Times New Roman" w:hAnsi="Times New Roman"/>
          <w:spacing w:val="2"/>
        </w:rPr>
        <w:t xml:space="preserve"> </w:t>
      </w:r>
      <w:r w:rsidR="00964E57" w:rsidRPr="00C86E89">
        <w:rPr>
          <w:rFonts w:ascii="Times New Roman" w:hAnsi="Times New Roman"/>
          <w:spacing w:val="2"/>
        </w:rPr>
        <w:t>theo trình tự thông thường</w:t>
      </w:r>
      <w:r w:rsidR="00C672D8" w:rsidRPr="00C86E89">
        <w:rPr>
          <w:rFonts w:ascii="Times New Roman" w:hAnsi="Times New Roman"/>
          <w:spacing w:val="2"/>
          <w:szCs w:val="28"/>
          <w:lang w:eastAsia="en-GB"/>
        </w:rPr>
        <w:t xml:space="preserve">, </w:t>
      </w:r>
      <w:r w:rsidR="00494728" w:rsidRPr="00C86E89">
        <w:rPr>
          <w:rFonts w:ascii="Times New Roman" w:hAnsi="Times New Roman"/>
          <w:spacing w:val="2"/>
        </w:rPr>
        <w:t xml:space="preserve">kính trình Ủy ban nhân dân tỉnh xem xét, </w:t>
      </w:r>
      <w:r w:rsidR="00C672D8" w:rsidRPr="00C86E89">
        <w:rPr>
          <w:rFonts w:ascii="Times New Roman" w:hAnsi="Times New Roman"/>
          <w:spacing w:val="2"/>
          <w:szCs w:val="28"/>
          <w:lang w:eastAsia="en-GB"/>
        </w:rPr>
        <w:t>cụ thể như sau:</w:t>
      </w:r>
      <w:r w:rsidR="00C672D8" w:rsidRPr="00C86E89">
        <w:rPr>
          <w:rFonts w:ascii="Times New Roman" w:hAnsi="Times New Roman"/>
          <w:spacing w:val="2"/>
        </w:rPr>
        <w:t xml:space="preserve"> </w:t>
      </w:r>
    </w:p>
    <w:p w14:paraId="16CE9A25" w14:textId="77777777" w:rsidR="00AF125C" w:rsidRDefault="00AF125C" w:rsidP="00AF125C">
      <w:pPr>
        <w:tabs>
          <w:tab w:val="right" w:pos="7920"/>
        </w:tabs>
        <w:spacing w:after="100" w:line="254" w:lineRule="auto"/>
        <w:ind w:firstLine="720"/>
        <w:jc w:val="both"/>
        <w:rPr>
          <w:rFonts w:ascii="Times New Roman" w:hAnsi="Times New Roman"/>
          <w:spacing w:val="2"/>
        </w:rPr>
      </w:pPr>
    </w:p>
    <w:p w14:paraId="5B1913F1" w14:textId="76423473" w:rsidR="001D095B" w:rsidRPr="00C86E89" w:rsidRDefault="001D095B" w:rsidP="00AF125C">
      <w:pPr>
        <w:tabs>
          <w:tab w:val="right" w:pos="7920"/>
        </w:tabs>
        <w:spacing w:after="100" w:line="254" w:lineRule="auto"/>
        <w:ind w:firstLine="720"/>
        <w:jc w:val="both"/>
        <w:rPr>
          <w:rFonts w:ascii="Times New Roman" w:hAnsi="Times New Roman"/>
          <w:b/>
          <w:szCs w:val="28"/>
        </w:rPr>
      </w:pPr>
      <w:r w:rsidRPr="00C86E89">
        <w:rPr>
          <w:rFonts w:ascii="Times New Roman" w:hAnsi="Times New Roman"/>
          <w:b/>
          <w:szCs w:val="28"/>
          <w:lang w:val="vi-VN"/>
        </w:rPr>
        <w:lastRenderedPageBreak/>
        <w:t>I. SỰ CẦN THIẾT BAN HÀNH VĂN BẢN</w:t>
      </w:r>
    </w:p>
    <w:p w14:paraId="6C1EF3E4" w14:textId="77777777" w:rsidR="00343B0B" w:rsidRPr="00C86E89" w:rsidRDefault="00343B0B" w:rsidP="00AF125C">
      <w:pPr>
        <w:tabs>
          <w:tab w:val="right" w:pos="7920"/>
        </w:tabs>
        <w:spacing w:after="100" w:line="254" w:lineRule="auto"/>
        <w:ind w:firstLine="720"/>
        <w:jc w:val="both"/>
        <w:rPr>
          <w:rFonts w:ascii="Times New Roman" w:hAnsi="Times New Roman"/>
          <w:b/>
          <w:szCs w:val="28"/>
        </w:rPr>
      </w:pPr>
      <w:r w:rsidRPr="00C86E89">
        <w:rPr>
          <w:rFonts w:ascii="Times New Roman" w:hAnsi="Times New Roman"/>
          <w:b/>
          <w:szCs w:val="28"/>
        </w:rPr>
        <w:t>1. C</w:t>
      </w:r>
      <w:r w:rsidRPr="00C86E89">
        <w:rPr>
          <w:rFonts w:ascii="Times New Roman" w:hAnsi="Times New Roman" w:hint="eastAsia"/>
          <w:b/>
          <w:szCs w:val="28"/>
        </w:rPr>
        <w:t>ơ</w:t>
      </w:r>
      <w:r w:rsidRPr="00C86E89">
        <w:rPr>
          <w:rFonts w:ascii="Times New Roman" w:hAnsi="Times New Roman"/>
          <w:b/>
          <w:szCs w:val="28"/>
        </w:rPr>
        <w:t xml:space="preserve"> sở chính trị, pháp lý</w:t>
      </w:r>
    </w:p>
    <w:p w14:paraId="1303D2D5" w14:textId="6D925F3E" w:rsidR="004C4BF9" w:rsidRPr="00C86E89" w:rsidRDefault="00222EAA" w:rsidP="00AF125C">
      <w:pPr>
        <w:spacing w:after="100" w:line="254" w:lineRule="auto"/>
        <w:ind w:firstLine="720"/>
        <w:jc w:val="both"/>
        <w:rPr>
          <w:rFonts w:ascii="Times New Roman" w:hAnsi="Times New Roman"/>
        </w:rPr>
      </w:pPr>
      <w:r w:rsidRPr="00C86E89">
        <w:rPr>
          <w:rFonts w:ascii="Times New Roman" w:hAnsi="Times New Roman"/>
        </w:rPr>
        <w:t>Tại điểm c</w:t>
      </w:r>
      <w:r w:rsidR="00494728" w:rsidRPr="00C86E89">
        <w:rPr>
          <w:rFonts w:ascii="Times New Roman" w:hAnsi="Times New Roman"/>
        </w:rPr>
        <w:t>,</w:t>
      </w:r>
      <w:r w:rsidRPr="00C86E89">
        <w:rPr>
          <w:rFonts w:ascii="Times New Roman" w:hAnsi="Times New Roman"/>
        </w:rPr>
        <w:t xml:space="preserve"> khoản 2</w:t>
      </w:r>
      <w:r w:rsidR="00494728" w:rsidRPr="00C86E89">
        <w:rPr>
          <w:rFonts w:ascii="Times New Roman" w:hAnsi="Times New Roman"/>
        </w:rPr>
        <w:t>,</w:t>
      </w:r>
      <w:r w:rsidRPr="00C86E89">
        <w:rPr>
          <w:rFonts w:ascii="Times New Roman" w:hAnsi="Times New Roman"/>
        </w:rPr>
        <w:t xml:space="preserve"> Điều 19 Nghị định số 57/2018/NĐ-CP ngày 17/4/2018 của Chính phủ quy định: Ủy ban nhân dân cấp tỉnh có trách nhiệm ban hành định mức hỗ trợ đối với từng loại </w:t>
      </w:r>
      <w:r w:rsidR="00665167">
        <w:rPr>
          <w:rFonts w:ascii="Times New Roman" w:hAnsi="Times New Roman"/>
        </w:rPr>
        <w:t>hạng mục, công trình thuộc dự án</w:t>
      </w:r>
      <w:r w:rsidRPr="00C86E89">
        <w:rPr>
          <w:rFonts w:ascii="Times New Roman" w:hAnsi="Times New Roman"/>
        </w:rPr>
        <w:t xml:space="preserve"> phù hợp với các mức hỗ trợ quy định tại Nghị định này. </w:t>
      </w:r>
    </w:p>
    <w:p w14:paraId="12881DF0" w14:textId="14BC03C2" w:rsidR="00222EAA" w:rsidRPr="00C86E89" w:rsidRDefault="00222EAA" w:rsidP="00AF125C">
      <w:pPr>
        <w:spacing w:after="100" w:line="254" w:lineRule="auto"/>
        <w:ind w:firstLine="720"/>
        <w:jc w:val="both"/>
        <w:rPr>
          <w:rFonts w:ascii="Times New Roman" w:hAnsi="Times New Roman"/>
        </w:rPr>
      </w:pPr>
      <w:r w:rsidRPr="00C86E89">
        <w:rPr>
          <w:rFonts w:ascii="Times New Roman" w:hAnsi="Times New Roman"/>
        </w:rPr>
        <w:t>Như vậy, việc ban hành Quyết định quy định định mức hỗ trợ thuộc thẩm quyền và trách nhiệm của Ủy ban nhân dân tỉnh, đồng thời là cơ sở pháp lý trực tiếp để tổ chức thực hiện chính sách khuyến khích doanh nghiệp đầu tư vào nông nghiệp, nông thôn trên địa bàn.</w:t>
      </w:r>
    </w:p>
    <w:p w14:paraId="5FC0AF48" w14:textId="77777777" w:rsidR="00196AE4" w:rsidRPr="00C86E89" w:rsidRDefault="00196AE4" w:rsidP="00AF125C">
      <w:pPr>
        <w:tabs>
          <w:tab w:val="right" w:pos="7920"/>
        </w:tabs>
        <w:spacing w:after="100" w:line="254" w:lineRule="auto"/>
        <w:ind w:firstLine="720"/>
        <w:jc w:val="both"/>
        <w:rPr>
          <w:rFonts w:ascii="Times New Roman" w:hAnsi="Times New Roman"/>
          <w:b/>
          <w:spacing w:val="-2"/>
          <w:szCs w:val="28"/>
          <w:lang w:eastAsia="en-GB"/>
        </w:rPr>
      </w:pPr>
      <w:r w:rsidRPr="00C86E89">
        <w:rPr>
          <w:rFonts w:ascii="Times New Roman" w:hAnsi="Times New Roman"/>
          <w:b/>
          <w:spacing w:val="-2"/>
          <w:szCs w:val="28"/>
          <w:lang w:eastAsia="en-GB"/>
        </w:rPr>
        <w:t>2. C</w:t>
      </w:r>
      <w:r w:rsidRPr="00C86E89">
        <w:rPr>
          <w:rFonts w:ascii="Times New Roman" w:hAnsi="Times New Roman" w:hint="eastAsia"/>
          <w:b/>
          <w:spacing w:val="-2"/>
          <w:szCs w:val="28"/>
          <w:lang w:eastAsia="en-GB"/>
        </w:rPr>
        <w:t>ơ</w:t>
      </w:r>
      <w:r w:rsidRPr="00C86E89">
        <w:rPr>
          <w:rFonts w:ascii="Times New Roman" w:hAnsi="Times New Roman"/>
          <w:b/>
          <w:spacing w:val="-2"/>
          <w:szCs w:val="28"/>
          <w:lang w:eastAsia="en-GB"/>
        </w:rPr>
        <w:t xml:space="preserve"> sở thực tiễn</w:t>
      </w:r>
    </w:p>
    <w:p w14:paraId="2CEBA5A4" w14:textId="0E6A9D79" w:rsidR="003640C9" w:rsidRPr="00C86E89" w:rsidRDefault="00196AE4" w:rsidP="00AF125C">
      <w:pPr>
        <w:tabs>
          <w:tab w:val="right" w:pos="7920"/>
        </w:tabs>
        <w:spacing w:after="100" w:line="254" w:lineRule="auto"/>
        <w:ind w:firstLine="720"/>
        <w:jc w:val="both"/>
        <w:rPr>
          <w:rFonts w:ascii="Times New Roman" w:hAnsi="Times New Roman"/>
          <w:i/>
          <w:iCs/>
          <w:szCs w:val="28"/>
          <w:lang w:eastAsia="en-GB"/>
        </w:rPr>
      </w:pPr>
      <w:r w:rsidRPr="00C86E89">
        <w:rPr>
          <w:rFonts w:ascii="Times New Roman" w:hAnsi="Times New Roman"/>
          <w:szCs w:val="28"/>
        </w:rPr>
        <w:t>T</w:t>
      </w:r>
      <w:r w:rsidR="003640C9" w:rsidRPr="00C86E89">
        <w:rPr>
          <w:rFonts w:ascii="Times New Roman" w:hAnsi="Times New Roman"/>
        </w:rPr>
        <w:t xml:space="preserve">ỉnh Tuyên Quang và tỉnh Hà Giang (trước sáp nhập) đã ban hành các quy định về định mức hỗ trợ đối với từng loại </w:t>
      </w:r>
      <w:r w:rsidR="00665167">
        <w:rPr>
          <w:rFonts w:ascii="Times New Roman" w:hAnsi="Times New Roman"/>
        </w:rPr>
        <w:t>hạng mục, công trình thuộc dự án</w:t>
      </w:r>
      <w:r w:rsidR="003640C9" w:rsidRPr="00C86E89">
        <w:rPr>
          <w:rFonts w:ascii="Times New Roman" w:hAnsi="Times New Roman"/>
        </w:rPr>
        <w:t xml:space="preserve"> nhằm khuyến khích doanh nghiệp đầu tư vào lĩnh vực nông nghiệp, nông thôn. Tuy nhiên, các quy định này được xây dựng trong bối cảnh địa giới hành chính, điều kiện kinh tế </w:t>
      </w:r>
      <w:r w:rsidR="00615B7F" w:rsidRPr="00C86E89">
        <w:rPr>
          <w:rFonts w:ascii="Times New Roman" w:hAnsi="Times New Roman"/>
        </w:rPr>
        <w:t>-</w:t>
      </w:r>
      <w:r w:rsidR="003640C9" w:rsidRPr="00C86E89">
        <w:rPr>
          <w:rFonts w:ascii="Times New Roman" w:hAnsi="Times New Roman"/>
        </w:rPr>
        <w:t xml:space="preserve"> xã hội và quy mô đầu tư khác với hiện nay, dẫn đến một số nội dung không còn phù hợp hoặc thiếu thống nhất khi áp dụng trên địa bàn tỉnh Tuyên Quang sau sáp nhập.</w:t>
      </w:r>
      <w:r w:rsidR="00145261" w:rsidRPr="00C86E89">
        <w:rPr>
          <w:rFonts w:ascii="Times New Roman" w:hAnsi="Times New Roman"/>
        </w:rPr>
        <w:t xml:space="preserve"> </w:t>
      </w:r>
      <w:r w:rsidRPr="00C86E89">
        <w:rPr>
          <w:rFonts w:ascii="Times New Roman" w:hAnsi="Times New Roman"/>
          <w:i/>
          <w:iCs/>
        </w:rPr>
        <w:t>(</w:t>
      </w:r>
      <w:r w:rsidR="00145261" w:rsidRPr="00C86E89">
        <w:rPr>
          <w:rFonts w:ascii="Times New Roman" w:hAnsi="Times New Roman"/>
          <w:i/>
          <w:iCs/>
        </w:rPr>
        <w:t>Trong đó</w:t>
      </w:r>
      <w:r w:rsidRPr="00C86E89">
        <w:rPr>
          <w:rFonts w:ascii="Times New Roman" w:hAnsi="Times New Roman"/>
          <w:i/>
          <w:iCs/>
        </w:rPr>
        <w:t xml:space="preserve"> </w:t>
      </w:r>
      <w:r w:rsidR="00A6065D" w:rsidRPr="00C86E89">
        <w:rPr>
          <w:rFonts w:ascii="Times New Roman" w:hAnsi="Times New Roman"/>
          <w:i/>
          <w:iCs/>
          <w:spacing w:val="4"/>
          <w:szCs w:val="28"/>
          <w:lang w:eastAsia="en-GB"/>
        </w:rPr>
        <w:t xml:space="preserve">UBND tỉnh Tuyên Quang </w:t>
      </w:r>
      <w:r w:rsidR="003640C9" w:rsidRPr="00C86E89">
        <w:rPr>
          <w:rFonts w:ascii="Times New Roman" w:hAnsi="Times New Roman"/>
          <w:i/>
          <w:iCs/>
          <w:spacing w:val="4"/>
          <w:szCs w:val="28"/>
          <w:lang w:eastAsia="en-GB"/>
        </w:rPr>
        <w:t xml:space="preserve">(cũ) </w:t>
      </w:r>
      <w:r w:rsidR="00A6065D" w:rsidRPr="00C86E89">
        <w:rPr>
          <w:rFonts w:ascii="Times New Roman" w:hAnsi="Times New Roman"/>
          <w:i/>
          <w:iCs/>
          <w:spacing w:val="4"/>
          <w:szCs w:val="28"/>
          <w:lang w:eastAsia="en-GB"/>
        </w:rPr>
        <w:t xml:space="preserve">ban hành </w:t>
      </w:r>
      <w:r w:rsidR="003640C9" w:rsidRPr="00C86E89">
        <w:rPr>
          <w:rFonts w:ascii="Times New Roman" w:hAnsi="Times New Roman"/>
          <w:i/>
          <w:iCs/>
          <w:spacing w:val="4"/>
          <w:szCs w:val="28"/>
          <w:lang w:eastAsia="en-GB"/>
        </w:rPr>
        <w:t xml:space="preserve">Quyết định số 20/2020/QĐ-UBND ngày 26/10/2020 Quy định định mức hỗ trợ đối với từng loại </w:t>
      </w:r>
      <w:r w:rsidR="00665167">
        <w:rPr>
          <w:rFonts w:ascii="Times New Roman" w:hAnsi="Times New Roman"/>
          <w:i/>
          <w:iCs/>
          <w:spacing w:val="4"/>
          <w:szCs w:val="28"/>
          <w:lang w:eastAsia="en-GB"/>
        </w:rPr>
        <w:t>hạng mục, công trình thuộc dự án</w:t>
      </w:r>
      <w:r w:rsidR="003640C9" w:rsidRPr="00C86E89">
        <w:rPr>
          <w:rFonts w:ascii="Times New Roman" w:hAnsi="Times New Roman"/>
          <w:i/>
          <w:iCs/>
          <w:spacing w:val="4"/>
          <w:szCs w:val="28"/>
          <w:lang w:eastAsia="en-GB"/>
        </w:rPr>
        <w:t xml:space="preserve"> thuộc dự án khuyến khích doanh nghiệp đầu tư vào nông nghiệp, nông thôn trên địa bàn tỉnh Tuyên Quang</w:t>
      </w:r>
      <w:r w:rsidRPr="00C86E89">
        <w:rPr>
          <w:rFonts w:ascii="Times New Roman" w:hAnsi="Times New Roman"/>
          <w:i/>
          <w:iCs/>
          <w:spacing w:val="4"/>
          <w:szCs w:val="28"/>
          <w:lang w:eastAsia="en-GB"/>
        </w:rPr>
        <w:t xml:space="preserve">; </w:t>
      </w:r>
      <w:r w:rsidR="003640C9" w:rsidRPr="00C86E89">
        <w:rPr>
          <w:rFonts w:ascii="Times New Roman" w:hAnsi="Times New Roman"/>
          <w:i/>
          <w:iCs/>
          <w:szCs w:val="28"/>
          <w:lang w:eastAsia="en-GB"/>
        </w:rPr>
        <w:t xml:space="preserve">UBND tỉnh Hà </w:t>
      </w:r>
      <w:r w:rsidR="003640C9" w:rsidRPr="00C86E89">
        <w:rPr>
          <w:rFonts w:ascii="Times New Roman" w:hAnsi="Times New Roman"/>
          <w:i/>
          <w:iCs/>
          <w:spacing w:val="2"/>
        </w:rPr>
        <w:t>Giang</w:t>
      </w:r>
      <w:r w:rsidR="00106D13" w:rsidRPr="00C86E89">
        <w:rPr>
          <w:rFonts w:ascii="Times New Roman" w:hAnsi="Times New Roman"/>
          <w:i/>
          <w:iCs/>
          <w:spacing w:val="2"/>
        </w:rPr>
        <w:t xml:space="preserve"> (cũ)</w:t>
      </w:r>
      <w:r w:rsidR="003640C9" w:rsidRPr="00C86E89">
        <w:rPr>
          <w:rFonts w:ascii="Times New Roman" w:hAnsi="Times New Roman"/>
          <w:i/>
          <w:iCs/>
          <w:spacing w:val="2"/>
        </w:rPr>
        <w:t xml:space="preserve"> ban hành Quyết định số 06/2021/QĐ-UBND ngày 04/03/2021 Ban hành định mức hỗ trợ đối với từng loại </w:t>
      </w:r>
      <w:r w:rsidR="00665167">
        <w:rPr>
          <w:rFonts w:ascii="Times New Roman" w:hAnsi="Times New Roman"/>
          <w:i/>
          <w:iCs/>
          <w:spacing w:val="2"/>
        </w:rPr>
        <w:t>hạng mục, công trình thuộc dự án</w:t>
      </w:r>
      <w:r w:rsidR="003640C9" w:rsidRPr="00C86E89">
        <w:rPr>
          <w:rFonts w:ascii="Times New Roman" w:hAnsi="Times New Roman"/>
          <w:i/>
          <w:iCs/>
          <w:spacing w:val="2"/>
        </w:rPr>
        <w:t xml:space="preserve"> khuyến khích doanh nghiệp đầu tư vào nông nghiệp, nông thôn trên địa bàn tỉnh Hà Giang</w:t>
      </w:r>
      <w:r w:rsidRPr="00C86E89">
        <w:rPr>
          <w:rFonts w:ascii="Times New Roman" w:hAnsi="Times New Roman"/>
          <w:i/>
          <w:iCs/>
          <w:spacing w:val="2"/>
        </w:rPr>
        <w:t>)</w:t>
      </w:r>
      <w:r w:rsidR="003640C9" w:rsidRPr="00C86E89">
        <w:rPr>
          <w:rFonts w:ascii="Times New Roman" w:hAnsi="Times New Roman"/>
          <w:i/>
          <w:iCs/>
          <w:spacing w:val="2"/>
        </w:rPr>
        <w:t>.</w:t>
      </w:r>
      <w:r w:rsidRPr="00C86E89">
        <w:rPr>
          <w:rFonts w:ascii="Times New Roman" w:hAnsi="Times New Roman"/>
          <w:i/>
          <w:iCs/>
          <w:spacing w:val="2"/>
        </w:rPr>
        <w:t xml:space="preserve"> </w:t>
      </w:r>
      <w:r w:rsidRPr="00C86E89">
        <w:rPr>
          <w:rFonts w:ascii="Times New Roman" w:hAnsi="Times New Roman"/>
          <w:spacing w:val="2"/>
        </w:rPr>
        <w:t>Tuy nhiên các Quyết định của hai tỉnh có sự khác nhau về mức hỗ trợ, cách xác định định mức, phạm vi áp dụng, gây khó khăn trong tổ chức thực hiện khi đã hợp nhất thành một đơn vị hành chính thống nhất</w:t>
      </w:r>
    </w:p>
    <w:p w14:paraId="45F29DAB" w14:textId="50E1DAF4" w:rsidR="00222EAA" w:rsidRPr="00C86E89" w:rsidRDefault="00222EAA" w:rsidP="00AF125C">
      <w:pPr>
        <w:tabs>
          <w:tab w:val="right" w:pos="7920"/>
        </w:tabs>
        <w:spacing w:after="100" w:line="254" w:lineRule="auto"/>
        <w:ind w:firstLine="720"/>
        <w:jc w:val="both"/>
        <w:rPr>
          <w:rFonts w:ascii="Times New Roman" w:hAnsi="Times New Roman"/>
          <w:szCs w:val="28"/>
          <w:lang w:eastAsia="en-GB"/>
        </w:rPr>
      </w:pPr>
      <w:r w:rsidRPr="00C86E89">
        <w:rPr>
          <w:rFonts w:ascii="Times New Roman" w:hAnsi="Times New Roman"/>
          <w:szCs w:val="28"/>
          <w:lang w:eastAsia="en-GB"/>
        </w:rPr>
        <w:t xml:space="preserve">Sau khi hợp nhất thành một đơn vị hành chính cấp tỉnh thống nhất và triển khai mô hình chính quyền địa phương 02 cấp, việc tiếp tục áp dụng đồng thời các quy định định mức hỗ trợ khác nhau trên cùng một địa bàn </w:t>
      </w:r>
      <w:r w:rsidR="00642885" w:rsidRPr="00C86E89">
        <w:rPr>
          <w:rFonts w:ascii="Times New Roman" w:hAnsi="Times New Roman"/>
          <w:szCs w:val="28"/>
          <w:lang w:eastAsia="en-GB"/>
        </w:rPr>
        <w:t xml:space="preserve">là </w:t>
      </w:r>
      <w:r w:rsidRPr="00C86E89">
        <w:rPr>
          <w:rFonts w:ascii="Times New Roman" w:hAnsi="Times New Roman"/>
          <w:szCs w:val="28"/>
          <w:lang w:eastAsia="en-GB"/>
        </w:rPr>
        <w:t>không còn phù hợp, không bảo đảm nguyên tắc áp dụng thống nhất pháp luật, tiềm ẩn nguy cơ thiếu bình đẳng giữa các doanh nghiệp thực hiện dự án tại các khu vực trước sáp nhập. Đồng thời, sự thay đổi cơ cấu tổ chức các cơ quan chuyên môn thuộc Ủy ban nhân dân tỉnh cũng đặt ra yêu cầu rà soát, sửa đổi, thay thế các văn bản không còn phù hợp với thực tiễn quản lý hiện nay.</w:t>
      </w:r>
    </w:p>
    <w:p w14:paraId="797DA459" w14:textId="64E322D3" w:rsidR="003D0D5A" w:rsidRPr="00C86E89" w:rsidRDefault="003D0D5A" w:rsidP="00AF125C">
      <w:pPr>
        <w:tabs>
          <w:tab w:val="right" w:pos="7920"/>
        </w:tabs>
        <w:spacing w:after="100" w:line="254" w:lineRule="auto"/>
        <w:ind w:firstLine="720"/>
        <w:jc w:val="both"/>
        <w:rPr>
          <w:rFonts w:ascii="Times New Roman" w:hAnsi="Times New Roman"/>
          <w:szCs w:val="28"/>
          <w:lang w:val="vi-VN"/>
        </w:rPr>
      </w:pPr>
      <w:r w:rsidRPr="00C86E89">
        <w:rPr>
          <w:rFonts w:ascii="Times New Roman" w:hAnsi="Times New Roman"/>
          <w:b/>
          <w:szCs w:val="28"/>
          <w:lang w:val="vi-VN"/>
        </w:rPr>
        <w:t>I</w:t>
      </w:r>
      <w:r w:rsidRPr="00C86E89">
        <w:rPr>
          <w:rFonts w:ascii="Times New Roman" w:hAnsi="Times New Roman"/>
          <w:b/>
          <w:szCs w:val="28"/>
        </w:rPr>
        <w:t>I</w:t>
      </w:r>
      <w:r w:rsidRPr="00C86E89">
        <w:rPr>
          <w:rFonts w:ascii="Times New Roman" w:hAnsi="Times New Roman"/>
          <w:b/>
          <w:szCs w:val="28"/>
          <w:lang w:val="vi-VN"/>
        </w:rPr>
        <w:t>. MỤC ĐÍCH, QUAN ĐIỂM XÂY DỰNG VĂN BẢN</w:t>
      </w:r>
    </w:p>
    <w:p w14:paraId="752FD646" w14:textId="1574D7E2" w:rsidR="001D1F3F" w:rsidRPr="00C86E89" w:rsidRDefault="003D0D5A" w:rsidP="00AF125C">
      <w:pPr>
        <w:tabs>
          <w:tab w:val="right" w:pos="7920"/>
        </w:tabs>
        <w:spacing w:after="100" w:line="254" w:lineRule="auto"/>
        <w:ind w:firstLine="720"/>
        <w:jc w:val="both"/>
        <w:rPr>
          <w:rFonts w:ascii="Times New Roman" w:hAnsi="Times New Roman"/>
          <w:spacing w:val="-2"/>
          <w:szCs w:val="28"/>
          <w:lang w:eastAsia="en-GB"/>
        </w:rPr>
      </w:pPr>
      <w:r w:rsidRPr="00C86E89">
        <w:rPr>
          <w:rFonts w:ascii="Times New Roman" w:hAnsi="Times New Roman"/>
          <w:b/>
          <w:bCs/>
          <w:spacing w:val="-2"/>
          <w:szCs w:val="28"/>
          <w:lang w:eastAsia="en-GB"/>
        </w:rPr>
        <w:t>1. Mục đích:</w:t>
      </w:r>
      <w:r w:rsidRPr="00C86E89">
        <w:rPr>
          <w:rFonts w:ascii="Times New Roman" w:hAnsi="Times New Roman"/>
          <w:spacing w:val="-2"/>
          <w:szCs w:val="28"/>
          <w:lang w:eastAsia="en-GB"/>
        </w:rPr>
        <w:t xml:space="preserve"> Nhằm kịp thời </w:t>
      </w:r>
      <w:r w:rsidR="00440F35" w:rsidRPr="00C86E89">
        <w:rPr>
          <w:rFonts w:ascii="Times New Roman" w:hAnsi="Times New Roman"/>
          <w:spacing w:val="-2"/>
          <w:szCs w:val="28"/>
          <w:lang w:eastAsia="en-GB"/>
        </w:rPr>
        <w:t xml:space="preserve">thay thế </w:t>
      </w:r>
      <w:r w:rsidR="00E371C6" w:rsidRPr="00C86E89">
        <w:rPr>
          <w:rFonts w:ascii="Times New Roman" w:hAnsi="Times New Roman"/>
          <w:spacing w:val="-2"/>
          <w:szCs w:val="28"/>
          <w:lang w:eastAsia="en-GB"/>
        </w:rPr>
        <w:t xml:space="preserve">các </w:t>
      </w:r>
      <w:r w:rsidR="00440F35" w:rsidRPr="00C86E89">
        <w:rPr>
          <w:rFonts w:ascii="Times New Roman" w:hAnsi="Times New Roman"/>
          <w:spacing w:val="-2"/>
          <w:szCs w:val="28"/>
          <w:lang w:eastAsia="en-GB"/>
        </w:rPr>
        <w:t xml:space="preserve">Quyết định </w:t>
      </w:r>
      <w:r w:rsidR="00E371C6" w:rsidRPr="00C86E89">
        <w:rPr>
          <w:rFonts w:ascii="Times New Roman" w:hAnsi="Times New Roman"/>
          <w:spacing w:val="-2"/>
          <w:szCs w:val="28"/>
          <w:lang w:eastAsia="en-GB"/>
        </w:rPr>
        <w:t xml:space="preserve">Ban hành định mức hỗ trợ đối với từng loại </w:t>
      </w:r>
      <w:r w:rsidR="00665167">
        <w:rPr>
          <w:rFonts w:ascii="Times New Roman" w:hAnsi="Times New Roman"/>
          <w:spacing w:val="-2"/>
          <w:szCs w:val="28"/>
          <w:lang w:eastAsia="en-GB"/>
        </w:rPr>
        <w:t>hạng mục, công trình thuộc dự án</w:t>
      </w:r>
      <w:r w:rsidR="00E371C6" w:rsidRPr="00C86E89">
        <w:rPr>
          <w:rFonts w:ascii="Times New Roman" w:hAnsi="Times New Roman"/>
          <w:spacing w:val="-2"/>
          <w:szCs w:val="28"/>
          <w:lang w:eastAsia="en-GB"/>
        </w:rPr>
        <w:t xml:space="preserve"> khuyến khích doanh nghiệp đầu tư vào nông nghiệp, nông thôn trên địa bàn tỉnh</w:t>
      </w:r>
      <w:r w:rsidR="00C97F2B" w:rsidRPr="00C86E89">
        <w:rPr>
          <w:rFonts w:ascii="Times New Roman" w:hAnsi="Times New Roman"/>
          <w:spacing w:val="-2"/>
          <w:szCs w:val="28"/>
          <w:lang w:eastAsia="en-GB"/>
        </w:rPr>
        <w:t xml:space="preserve"> Tuyên Quang</w:t>
      </w:r>
      <w:r w:rsidR="00440F35" w:rsidRPr="00C86E89">
        <w:rPr>
          <w:rFonts w:ascii="Times New Roman" w:hAnsi="Times New Roman"/>
          <w:spacing w:val="-2"/>
          <w:szCs w:val="28"/>
          <w:lang w:eastAsia="en-GB"/>
        </w:rPr>
        <w:t>.</w:t>
      </w:r>
      <w:r w:rsidR="001D1F3F" w:rsidRPr="00C86E89">
        <w:rPr>
          <w:rFonts w:ascii="Times New Roman" w:hAnsi="Times New Roman"/>
          <w:spacing w:val="-2"/>
          <w:szCs w:val="28"/>
          <w:lang w:eastAsia="en-GB"/>
        </w:rPr>
        <w:t xml:space="preserve"> Quy định cụ thể định mức hỗ trợ đối với từng loại </w:t>
      </w:r>
      <w:r w:rsidR="00665167">
        <w:rPr>
          <w:rFonts w:ascii="Times New Roman" w:hAnsi="Times New Roman"/>
          <w:spacing w:val="-2"/>
          <w:szCs w:val="28"/>
          <w:lang w:eastAsia="en-GB"/>
        </w:rPr>
        <w:t>hạng mục, công trình thuộc dự án</w:t>
      </w:r>
      <w:r w:rsidR="001D1F3F" w:rsidRPr="00C86E89">
        <w:rPr>
          <w:rFonts w:ascii="Times New Roman" w:hAnsi="Times New Roman"/>
          <w:spacing w:val="-2"/>
          <w:szCs w:val="28"/>
          <w:lang w:eastAsia="en-GB"/>
        </w:rPr>
        <w:t xml:space="preserve"> thuộc dự án </w:t>
      </w:r>
      <w:r w:rsidR="001D1F3F" w:rsidRPr="00C86E89">
        <w:rPr>
          <w:rFonts w:ascii="Times New Roman" w:hAnsi="Times New Roman"/>
          <w:spacing w:val="-2"/>
          <w:szCs w:val="28"/>
          <w:lang w:eastAsia="en-GB"/>
        </w:rPr>
        <w:lastRenderedPageBreak/>
        <w:t>khuyến khích doanh nghiệp đầu tư vào nông nghiệp, nông thôn trên địa bàn tỉnh Tuyên Quang; Làm cơ sở để tổ chức thực hiện chính sách hỗ trợ đầu tư thống nhất, công khai, minh bạch.</w:t>
      </w:r>
    </w:p>
    <w:p w14:paraId="5FC2C969" w14:textId="77777777" w:rsidR="00440F35" w:rsidRPr="00C86E89" w:rsidRDefault="00440F35" w:rsidP="00AF125C">
      <w:pPr>
        <w:tabs>
          <w:tab w:val="right" w:pos="7920"/>
        </w:tabs>
        <w:spacing w:after="100" w:line="254" w:lineRule="auto"/>
        <w:ind w:firstLine="720"/>
        <w:jc w:val="both"/>
        <w:rPr>
          <w:rFonts w:ascii="Times New Roman" w:hAnsi="Times New Roman"/>
        </w:rPr>
      </w:pPr>
      <w:r w:rsidRPr="00C86E89">
        <w:rPr>
          <w:rFonts w:ascii="Times New Roman" w:hAnsi="Times New Roman"/>
          <w:b/>
          <w:lang w:val="vi-VN"/>
        </w:rPr>
        <w:t>2. Quan điểm xây dựng văn bản</w:t>
      </w:r>
    </w:p>
    <w:p w14:paraId="24CDDF1C" w14:textId="47F95EB5" w:rsidR="00952C21" w:rsidRPr="00C86E89" w:rsidRDefault="00440F35" w:rsidP="00AF125C">
      <w:pPr>
        <w:tabs>
          <w:tab w:val="left" w:pos="7088"/>
        </w:tabs>
        <w:spacing w:after="100" w:line="254" w:lineRule="auto"/>
        <w:ind w:firstLine="720"/>
        <w:jc w:val="both"/>
        <w:rPr>
          <w:rFonts w:ascii="Times New Roman" w:hAnsi="Times New Roman"/>
        </w:rPr>
      </w:pPr>
      <w:r w:rsidRPr="00C86E89">
        <w:rPr>
          <w:rFonts w:ascii="Times New Roman" w:hAnsi="Times New Roman"/>
          <w:lang w:val="vi-VN"/>
        </w:rPr>
        <w:t xml:space="preserve">- </w:t>
      </w:r>
      <w:r w:rsidR="00952C21" w:rsidRPr="00C86E89">
        <w:rPr>
          <w:rFonts w:ascii="Times New Roman" w:hAnsi="Times New Roman"/>
        </w:rPr>
        <w:t xml:space="preserve">Ban hành định mức hỗ trợ thống nhất trên toàn địa bàn tỉnh sau sáp nhập và </w:t>
      </w:r>
      <w:r w:rsidRPr="00C86E89">
        <w:rPr>
          <w:rFonts w:ascii="Times New Roman" w:hAnsi="Times New Roman"/>
          <w:lang w:val="vi-VN"/>
        </w:rPr>
        <w:t xml:space="preserve">việc thi hành Hiến pháp, pháp luật, nhất là </w:t>
      </w:r>
      <w:r w:rsidR="00952C21" w:rsidRPr="00C86E89">
        <w:rPr>
          <w:rFonts w:ascii="Times New Roman" w:hAnsi="Times New Roman"/>
        </w:rPr>
        <w:t>Nghị định số </w:t>
      </w:r>
      <w:hyperlink r:id="rId11" w:tgtFrame="_blank" w:tooltip="Nghị định 57/2018/NĐ-CP" w:history="1">
        <w:r w:rsidR="00952C21" w:rsidRPr="00C86E89">
          <w:rPr>
            <w:rFonts w:ascii="Times New Roman" w:hAnsi="Times New Roman"/>
          </w:rPr>
          <w:t>57/2018/NĐ-CP</w:t>
        </w:r>
      </w:hyperlink>
      <w:r w:rsidR="00952C21" w:rsidRPr="00C86E89">
        <w:rPr>
          <w:rFonts w:ascii="Times New Roman" w:hAnsi="Times New Roman"/>
        </w:rPr>
        <w:t> ngày 17/4/2018 của Chính phủ về cơ chế, chính sách khuyến khích doanh nghiệp đầu tư vào nông nghiệp, nông thôn; và Thông tư số </w:t>
      </w:r>
      <w:hyperlink r:id="rId12" w:tgtFrame="_blank" w:tooltip="Thông tư 04/2018/TT-BKHĐT" w:history="1">
        <w:r w:rsidR="00952C21" w:rsidRPr="00C86E89">
          <w:rPr>
            <w:rFonts w:ascii="Times New Roman" w:hAnsi="Times New Roman"/>
          </w:rPr>
          <w:t>04/2018/TT-BKHĐT</w:t>
        </w:r>
      </w:hyperlink>
      <w:r w:rsidR="00952C21" w:rsidRPr="00C86E89">
        <w:rPr>
          <w:rFonts w:ascii="Times New Roman" w:hAnsi="Times New Roman"/>
        </w:rPr>
        <w:t> ngày 06/12/2018 của Bộ Kế hoạch và Đầu tư hướng dẫn thực hiện một số điều của Nghị định số </w:t>
      </w:r>
      <w:hyperlink r:id="rId13" w:tgtFrame="_blank" w:tooltip="Nghị định 57/2018/NĐ-CP" w:history="1">
        <w:r w:rsidR="00952C21" w:rsidRPr="00C86E89">
          <w:rPr>
            <w:rFonts w:ascii="Times New Roman" w:hAnsi="Times New Roman"/>
          </w:rPr>
          <w:t>57/2018/NĐ-CP</w:t>
        </w:r>
      </w:hyperlink>
      <w:r w:rsidR="00952C21" w:rsidRPr="00C86E89">
        <w:rPr>
          <w:rFonts w:ascii="Times New Roman" w:hAnsi="Times New Roman"/>
        </w:rPr>
        <w:t> ngày 17/4/2018 của Chính phủ về cơ chế, chính sách khuyến khích doanh nghiệp đầu tư vào nông nghiệp, nông thôn;</w:t>
      </w:r>
    </w:p>
    <w:p w14:paraId="28C81E8E" w14:textId="77777777" w:rsidR="00440F35" w:rsidRPr="00C86E89" w:rsidRDefault="00440F35" w:rsidP="00AF125C">
      <w:pPr>
        <w:tabs>
          <w:tab w:val="right" w:pos="7920"/>
        </w:tabs>
        <w:spacing w:after="100" w:line="254" w:lineRule="auto"/>
        <w:ind w:firstLine="720"/>
        <w:jc w:val="both"/>
        <w:rPr>
          <w:rFonts w:ascii="Times New Roman" w:hAnsi="Times New Roman"/>
        </w:rPr>
      </w:pPr>
      <w:r w:rsidRPr="00C86E89">
        <w:rPr>
          <w:rFonts w:ascii="Times New Roman" w:hAnsi="Times New Roman"/>
          <w:lang w:val="vi-VN"/>
        </w:rPr>
        <w:t>- Phù hợp với pháp luật về ban hành văn bản quy phạm pháp luật và các văn bản pháp luật hiện hành.</w:t>
      </w:r>
    </w:p>
    <w:p w14:paraId="17E2D53C" w14:textId="25B667B4" w:rsidR="00952C21" w:rsidRPr="00C86E89" w:rsidRDefault="00952C21" w:rsidP="00AF125C">
      <w:pPr>
        <w:tabs>
          <w:tab w:val="right" w:pos="7920"/>
        </w:tabs>
        <w:spacing w:after="100" w:line="254" w:lineRule="auto"/>
        <w:ind w:firstLine="720"/>
        <w:jc w:val="both"/>
        <w:rPr>
          <w:rFonts w:ascii="Times New Roman" w:hAnsi="Times New Roman"/>
          <w:lang w:val="vi-VN"/>
        </w:rPr>
      </w:pPr>
      <w:r w:rsidRPr="00C86E89">
        <w:rPr>
          <w:rFonts w:ascii="Times New Roman" w:hAnsi="Times New Roman"/>
          <w:lang w:val="vi-VN"/>
        </w:rPr>
        <w:t>- Định mức đảm bảo: Phù hợp mặt bằng giá hiện hành; không vượt trần hỗ trợ theo quy định Trung ương; Bảo đảm khả năng cân đối ngân sách địa phương; Kế thừa hợp lý mức hỗ trợ của hai tỉnh trước đây.</w:t>
      </w:r>
    </w:p>
    <w:p w14:paraId="10EBA202" w14:textId="77777777" w:rsidR="003A3185" w:rsidRPr="00AC6DA8" w:rsidRDefault="00440F35" w:rsidP="00AF125C">
      <w:pPr>
        <w:spacing w:after="100" w:line="254" w:lineRule="auto"/>
        <w:ind w:firstLine="720"/>
        <w:jc w:val="both"/>
        <w:rPr>
          <w:rFonts w:ascii="Times New Roman" w:hAnsi="Times New Roman"/>
          <w:b/>
          <w:bCs/>
        </w:rPr>
      </w:pPr>
      <w:r w:rsidRPr="00AC6DA8">
        <w:rPr>
          <w:rFonts w:ascii="Times New Roman" w:hAnsi="Times New Roman"/>
          <w:szCs w:val="28"/>
          <w:lang w:eastAsia="en-GB"/>
        </w:rPr>
        <w:t xml:space="preserve"> </w:t>
      </w:r>
      <w:r w:rsidR="003A3185" w:rsidRPr="00AC6DA8">
        <w:rPr>
          <w:rFonts w:ascii="Times New Roman" w:hAnsi="Times New Roman"/>
          <w:b/>
          <w:bCs/>
        </w:rPr>
        <w:t>III. QUÁ TRÌNH XÂY DỰNG DỰ THẢO VĂN BẢN</w:t>
      </w:r>
    </w:p>
    <w:p w14:paraId="15AF5C9E" w14:textId="77777777" w:rsidR="003A3185" w:rsidRPr="00D03E9A" w:rsidRDefault="003A3185" w:rsidP="00AF125C">
      <w:pPr>
        <w:pStyle w:val="Normal1"/>
        <w:widowControl w:val="0"/>
        <w:spacing w:after="100" w:line="254" w:lineRule="auto"/>
        <w:ind w:firstLine="720"/>
        <w:jc w:val="both"/>
        <w:rPr>
          <w:spacing w:val="-4"/>
          <w:sz w:val="28"/>
          <w:szCs w:val="28"/>
        </w:rPr>
      </w:pPr>
      <w:r w:rsidRPr="00D03E9A">
        <w:rPr>
          <w:spacing w:val="-4"/>
          <w:sz w:val="28"/>
          <w:szCs w:val="28"/>
        </w:rPr>
        <w:t xml:space="preserve">Triển khai nhiệm vụ được giao tại </w:t>
      </w:r>
      <w:r w:rsidRPr="00D03E9A">
        <w:rPr>
          <w:sz w:val="28"/>
          <w:szCs w:val="28"/>
        </w:rPr>
        <w:t>Đề án số 194/ĐA-UBND ngày 31/12/2025 của UBND tỉnh Xây dựng và hoàn thiện hệ thống văn bản quy phạm pháp luật của tỉnh Tuyên Quang</w:t>
      </w:r>
      <w:r w:rsidRPr="00D03E9A">
        <w:rPr>
          <w:spacing w:val="-4"/>
          <w:sz w:val="28"/>
          <w:szCs w:val="28"/>
        </w:rPr>
        <w:t>.</w:t>
      </w:r>
    </w:p>
    <w:p w14:paraId="0380E335" w14:textId="37383A2B" w:rsidR="003A3185" w:rsidRPr="001479A6" w:rsidRDefault="003A3185" w:rsidP="00AF125C">
      <w:pPr>
        <w:pStyle w:val="Normal1"/>
        <w:widowControl w:val="0"/>
        <w:spacing w:after="100" w:line="254" w:lineRule="auto"/>
        <w:ind w:firstLine="720"/>
        <w:jc w:val="both"/>
        <w:rPr>
          <w:spacing w:val="4"/>
          <w:sz w:val="28"/>
          <w:szCs w:val="28"/>
        </w:rPr>
      </w:pPr>
      <w:r w:rsidRPr="001479A6">
        <w:rPr>
          <w:spacing w:val="4"/>
          <w:sz w:val="28"/>
          <w:szCs w:val="28"/>
        </w:rPr>
        <w:t>1. Ngày 0</w:t>
      </w:r>
      <w:r w:rsidR="00CF4959" w:rsidRPr="001479A6">
        <w:rPr>
          <w:spacing w:val="4"/>
          <w:sz w:val="28"/>
          <w:szCs w:val="28"/>
        </w:rPr>
        <w:t>3</w:t>
      </w:r>
      <w:r w:rsidRPr="001479A6">
        <w:rPr>
          <w:spacing w:val="4"/>
          <w:sz w:val="28"/>
          <w:szCs w:val="28"/>
        </w:rPr>
        <w:t xml:space="preserve">/3/2026, Sở Xây dựng đã xây dựng và Trình UBND tỉnh đăng ký xây dựng Quyết định quy phạm pháp của UBND tỉnh </w:t>
      </w:r>
      <w:r w:rsidR="00CF4959" w:rsidRPr="001479A6">
        <w:rPr>
          <w:spacing w:val="4"/>
          <w:sz w:val="28"/>
          <w:szCs w:val="28"/>
        </w:rPr>
        <w:t>Ban hành định mức hỗ trợ đối với dự án khuyến khích doanh nghiệp đầu tư vào nông nghiệp, nông thôn trên địa bàn tỉnh Tuyên Quang</w:t>
      </w:r>
      <w:r w:rsidRPr="001479A6">
        <w:rPr>
          <w:spacing w:val="4"/>
          <w:sz w:val="28"/>
          <w:szCs w:val="28"/>
        </w:rPr>
        <w:t xml:space="preserve">. </w:t>
      </w:r>
    </w:p>
    <w:p w14:paraId="02991883" w14:textId="470D66F6" w:rsidR="003A3185" w:rsidRPr="001479A6" w:rsidRDefault="003A3185" w:rsidP="00AF125C">
      <w:pPr>
        <w:pStyle w:val="Normal1"/>
        <w:widowControl w:val="0"/>
        <w:spacing w:after="100" w:line="254" w:lineRule="auto"/>
        <w:ind w:firstLine="720"/>
        <w:jc w:val="both"/>
        <w:rPr>
          <w:spacing w:val="-4"/>
          <w:sz w:val="28"/>
          <w:szCs w:val="28"/>
        </w:rPr>
      </w:pPr>
      <w:r w:rsidRPr="001479A6">
        <w:rPr>
          <w:spacing w:val="-4"/>
          <w:sz w:val="28"/>
          <w:szCs w:val="28"/>
        </w:rPr>
        <w:t xml:space="preserve">2. Ngày </w:t>
      </w:r>
      <w:r w:rsidR="008266F6" w:rsidRPr="001479A6">
        <w:rPr>
          <w:spacing w:val="-4"/>
          <w:sz w:val="28"/>
          <w:szCs w:val="28"/>
        </w:rPr>
        <w:t>10</w:t>
      </w:r>
      <w:r w:rsidRPr="001479A6">
        <w:rPr>
          <w:spacing w:val="-4"/>
          <w:sz w:val="28"/>
          <w:szCs w:val="28"/>
        </w:rPr>
        <w:t>/</w:t>
      </w:r>
      <w:r w:rsidR="008266F6" w:rsidRPr="001479A6">
        <w:rPr>
          <w:spacing w:val="-4"/>
          <w:sz w:val="28"/>
          <w:szCs w:val="28"/>
        </w:rPr>
        <w:t>3</w:t>
      </w:r>
      <w:r w:rsidRPr="001479A6">
        <w:rPr>
          <w:spacing w:val="-4"/>
          <w:sz w:val="28"/>
          <w:szCs w:val="28"/>
        </w:rPr>
        <w:t xml:space="preserve">/2026, Sở Tư pháp có Văn bản số </w:t>
      </w:r>
      <w:r w:rsidR="008266F6" w:rsidRPr="001479A6">
        <w:rPr>
          <w:spacing w:val="-4"/>
          <w:sz w:val="28"/>
          <w:szCs w:val="28"/>
        </w:rPr>
        <w:t>536</w:t>
      </w:r>
      <w:r w:rsidRPr="001479A6">
        <w:rPr>
          <w:spacing w:val="-4"/>
          <w:sz w:val="28"/>
          <w:szCs w:val="28"/>
        </w:rPr>
        <w:t xml:space="preserve">/STP-XDKTVB&amp;THPL tham gia ý kiến đối với đăng ký xây dựng Quyết định quy phạm pháp luật của UBND tỉnh </w:t>
      </w:r>
      <w:r w:rsidR="00CF4959" w:rsidRPr="001479A6">
        <w:rPr>
          <w:spacing w:val="4"/>
          <w:sz w:val="28"/>
          <w:szCs w:val="28"/>
        </w:rPr>
        <w:t>Ban hành định mức hỗ trợ đối với dự án khuyến khích doanh nghiệp đầu tư vào nông nghiệp, nông thôn trên địa bàn tỉnh Tuyên Quang</w:t>
      </w:r>
      <w:r w:rsidRPr="001479A6">
        <w:rPr>
          <w:spacing w:val="-4"/>
          <w:sz w:val="28"/>
          <w:szCs w:val="28"/>
        </w:rPr>
        <w:t xml:space="preserve">. </w:t>
      </w:r>
    </w:p>
    <w:p w14:paraId="4BB74ECD" w14:textId="0CBDA368" w:rsidR="00E53C61" w:rsidRPr="00E53C61" w:rsidRDefault="00E53C61" w:rsidP="00AF125C">
      <w:pPr>
        <w:pStyle w:val="Normal1"/>
        <w:widowControl w:val="0"/>
        <w:spacing w:after="100" w:line="254" w:lineRule="auto"/>
        <w:ind w:firstLine="720"/>
        <w:jc w:val="both"/>
        <w:rPr>
          <w:spacing w:val="-4"/>
          <w:sz w:val="28"/>
          <w:szCs w:val="28"/>
        </w:rPr>
      </w:pPr>
      <w:r>
        <w:rPr>
          <w:spacing w:val="-4"/>
          <w:sz w:val="28"/>
          <w:szCs w:val="28"/>
        </w:rPr>
        <w:t xml:space="preserve">3. </w:t>
      </w:r>
      <w:r w:rsidRPr="00E53C61">
        <w:rPr>
          <w:spacing w:val="-4"/>
          <w:sz w:val="28"/>
          <w:szCs w:val="28"/>
        </w:rPr>
        <w:t xml:space="preserve">Ngày 13/3/2026 UBND tỉnh có Văn bản số 1589/UBND-QHĐTXD </w:t>
      </w:r>
      <w:r>
        <w:rPr>
          <w:spacing w:val="-4"/>
          <w:sz w:val="28"/>
          <w:szCs w:val="28"/>
        </w:rPr>
        <w:t xml:space="preserve">về việc </w:t>
      </w:r>
      <w:r w:rsidRPr="00E53C61">
        <w:rPr>
          <w:spacing w:val="-4"/>
          <w:sz w:val="28"/>
          <w:szCs w:val="28"/>
        </w:rPr>
        <w:t>xây dựng Quyết định quy phạ m phá pluậ t của Uỷ ban nhân dân tỉnh</w:t>
      </w:r>
      <w:r>
        <w:rPr>
          <w:spacing w:val="-4"/>
          <w:sz w:val="28"/>
          <w:szCs w:val="28"/>
        </w:rPr>
        <w:t>.</w:t>
      </w:r>
    </w:p>
    <w:p w14:paraId="1820B1C6" w14:textId="470D4E89" w:rsidR="006F3F3F" w:rsidRPr="006F3F3F" w:rsidRDefault="00E53C61" w:rsidP="00AF125C">
      <w:pPr>
        <w:spacing w:after="100" w:line="254" w:lineRule="auto"/>
        <w:ind w:firstLine="720"/>
        <w:jc w:val="both"/>
        <w:rPr>
          <w:rFonts w:ascii="Times New Roman" w:hAnsi="Times New Roman"/>
          <w:szCs w:val="28"/>
        </w:rPr>
      </w:pPr>
      <w:r>
        <w:rPr>
          <w:rFonts w:ascii="Times New Roman" w:hAnsi="Times New Roman"/>
          <w:spacing w:val="-4"/>
          <w:szCs w:val="28"/>
        </w:rPr>
        <w:t>4</w:t>
      </w:r>
      <w:r w:rsidR="003A3185" w:rsidRPr="006F3F3F">
        <w:rPr>
          <w:rFonts w:ascii="Times New Roman" w:hAnsi="Times New Roman"/>
          <w:spacing w:val="-4"/>
          <w:szCs w:val="28"/>
        </w:rPr>
        <w:t>. Ngày 1</w:t>
      </w:r>
      <w:r w:rsidR="008266F6" w:rsidRPr="006F3F3F">
        <w:rPr>
          <w:rFonts w:ascii="Times New Roman" w:hAnsi="Times New Roman"/>
          <w:spacing w:val="-4"/>
          <w:szCs w:val="28"/>
        </w:rPr>
        <w:t>4</w:t>
      </w:r>
      <w:r w:rsidR="003A3185" w:rsidRPr="006F3F3F">
        <w:rPr>
          <w:rFonts w:ascii="Times New Roman" w:hAnsi="Times New Roman"/>
          <w:spacing w:val="-4"/>
          <w:szCs w:val="28"/>
        </w:rPr>
        <w:t xml:space="preserve">/3/2026, </w:t>
      </w:r>
      <w:r w:rsidR="006F3F3F" w:rsidRPr="006F3F3F">
        <w:rPr>
          <w:rFonts w:ascii="Times New Roman" w:hAnsi="Times New Roman"/>
          <w:szCs w:val="28"/>
        </w:rPr>
        <w:t>Căn cứ Văn bản số 1358/UBND-QHĐTXD ngày 14/3/2026 của UBND tỉnh về việc tham mưu giải quyết đề nghị của Sở Xây dựng tại Tờ trình số 75/TTr-SXD ngày 03/3/2026 về đăng ký xây dựng Quyết định quy phạm pháp luật của UBND tỉnh;</w:t>
      </w:r>
    </w:p>
    <w:p w14:paraId="3B359867" w14:textId="3928880B" w:rsidR="003A3185" w:rsidRPr="009D6160" w:rsidRDefault="00E53C61" w:rsidP="00AF125C">
      <w:pPr>
        <w:pStyle w:val="Normal1"/>
        <w:widowControl w:val="0"/>
        <w:spacing w:after="100" w:line="254" w:lineRule="auto"/>
        <w:ind w:firstLine="720"/>
        <w:jc w:val="both"/>
        <w:rPr>
          <w:spacing w:val="-4"/>
          <w:sz w:val="28"/>
          <w:szCs w:val="28"/>
        </w:rPr>
      </w:pPr>
      <w:r>
        <w:rPr>
          <w:spacing w:val="-4"/>
          <w:sz w:val="28"/>
          <w:szCs w:val="28"/>
        </w:rPr>
        <w:t>5</w:t>
      </w:r>
      <w:r w:rsidR="003A3185" w:rsidRPr="009D6160">
        <w:rPr>
          <w:spacing w:val="-4"/>
          <w:sz w:val="28"/>
          <w:szCs w:val="28"/>
        </w:rPr>
        <w:t xml:space="preserve">. Sau khi xây dựng dự thảo: Tờ trình Ủy ban nhân dân tỉnh, Quyết định. Ngày ………., Sở Xây dựng có Văn bản số ……/SXD-KTXD về việc xin ý kiến và đăng tải toàn văn dự thảo Tờ trình, Quyết định trên Cổng thông tin điện tử tỉnh để phổ biến, trang thông tin điện tử của Sở Xây dựng xin ý kiến rộng rãi toàn thể Nhân dân trên địa bàn tỉnh và tổ chức lấy ý kiến góp ý bằng văn bản của các Sở, ban, ngành; </w:t>
      </w:r>
      <w:r w:rsidR="003A3185" w:rsidRPr="009D6160">
        <w:rPr>
          <w:spacing w:val="-4"/>
          <w:sz w:val="28"/>
          <w:szCs w:val="28"/>
        </w:rPr>
        <w:lastRenderedPageBreak/>
        <w:t xml:space="preserve">cơ quan được tổ chức theo ngành dọc đóng trên địa bàn tỉnh; Ủy ban nhân dân các xã, phường.  </w:t>
      </w:r>
    </w:p>
    <w:p w14:paraId="12247C8A" w14:textId="592189F6" w:rsidR="003A3185" w:rsidRPr="009D6160" w:rsidRDefault="00E53C61" w:rsidP="00AF125C">
      <w:pPr>
        <w:pStyle w:val="Normal1"/>
        <w:widowControl w:val="0"/>
        <w:spacing w:after="100" w:line="254" w:lineRule="auto"/>
        <w:ind w:firstLine="720"/>
        <w:jc w:val="both"/>
        <w:rPr>
          <w:spacing w:val="-4"/>
          <w:sz w:val="28"/>
          <w:szCs w:val="28"/>
        </w:rPr>
      </w:pPr>
      <w:r>
        <w:rPr>
          <w:sz w:val="28"/>
          <w:szCs w:val="28"/>
        </w:rPr>
        <w:t>6</w:t>
      </w:r>
      <w:r w:rsidR="003A3185" w:rsidRPr="009D6160">
        <w:rPr>
          <w:sz w:val="28"/>
          <w:szCs w:val="28"/>
        </w:rPr>
        <w:t xml:space="preserve">. Tổng hợp các ý kiến tham gia và nghiên cứu tiếp thu và giải trình ý kiến </w:t>
      </w:r>
      <w:r w:rsidR="003A3185" w:rsidRPr="009D6160">
        <w:rPr>
          <w:spacing w:val="-4"/>
          <w:sz w:val="28"/>
          <w:szCs w:val="28"/>
        </w:rPr>
        <w:t>tham gia của các cơ quan, đơn vị (Văn bản số ……/SXD-KTXD ngày ……. của Sở Xây dựng).</w:t>
      </w:r>
    </w:p>
    <w:p w14:paraId="1CCA7ACC" w14:textId="51073797" w:rsidR="003A3185" w:rsidRPr="009D6160" w:rsidRDefault="00E53C61" w:rsidP="00AF125C">
      <w:pPr>
        <w:pStyle w:val="Normal1"/>
        <w:widowControl w:val="0"/>
        <w:spacing w:after="100" w:line="254" w:lineRule="auto"/>
        <w:ind w:firstLine="720"/>
        <w:jc w:val="both"/>
        <w:rPr>
          <w:spacing w:val="-4"/>
          <w:sz w:val="28"/>
          <w:szCs w:val="28"/>
        </w:rPr>
      </w:pPr>
      <w:r>
        <w:rPr>
          <w:spacing w:val="-4"/>
          <w:sz w:val="28"/>
          <w:szCs w:val="28"/>
        </w:rPr>
        <w:t>7</w:t>
      </w:r>
      <w:r w:rsidR="003A3185" w:rsidRPr="009D6160">
        <w:rPr>
          <w:spacing w:val="-4"/>
          <w:sz w:val="28"/>
          <w:szCs w:val="28"/>
        </w:rPr>
        <w:t>. Đề nghị Sở Tư pháp thẩm định văn bản quy phạm pháp luật (Văn bản số Văn bản số ……/SXD-KTXD ngày ……. của Sở Xây dựng).</w:t>
      </w:r>
    </w:p>
    <w:p w14:paraId="1ED5B496" w14:textId="377FF2EC" w:rsidR="003A3185" w:rsidRPr="009D6160" w:rsidRDefault="00E53C61" w:rsidP="00AF125C">
      <w:pPr>
        <w:pStyle w:val="Normal1"/>
        <w:widowControl w:val="0"/>
        <w:spacing w:after="100" w:line="254" w:lineRule="auto"/>
        <w:ind w:firstLine="720"/>
        <w:jc w:val="both"/>
        <w:rPr>
          <w:spacing w:val="-4"/>
          <w:sz w:val="28"/>
          <w:szCs w:val="28"/>
        </w:rPr>
      </w:pPr>
      <w:r>
        <w:rPr>
          <w:spacing w:val="-4"/>
          <w:sz w:val="28"/>
          <w:szCs w:val="28"/>
        </w:rPr>
        <w:t>8</w:t>
      </w:r>
      <w:r w:rsidR="003A3185" w:rsidRPr="009D6160">
        <w:rPr>
          <w:spacing w:val="-4"/>
          <w:sz w:val="28"/>
          <w:szCs w:val="28"/>
        </w:rPr>
        <w:t xml:space="preserve">. Ngày ……………., Sở Tư pháp có Báo cáo số ………../BC-STP về việc thẩm định dự thảo Quyêt đinh </w:t>
      </w:r>
      <w:r w:rsidR="00602AC8" w:rsidRPr="00602AC8">
        <w:rPr>
          <w:spacing w:val="-4"/>
          <w:sz w:val="28"/>
          <w:szCs w:val="28"/>
        </w:rPr>
        <w:t>Ban hành định mức hỗ trợ đối với dự án khuyến khích doanh nghiệp đầu tư vào nông nghiệp, nông thôn trên địa bàn tỉnh Tuyên Quang</w:t>
      </w:r>
      <w:r w:rsidR="003A3185" w:rsidRPr="009D6160">
        <w:rPr>
          <w:spacing w:val="-4"/>
          <w:sz w:val="28"/>
          <w:szCs w:val="28"/>
        </w:rPr>
        <w:t>.</w:t>
      </w:r>
    </w:p>
    <w:p w14:paraId="077D951E" w14:textId="3912AB8B" w:rsidR="003A3185" w:rsidRPr="009D6160" w:rsidRDefault="00E53C61" w:rsidP="00AF125C">
      <w:pPr>
        <w:pStyle w:val="Normal1"/>
        <w:widowControl w:val="0"/>
        <w:spacing w:after="100" w:line="254" w:lineRule="auto"/>
        <w:ind w:firstLine="720"/>
        <w:jc w:val="both"/>
        <w:rPr>
          <w:spacing w:val="-4"/>
          <w:sz w:val="28"/>
          <w:szCs w:val="28"/>
        </w:rPr>
      </w:pPr>
      <w:r>
        <w:rPr>
          <w:spacing w:val="-4"/>
          <w:sz w:val="28"/>
          <w:szCs w:val="28"/>
        </w:rPr>
        <w:t>9</w:t>
      </w:r>
      <w:r w:rsidR="003A3185" w:rsidRPr="009D6160">
        <w:rPr>
          <w:spacing w:val="-4"/>
          <w:sz w:val="28"/>
          <w:szCs w:val="28"/>
        </w:rPr>
        <w:t>. Tổng hợp các ý kiến và nghiên cứu tiếp thu và giải trình ý kiến thẩm định của Sở Tư pháp (Văn bản số Văn bản số ……/SXD-KTXD ngày ……. của Sở Xây dựng).</w:t>
      </w:r>
    </w:p>
    <w:p w14:paraId="7F24FD60" w14:textId="43CD3575" w:rsidR="00CF4959" w:rsidRPr="00602AC8" w:rsidRDefault="00E53C61" w:rsidP="00AF125C">
      <w:pPr>
        <w:pStyle w:val="Normal1"/>
        <w:widowControl w:val="0"/>
        <w:spacing w:after="100" w:line="254" w:lineRule="auto"/>
        <w:ind w:firstLine="720"/>
        <w:jc w:val="both"/>
        <w:rPr>
          <w:spacing w:val="-4"/>
          <w:sz w:val="28"/>
          <w:szCs w:val="28"/>
        </w:rPr>
      </w:pPr>
      <w:r>
        <w:rPr>
          <w:spacing w:val="-4"/>
          <w:sz w:val="28"/>
          <w:szCs w:val="28"/>
        </w:rPr>
        <w:t>10</w:t>
      </w:r>
      <w:r w:rsidR="00CF4959" w:rsidRPr="00602AC8">
        <w:rPr>
          <w:spacing w:val="-4"/>
          <w:sz w:val="28"/>
          <w:szCs w:val="28"/>
        </w:rPr>
        <w:t xml:space="preserve">. Tiếp thu ý kiến thẩm định của Sở Tư pháp, sau khi rà soát, hoàn chỉnh dự thảo Quyết định của Ủy ban nhân dân tỉnh Ban hành định mức hỗ trợ đối với dự án khuyến khích doanh nghiệp đầu tư vào nông nghiệp, nông thôn trên địa bàn tỉnh Tuyên Quang. </w:t>
      </w:r>
    </w:p>
    <w:p w14:paraId="77CE6355" w14:textId="1C082A3B" w:rsidR="003A3185" w:rsidRPr="009D6160" w:rsidRDefault="00E53C61" w:rsidP="00AF125C">
      <w:pPr>
        <w:pStyle w:val="Normal1"/>
        <w:widowControl w:val="0"/>
        <w:spacing w:after="100" w:line="254" w:lineRule="auto"/>
        <w:ind w:firstLine="720"/>
        <w:jc w:val="both"/>
        <w:rPr>
          <w:spacing w:val="-4"/>
          <w:sz w:val="28"/>
          <w:szCs w:val="28"/>
        </w:rPr>
      </w:pPr>
      <w:r>
        <w:rPr>
          <w:spacing w:val="-4"/>
          <w:sz w:val="28"/>
          <w:szCs w:val="28"/>
        </w:rPr>
        <w:t>11</w:t>
      </w:r>
      <w:r w:rsidR="003A3185" w:rsidRPr="009D6160">
        <w:rPr>
          <w:spacing w:val="-4"/>
          <w:sz w:val="28"/>
          <w:szCs w:val="28"/>
        </w:rPr>
        <w:t>. Ngày ………, Sở Xây dựng có Tờ trình số ………/TTr-SXD trình Ủy ban nhân dân t</w:t>
      </w:r>
      <w:r w:rsidR="00CF4959">
        <w:rPr>
          <w:spacing w:val="-4"/>
          <w:sz w:val="28"/>
          <w:szCs w:val="28"/>
        </w:rPr>
        <w:t>ỉ</w:t>
      </w:r>
      <w:r w:rsidR="003A3185" w:rsidRPr="009D6160">
        <w:rPr>
          <w:spacing w:val="-4"/>
          <w:sz w:val="28"/>
          <w:szCs w:val="28"/>
        </w:rPr>
        <w:t xml:space="preserve">nh xem xét quyết định </w:t>
      </w:r>
      <w:r w:rsidR="00CF4959" w:rsidRPr="00602AC8">
        <w:rPr>
          <w:spacing w:val="-4"/>
          <w:sz w:val="28"/>
          <w:szCs w:val="28"/>
        </w:rPr>
        <w:t>Ban hành định mức hỗ trợ đối với dự án khuyến khích doanh nghiệp đầu tư vào nông nghiệp, nông thôn trên địa bàn tỉnh Tuyên Quang</w:t>
      </w:r>
      <w:r w:rsidR="00CF4959">
        <w:rPr>
          <w:spacing w:val="-4"/>
          <w:sz w:val="28"/>
          <w:szCs w:val="28"/>
        </w:rPr>
        <w:t>.</w:t>
      </w:r>
    </w:p>
    <w:p w14:paraId="0A120D91" w14:textId="77777777" w:rsidR="003A3185" w:rsidRPr="003A3185" w:rsidRDefault="003A3185" w:rsidP="00AF125C">
      <w:pPr>
        <w:spacing w:after="100" w:line="254" w:lineRule="auto"/>
        <w:ind w:firstLine="720"/>
        <w:jc w:val="both"/>
        <w:rPr>
          <w:rFonts w:ascii="Times New Roman" w:hAnsi="Times New Roman"/>
          <w:b/>
          <w:bCs/>
          <w:iCs/>
          <w:shd w:val="clear" w:color="auto" w:fill="FFFFFF"/>
          <w:lang w:val="nl-NL"/>
        </w:rPr>
      </w:pPr>
      <w:r w:rsidRPr="003A3185">
        <w:rPr>
          <w:rFonts w:ascii="Times New Roman" w:hAnsi="Times New Roman"/>
          <w:b/>
          <w:bCs/>
          <w:lang w:val="nl-NL"/>
        </w:rPr>
        <w:t xml:space="preserve">IV. </w:t>
      </w:r>
      <w:r w:rsidRPr="003A3185">
        <w:rPr>
          <w:rFonts w:ascii="Times New Roman" w:hAnsi="Times New Roman"/>
          <w:b/>
          <w:bCs/>
          <w:iCs/>
          <w:shd w:val="clear" w:color="auto" w:fill="FFFFFF"/>
          <w:lang w:val="nl-NL"/>
        </w:rPr>
        <w:t>BỐ CỤC VÀ NỘI DUNG CƠ BẢN CỦA DỰ THẢO VĂN BẢN</w:t>
      </w:r>
    </w:p>
    <w:p w14:paraId="2B7B201C" w14:textId="77777777" w:rsidR="00AF32A2" w:rsidRPr="00C86E89" w:rsidRDefault="00440F35" w:rsidP="00AF125C">
      <w:pPr>
        <w:spacing w:after="100" w:line="254" w:lineRule="auto"/>
        <w:ind w:firstLine="720"/>
        <w:jc w:val="both"/>
        <w:rPr>
          <w:rFonts w:ascii="Times New Roman" w:hAnsi="Times New Roman"/>
          <w:b/>
          <w:szCs w:val="28"/>
        </w:rPr>
      </w:pPr>
      <w:r w:rsidRPr="00C86E89">
        <w:rPr>
          <w:rFonts w:ascii="Times New Roman" w:hAnsi="Times New Roman"/>
          <w:b/>
          <w:szCs w:val="28"/>
        </w:rPr>
        <w:t xml:space="preserve">1. Phạm vi điều chỉnh: </w:t>
      </w:r>
    </w:p>
    <w:p w14:paraId="6A4B11D4" w14:textId="26911C05" w:rsidR="00106D13" w:rsidRPr="00C86E89" w:rsidRDefault="00AF32A2" w:rsidP="00AF125C">
      <w:pPr>
        <w:spacing w:after="100" w:line="254" w:lineRule="auto"/>
        <w:jc w:val="both"/>
        <w:rPr>
          <w:rFonts w:ascii="Times New Roman" w:hAnsi="Times New Roman"/>
          <w:spacing w:val="2"/>
          <w:szCs w:val="28"/>
        </w:rPr>
      </w:pPr>
      <w:r w:rsidRPr="00C86E89">
        <w:rPr>
          <w:rFonts w:ascii="Times New Roman" w:hAnsi="Times New Roman"/>
          <w:spacing w:val="2"/>
          <w:szCs w:val="28"/>
        </w:rPr>
        <w:tab/>
      </w:r>
      <w:r w:rsidR="00106D13" w:rsidRPr="00C86E89">
        <w:rPr>
          <w:rFonts w:ascii="Times New Roman" w:hAnsi="Times New Roman"/>
          <w:spacing w:val="2"/>
          <w:szCs w:val="28"/>
        </w:rPr>
        <w:t xml:space="preserve">Quy định định mức hỗ trợ đối với từng loại </w:t>
      </w:r>
      <w:r w:rsidR="00665167">
        <w:rPr>
          <w:rFonts w:ascii="Times New Roman" w:hAnsi="Times New Roman"/>
          <w:spacing w:val="2"/>
          <w:szCs w:val="28"/>
        </w:rPr>
        <w:t>hạng mục, công trình thuộc dự án</w:t>
      </w:r>
      <w:r w:rsidR="00106D13" w:rsidRPr="00C86E89">
        <w:rPr>
          <w:rFonts w:ascii="Times New Roman" w:hAnsi="Times New Roman"/>
          <w:spacing w:val="2"/>
          <w:szCs w:val="28"/>
        </w:rPr>
        <w:t xml:space="preserve"> khuyến khích doanh nghiệp đầu tư vào nông nghiệp, nông thôn theo Nghị định 57/2018/NĐ-CP và Nghị quyết 02/2019/NQ-HĐND.</w:t>
      </w:r>
    </w:p>
    <w:p w14:paraId="74D63533" w14:textId="5CF7D19F" w:rsidR="00440F35" w:rsidRPr="00C86E89" w:rsidRDefault="00440F35" w:rsidP="00AF125C">
      <w:pPr>
        <w:spacing w:after="100" w:line="254" w:lineRule="auto"/>
        <w:ind w:firstLine="720"/>
        <w:jc w:val="both"/>
        <w:rPr>
          <w:rFonts w:ascii="Times New Roman" w:hAnsi="Times New Roman"/>
          <w:b/>
        </w:rPr>
      </w:pPr>
      <w:r w:rsidRPr="00C86E89">
        <w:rPr>
          <w:rFonts w:ascii="Times New Roman" w:hAnsi="Times New Roman"/>
          <w:b/>
        </w:rPr>
        <w:t xml:space="preserve">2. Đối tượng áp dụng: </w:t>
      </w:r>
    </w:p>
    <w:p w14:paraId="67EB8731" w14:textId="77777777" w:rsidR="00106D13" w:rsidRPr="00C86E89" w:rsidRDefault="00106D13" w:rsidP="00AF125C">
      <w:pPr>
        <w:spacing w:after="100" w:line="254" w:lineRule="auto"/>
        <w:ind w:firstLine="720"/>
        <w:jc w:val="both"/>
        <w:rPr>
          <w:rFonts w:ascii="Times New Roman" w:hAnsi="Times New Roman"/>
          <w:spacing w:val="2"/>
          <w:szCs w:val="28"/>
        </w:rPr>
      </w:pPr>
      <w:r w:rsidRPr="00C86E89">
        <w:rPr>
          <w:rFonts w:ascii="Times New Roman" w:hAnsi="Times New Roman"/>
          <w:spacing w:val="2"/>
          <w:szCs w:val="28"/>
        </w:rPr>
        <w:t>Quyết định hỗ trợ này chỉ áp dụng đối với doanh nghiệp có dự án đầu tư vào nông nghiệp, nông thôn trên địa bàn tỉnh Tuyên Quang đáp ứng các điều kiện theo quy định tại Khoản 1 Điều 2 Nghị định số 57/2018/NĐ-CP ngày 17/4/2018 của Chính phủ.</w:t>
      </w:r>
    </w:p>
    <w:p w14:paraId="6EF20170" w14:textId="77777777" w:rsidR="00C87EAD" w:rsidRPr="00C86E89" w:rsidRDefault="00B32B9E" w:rsidP="00AF125C">
      <w:pPr>
        <w:spacing w:after="100" w:line="254" w:lineRule="auto"/>
        <w:rPr>
          <w:rFonts w:ascii="Times New Roman" w:hAnsi="Times New Roman"/>
          <w:b/>
        </w:rPr>
      </w:pPr>
      <w:r w:rsidRPr="00C86E89">
        <w:rPr>
          <w:rFonts w:cs=".VnTime"/>
          <w:sz w:val="24"/>
          <w:szCs w:val="24"/>
        </w:rPr>
        <w:tab/>
      </w:r>
      <w:r w:rsidR="00440F35" w:rsidRPr="00C86E89">
        <w:rPr>
          <w:rFonts w:ascii="Times New Roman" w:hAnsi="Times New Roman"/>
          <w:b/>
        </w:rPr>
        <w:t>3. Nội dung chính</w:t>
      </w:r>
    </w:p>
    <w:p w14:paraId="552E0572" w14:textId="168770D9" w:rsidR="001A3F03" w:rsidRPr="00C86E89" w:rsidRDefault="001A3F03" w:rsidP="00AF125C">
      <w:pPr>
        <w:tabs>
          <w:tab w:val="right" w:pos="7920"/>
        </w:tabs>
        <w:spacing w:after="100" w:line="254" w:lineRule="auto"/>
        <w:ind w:firstLine="720"/>
        <w:jc w:val="both"/>
        <w:rPr>
          <w:rFonts w:ascii="Times New Roman" w:hAnsi="Times New Roman"/>
          <w:szCs w:val="28"/>
          <w:lang w:eastAsia="en-GB"/>
        </w:rPr>
      </w:pPr>
      <w:r w:rsidRPr="00C86E89">
        <w:rPr>
          <w:rFonts w:ascii="Times New Roman" w:hAnsi="Times New Roman"/>
          <w:szCs w:val="28"/>
          <w:lang w:eastAsia="en-GB"/>
        </w:rPr>
        <w:t xml:space="preserve">Nội dung chính Quyết định </w:t>
      </w:r>
      <w:r w:rsidR="00E20F7B" w:rsidRPr="00C86E89">
        <w:rPr>
          <w:rFonts w:ascii="Times New Roman" w:hAnsi="Times New Roman"/>
          <w:spacing w:val="2"/>
        </w:rPr>
        <w:t xml:space="preserve">Ban hành định mức hỗ trợ đối với từng loại </w:t>
      </w:r>
      <w:r w:rsidR="00665167">
        <w:rPr>
          <w:rFonts w:ascii="Times New Roman" w:hAnsi="Times New Roman"/>
          <w:spacing w:val="2"/>
        </w:rPr>
        <w:t>hạng mục, công trình thuộc dự án</w:t>
      </w:r>
      <w:r w:rsidR="00E20F7B" w:rsidRPr="00C86E89">
        <w:rPr>
          <w:rFonts w:ascii="Times New Roman" w:hAnsi="Times New Roman"/>
          <w:spacing w:val="2"/>
        </w:rPr>
        <w:t xml:space="preserve"> khuyến khích doanh nghiệp đầu tư vào nông nghiệp, nông thôn trên địa bàn tỉnh</w:t>
      </w:r>
      <w:r w:rsidR="00E20F7B" w:rsidRPr="00C86E89">
        <w:rPr>
          <w:rFonts w:ascii="Times New Roman" w:hAnsi="Times New Roman"/>
          <w:szCs w:val="28"/>
          <w:lang w:val="fr-FR"/>
        </w:rPr>
        <w:t xml:space="preserve"> </w:t>
      </w:r>
      <w:r w:rsidRPr="00C86E89">
        <w:rPr>
          <w:rFonts w:ascii="Times New Roman" w:hAnsi="Times New Roman"/>
          <w:szCs w:val="28"/>
          <w:lang w:val="fr-FR"/>
        </w:rPr>
        <w:t>Tuyên Quang</w:t>
      </w:r>
      <w:r w:rsidRPr="00C86E89">
        <w:rPr>
          <w:rFonts w:ascii="Times New Roman" w:hAnsi="Times New Roman"/>
          <w:szCs w:val="28"/>
          <w:lang w:eastAsia="en-GB"/>
        </w:rPr>
        <w:t xml:space="preserve"> gồm </w:t>
      </w:r>
      <w:r w:rsidR="0098342E" w:rsidRPr="00C86E89">
        <w:rPr>
          <w:rFonts w:ascii="Times New Roman" w:hAnsi="Times New Roman"/>
          <w:szCs w:val="28"/>
          <w:lang w:eastAsia="en-GB"/>
        </w:rPr>
        <w:t>05</w:t>
      </w:r>
      <w:r w:rsidRPr="00C86E89">
        <w:rPr>
          <w:rFonts w:ascii="Times New Roman" w:hAnsi="Times New Roman"/>
          <w:szCs w:val="28"/>
          <w:lang w:eastAsia="en-GB"/>
        </w:rPr>
        <w:t xml:space="preserve"> điều:</w:t>
      </w:r>
    </w:p>
    <w:p w14:paraId="7FD55509" w14:textId="3D3211CF" w:rsidR="0098342E" w:rsidRPr="003A3185" w:rsidRDefault="0098342E" w:rsidP="00AF125C">
      <w:pPr>
        <w:tabs>
          <w:tab w:val="right" w:pos="7920"/>
        </w:tabs>
        <w:spacing w:after="100" w:line="254" w:lineRule="auto"/>
        <w:ind w:firstLine="720"/>
        <w:jc w:val="both"/>
        <w:rPr>
          <w:rFonts w:ascii="Times New Roman" w:hAnsi="Times New Roman"/>
          <w:b/>
          <w:bCs/>
          <w:szCs w:val="28"/>
          <w:lang w:eastAsia="en-GB"/>
        </w:rPr>
      </w:pPr>
      <w:r w:rsidRPr="003A3185">
        <w:rPr>
          <w:rFonts w:ascii="Times New Roman" w:hAnsi="Times New Roman"/>
          <w:b/>
          <w:bCs/>
          <w:szCs w:val="28"/>
          <w:lang w:eastAsia="en-GB"/>
        </w:rPr>
        <w:t>3.1. Nội dung Quyết định</w:t>
      </w:r>
    </w:p>
    <w:p w14:paraId="6193C5A5" w14:textId="494453BA" w:rsidR="002B7820" w:rsidRPr="003A3185" w:rsidRDefault="00C87EAD" w:rsidP="00AF125C">
      <w:pPr>
        <w:spacing w:after="100" w:line="254" w:lineRule="auto"/>
        <w:jc w:val="both"/>
        <w:rPr>
          <w:rFonts w:ascii="Times New Roman" w:hAnsi="Times New Roman"/>
          <w:b/>
          <w:bCs/>
          <w:spacing w:val="2"/>
          <w:szCs w:val="28"/>
        </w:rPr>
      </w:pPr>
      <w:r w:rsidRPr="003A3185">
        <w:rPr>
          <w:rFonts w:ascii="Times New Roman" w:hAnsi="Times New Roman"/>
          <w:b/>
          <w:bCs/>
        </w:rPr>
        <w:tab/>
      </w:r>
      <w:r w:rsidR="0098342E" w:rsidRPr="003A3185">
        <w:rPr>
          <w:rFonts w:ascii="Times New Roman" w:hAnsi="Times New Roman"/>
          <w:b/>
          <w:bCs/>
          <w:spacing w:val="2"/>
          <w:szCs w:val="28"/>
        </w:rPr>
        <w:t>Điều 1. Ban hành</w:t>
      </w:r>
      <w:r w:rsidR="007D3A1B">
        <w:rPr>
          <w:rFonts w:ascii="Times New Roman" w:hAnsi="Times New Roman"/>
          <w:b/>
          <w:bCs/>
          <w:spacing w:val="2"/>
          <w:szCs w:val="28"/>
        </w:rPr>
        <w:t xml:space="preserve"> định mức</w:t>
      </w:r>
      <w:r w:rsidR="0098342E" w:rsidRPr="003A3185">
        <w:rPr>
          <w:rFonts w:ascii="Times New Roman" w:hAnsi="Times New Roman"/>
          <w:b/>
          <w:bCs/>
          <w:spacing w:val="2"/>
          <w:szCs w:val="28"/>
        </w:rPr>
        <w:t xml:space="preserve"> </w:t>
      </w:r>
    </w:p>
    <w:p w14:paraId="5C00439E" w14:textId="77777777" w:rsidR="0098342E" w:rsidRPr="003A3185" w:rsidRDefault="002B7820" w:rsidP="00AF125C">
      <w:pPr>
        <w:spacing w:after="100" w:line="254" w:lineRule="auto"/>
        <w:jc w:val="both"/>
        <w:rPr>
          <w:rFonts w:ascii="Times New Roman" w:hAnsi="Times New Roman"/>
          <w:b/>
          <w:bCs/>
          <w:spacing w:val="2"/>
          <w:szCs w:val="28"/>
        </w:rPr>
      </w:pPr>
      <w:r w:rsidRPr="003A3185">
        <w:rPr>
          <w:rFonts w:ascii="Times New Roman" w:hAnsi="Times New Roman"/>
          <w:b/>
          <w:bCs/>
          <w:spacing w:val="2"/>
          <w:szCs w:val="28"/>
        </w:rPr>
        <w:lastRenderedPageBreak/>
        <w:tab/>
      </w:r>
      <w:r w:rsidR="0098342E" w:rsidRPr="003A3185">
        <w:rPr>
          <w:rFonts w:ascii="Times New Roman" w:hAnsi="Times New Roman"/>
          <w:b/>
          <w:bCs/>
          <w:spacing w:val="2"/>
          <w:szCs w:val="28"/>
        </w:rPr>
        <w:t>Điều 2. Phạm vi điều chỉnh và đối tượng áp dụng</w:t>
      </w:r>
    </w:p>
    <w:p w14:paraId="692EBD76" w14:textId="3BCC04F2" w:rsidR="003A3185" w:rsidRPr="003A3185" w:rsidRDefault="003A3185" w:rsidP="00AF125C">
      <w:pPr>
        <w:spacing w:after="100" w:line="254" w:lineRule="auto"/>
        <w:ind w:firstLine="709"/>
        <w:jc w:val="both"/>
        <w:rPr>
          <w:rFonts w:ascii="Times New Roman" w:hAnsi="Times New Roman"/>
          <w:b/>
          <w:bCs/>
          <w:spacing w:val="2"/>
          <w:lang w:val="nl-NL"/>
        </w:rPr>
      </w:pPr>
      <w:bookmarkStart w:id="0" w:name="dieu_3"/>
      <w:r w:rsidRPr="003A3185">
        <w:rPr>
          <w:rFonts w:ascii="Times New Roman" w:hAnsi="Times New Roman"/>
          <w:b/>
          <w:bCs/>
          <w:spacing w:val="2"/>
          <w:lang w:val="nl-NL"/>
        </w:rPr>
        <w:t xml:space="preserve">Điều 3. </w:t>
      </w:r>
      <w:r w:rsidR="007D3A1B" w:rsidRPr="003A3185">
        <w:rPr>
          <w:rFonts w:ascii="Times New Roman" w:hAnsi="Times New Roman"/>
          <w:b/>
          <w:bCs/>
          <w:spacing w:val="2"/>
          <w:lang w:val="nl-NL"/>
        </w:rPr>
        <w:t>Nguyên tắc thực hiện</w:t>
      </w:r>
    </w:p>
    <w:bookmarkEnd w:id="0"/>
    <w:p w14:paraId="0D4D7EA2" w14:textId="485140C8" w:rsidR="003A3185" w:rsidRPr="007D3A1B" w:rsidRDefault="003A3185" w:rsidP="00AF125C">
      <w:pPr>
        <w:spacing w:after="100" w:line="254" w:lineRule="auto"/>
        <w:ind w:firstLine="709"/>
        <w:jc w:val="both"/>
        <w:rPr>
          <w:rFonts w:ascii="Times New Roman" w:hAnsi="Times New Roman"/>
          <w:b/>
          <w:bCs/>
          <w:spacing w:val="2"/>
          <w:lang w:val="nl-NL"/>
        </w:rPr>
      </w:pPr>
      <w:r w:rsidRPr="007D3A1B">
        <w:rPr>
          <w:rFonts w:ascii="Times New Roman" w:hAnsi="Times New Roman"/>
          <w:b/>
          <w:bCs/>
          <w:spacing w:val="2"/>
          <w:lang w:val="nl-NL"/>
        </w:rPr>
        <w:t xml:space="preserve">Điều 4. </w:t>
      </w:r>
      <w:r w:rsidR="007D3A1B" w:rsidRPr="007D3A1B">
        <w:rPr>
          <w:rStyle w:val="Vnbnnidung2Innghing"/>
          <w:b/>
          <w:bCs/>
          <w:i w:val="0"/>
          <w:iCs w:val="0"/>
          <w:color w:val="auto"/>
          <w:sz w:val="28"/>
          <w:szCs w:val="28"/>
        </w:rPr>
        <w:t>Quy định chuyển tiếp</w:t>
      </w:r>
      <w:r w:rsidRPr="007D3A1B">
        <w:rPr>
          <w:rFonts w:ascii="Times New Roman" w:hAnsi="Times New Roman"/>
          <w:b/>
          <w:bCs/>
          <w:spacing w:val="2"/>
          <w:lang w:val="nl-NL"/>
        </w:rPr>
        <w:t xml:space="preserve">   </w:t>
      </w:r>
    </w:p>
    <w:p w14:paraId="01147561" w14:textId="4953461E" w:rsidR="0098342E" w:rsidRPr="003A3185" w:rsidRDefault="002B7820" w:rsidP="00AF125C">
      <w:pPr>
        <w:spacing w:after="100" w:line="254" w:lineRule="auto"/>
        <w:jc w:val="both"/>
        <w:rPr>
          <w:rFonts w:ascii="Times New Roman" w:hAnsi="Times New Roman"/>
          <w:b/>
          <w:bCs/>
          <w:spacing w:val="2"/>
          <w:szCs w:val="28"/>
        </w:rPr>
      </w:pPr>
      <w:r w:rsidRPr="003A3185">
        <w:rPr>
          <w:rFonts w:ascii="Times New Roman" w:hAnsi="Times New Roman"/>
          <w:b/>
          <w:bCs/>
          <w:spacing w:val="2"/>
          <w:szCs w:val="28"/>
        </w:rPr>
        <w:tab/>
      </w:r>
      <w:r w:rsidR="0098342E" w:rsidRPr="003A3185">
        <w:rPr>
          <w:rFonts w:ascii="Times New Roman" w:hAnsi="Times New Roman"/>
          <w:b/>
          <w:bCs/>
          <w:spacing w:val="2"/>
          <w:szCs w:val="28"/>
        </w:rPr>
        <w:t xml:space="preserve">Điều 5. </w:t>
      </w:r>
      <w:r w:rsidR="003A3185" w:rsidRPr="003A3185">
        <w:rPr>
          <w:rFonts w:ascii="Times New Roman" w:hAnsi="Times New Roman"/>
          <w:b/>
          <w:bCs/>
          <w:spacing w:val="2"/>
          <w:szCs w:val="28"/>
        </w:rPr>
        <w:t>Hiệu lực thi hành, tổ</w:t>
      </w:r>
      <w:r w:rsidR="0098342E" w:rsidRPr="003A3185">
        <w:rPr>
          <w:rFonts w:ascii="Times New Roman" w:hAnsi="Times New Roman"/>
          <w:b/>
          <w:bCs/>
          <w:spacing w:val="2"/>
          <w:szCs w:val="28"/>
        </w:rPr>
        <w:t xml:space="preserve"> chức thực hiện</w:t>
      </w:r>
    </w:p>
    <w:p w14:paraId="2C318D1F" w14:textId="2EEEF849" w:rsidR="0098342E" w:rsidRPr="006141F0" w:rsidRDefault="0098342E" w:rsidP="00AF125C">
      <w:pPr>
        <w:spacing w:after="100" w:line="254" w:lineRule="auto"/>
        <w:jc w:val="both"/>
        <w:rPr>
          <w:rFonts w:ascii="Times New Roman" w:hAnsi="Times New Roman"/>
          <w:b/>
          <w:bCs/>
          <w:spacing w:val="2"/>
          <w:szCs w:val="28"/>
        </w:rPr>
      </w:pPr>
      <w:r w:rsidRPr="003A3185">
        <w:rPr>
          <w:rFonts w:ascii="Times New Roman" w:hAnsi="Times New Roman"/>
          <w:b/>
          <w:bCs/>
          <w:spacing w:val="2"/>
          <w:szCs w:val="28"/>
        </w:rPr>
        <w:tab/>
      </w:r>
      <w:r w:rsidRPr="006141F0">
        <w:rPr>
          <w:rFonts w:ascii="Times New Roman" w:hAnsi="Times New Roman"/>
          <w:b/>
          <w:bCs/>
          <w:spacing w:val="2"/>
          <w:szCs w:val="28"/>
        </w:rPr>
        <w:t xml:space="preserve">3.2. Phụ lục </w:t>
      </w:r>
      <w:r w:rsidR="003A3185" w:rsidRPr="006141F0">
        <w:rPr>
          <w:rFonts w:ascii="Times New Roman" w:hAnsi="Times New Roman"/>
          <w:b/>
          <w:bCs/>
          <w:spacing w:val="2"/>
          <w:szCs w:val="28"/>
        </w:rPr>
        <w:t xml:space="preserve">định mức </w:t>
      </w:r>
      <w:r w:rsidRPr="006141F0">
        <w:rPr>
          <w:rFonts w:ascii="Times New Roman" w:hAnsi="Times New Roman"/>
          <w:b/>
          <w:bCs/>
          <w:spacing w:val="2"/>
          <w:szCs w:val="28"/>
        </w:rPr>
        <w:t>ban hành kèm theo quyết định</w:t>
      </w:r>
    </w:p>
    <w:p w14:paraId="60646D36" w14:textId="77777777" w:rsidR="003A3185" w:rsidRPr="006141F0" w:rsidRDefault="003A3185" w:rsidP="00AF125C">
      <w:pPr>
        <w:spacing w:after="100" w:line="254" w:lineRule="auto"/>
        <w:ind w:firstLine="720"/>
        <w:jc w:val="both"/>
        <w:rPr>
          <w:rFonts w:ascii="Times New Roman" w:hAnsi="Times New Roman"/>
          <w:b/>
          <w:bCs/>
          <w:szCs w:val="28"/>
        </w:rPr>
      </w:pPr>
      <w:r w:rsidRPr="006141F0">
        <w:rPr>
          <w:rFonts w:ascii="Times New Roman" w:hAnsi="Times New Roman"/>
          <w:b/>
          <w:bCs/>
          <w:szCs w:val="28"/>
        </w:rPr>
        <w:t>V. DỰ KIẾN NGUỒN NHÂN LỰC, ĐIỀU KIỆN ĐẢM BẢO CHO</w:t>
      </w:r>
      <w:r w:rsidRPr="006141F0">
        <w:rPr>
          <w:rFonts w:ascii="Times New Roman" w:hAnsi="Times New Roman"/>
          <w:b/>
          <w:bCs/>
          <w:szCs w:val="28"/>
        </w:rPr>
        <w:br/>
        <w:t xml:space="preserve">VIỆC THI HÀNH VĂN BẢN VÀ THỜI GIAN TRÌNH BAN HÀNH </w:t>
      </w:r>
    </w:p>
    <w:p w14:paraId="07BE9374" w14:textId="77777777" w:rsidR="003A3185" w:rsidRPr="006141F0" w:rsidRDefault="003A3185" w:rsidP="00AF125C">
      <w:pPr>
        <w:pStyle w:val="Normal1"/>
        <w:widowControl w:val="0"/>
        <w:spacing w:after="100" w:line="254" w:lineRule="auto"/>
        <w:ind w:firstLine="720"/>
        <w:jc w:val="both"/>
        <w:rPr>
          <w:b/>
          <w:bCs/>
          <w:spacing w:val="-4"/>
          <w:sz w:val="28"/>
          <w:szCs w:val="28"/>
        </w:rPr>
      </w:pPr>
      <w:r w:rsidRPr="006141F0">
        <w:rPr>
          <w:b/>
          <w:bCs/>
          <w:spacing w:val="-4"/>
          <w:sz w:val="28"/>
          <w:szCs w:val="28"/>
        </w:rPr>
        <w:t>1. Nguồn nhân lực thực hiện</w:t>
      </w:r>
    </w:p>
    <w:p w14:paraId="0E30CEF7" w14:textId="247B376A" w:rsidR="009276E6" w:rsidRPr="006141F0" w:rsidRDefault="009276E6" w:rsidP="00AF125C">
      <w:pPr>
        <w:pStyle w:val="Normal1"/>
        <w:widowControl w:val="0"/>
        <w:spacing w:after="100" w:line="254" w:lineRule="auto"/>
        <w:ind w:firstLine="720"/>
        <w:jc w:val="both"/>
        <w:rPr>
          <w:spacing w:val="-4"/>
          <w:sz w:val="28"/>
          <w:szCs w:val="28"/>
        </w:rPr>
      </w:pPr>
      <w:r w:rsidRPr="006141F0">
        <w:rPr>
          <w:b/>
          <w:bCs/>
          <w:spacing w:val="-4"/>
          <w:sz w:val="28"/>
          <w:szCs w:val="28"/>
        </w:rPr>
        <w:t>1. Nguồn nhân lực thực hiện</w:t>
      </w:r>
      <w:r w:rsidR="00DB0407">
        <w:rPr>
          <w:b/>
          <w:bCs/>
          <w:spacing w:val="-4"/>
          <w:sz w:val="28"/>
          <w:szCs w:val="28"/>
        </w:rPr>
        <w:t xml:space="preserve">: </w:t>
      </w:r>
      <w:r w:rsidRPr="006141F0">
        <w:rPr>
          <w:spacing w:val="-4"/>
          <w:sz w:val="28"/>
          <w:szCs w:val="28"/>
        </w:rPr>
        <w:t>Nguồn nhân lực thực hiện Quyết định được huy động từ đội ngũ cán bộ, công chức, viên chức của các cơ quan, đơn vị có liên quan trên địa bàn tỉnh, cụ thể như sau:</w:t>
      </w:r>
    </w:p>
    <w:p w14:paraId="018083C5" w14:textId="52A6D3E6" w:rsidR="009276E6" w:rsidRPr="006141F0" w:rsidRDefault="009276E6" w:rsidP="00AF125C">
      <w:pPr>
        <w:pStyle w:val="Normal1"/>
        <w:widowControl w:val="0"/>
        <w:spacing w:after="100" w:line="254" w:lineRule="auto"/>
        <w:ind w:firstLine="720"/>
        <w:jc w:val="both"/>
        <w:rPr>
          <w:spacing w:val="-4"/>
          <w:sz w:val="28"/>
          <w:szCs w:val="28"/>
        </w:rPr>
      </w:pPr>
      <w:r w:rsidRPr="006141F0">
        <w:rPr>
          <w:b/>
          <w:bCs/>
          <w:spacing w:val="-4"/>
          <w:sz w:val="28"/>
          <w:szCs w:val="28"/>
        </w:rPr>
        <w:t>1.1. Cơ quan chủ trì</w:t>
      </w:r>
      <w:r w:rsidR="00DB0407">
        <w:rPr>
          <w:b/>
          <w:bCs/>
          <w:spacing w:val="-4"/>
          <w:sz w:val="28"/>
          <w:szCs w:val="28"/>
        </w:rPr>
        <w:t xml:space="preserve">: </w:t>
      </w:r>
      <w:r w:rsidRPr="006141F0">
        <w:rPr>
          <w:spacing w:val="-4"/>
          <w:sz w:val="28"/>
          <w:szCs w:val="28"/>
        </w:rPr>
        <w:t xml:space="preserve">Sở Xây dựng (hoặc Sở </w:t>
      </w:r>
      <w:r w:rsidR="00F05668">
        <w:rPr>
          <w:spacing w:val="-4"/>
          <w:sz w:val="28"/>
          <w:szCs w:val="28"/>
        </w:rPr>
        <w:t>Tài chính</w:t>
      </w:r>
      <w:r w:rsidRPr="006141F0">
        <w:rPr>
          <w:spacing w:val="-4"/>
          <w:sz w:val="28"/>
          <w:szCs w:val="28"/>
        </w:rPr>
        <w:t>) là cơ quan chủ trì, chịu trách nhiệm tham mưu Ủy ban nhân dân tỉnh tổ chức triển khai thực hiện Quyết định; bố trí cán bộ chuyên môn theo dõi, hướng dẫn, tổng hợp, đánh giá tình hình thực hiện.</w:t>
      </w:r>
    </w:p>
    <w:p w14:paraId="1061BB80" w14:textId="2F970DE4" w:rsidR="009276E6" w:rsidRPr="006141F0" w:rsidRDefault="009276E6" w:rsidP="00AF125C">
      <w:pPr>
        <w:pStyle w:val="Normal1"/>
        <w:widowControl w:val="0"/>
        <w:spacing w:after="100" w:line="254" w:lineRule="auto"/>
        <w:ind w:firstLine="720"/>
        <w:jc w:val="both"/>
        <w:rPr>
          <w:b/>
          <w:bCs/>
          <w:spacing w:val="-4"/>
          <w:sz w:val="28"/>
          <w:szCs w:val="28"/>
        </w:rPr>
      </w:pPr>
      <w:r w:rsidRPr="006141F0">
        <w:rPr>
          <w:b/>
          <w:bCs/>
          <w:spacing w:val="-4"/>
          <w:sz w:val="28"/>
          <w:szCs w:val="28"/>
        </w:rPr>
        <w:t>1.2. Cơ quan phối hợp</w:t>
      </w:r>
    </w:p>
    <w:p w14:paraId="3A4BCC39" w14:textId="54B0A71F" w:rsidR="009276E6" w:rsidRPr="006141F0" w:rsidRDefault="009276E6" w:rsidP="00AF125C">
      <w:pPr>
        <w:pStyle w:val="Normal1"/>
        <w:widowControl w:val="0"/>
        <w:spacing w:after="100" w:line="254" w:lineRule="auto"/>
        <w:ind w:firstLine="720"/>
        <w:jc w:val="both"/>
        <w:rPr>
          <w:spacing w:val="-4"/>
          <w:sz w:val="28"/>
          <w:szCs w:val="28"/>
        </w:rPr>
      </w:pPr>
      <w:r w:rsidRPr="006141F0">
        <w:rPr>
          <w:spacing w:val="-4"/>
          <w:sz w:val="28"/>
          <w:szCs w:val="28"/>
        </w:rPr>
        <w:t xml:space="preserve">Các Sở, ngành liên quan gồm: Sở Tài chính, Sở Nông nghiệp và </w:t>
      </w:r>
      <w:r w:rsidR="00F05668">
        <w:rPr>
          <w:spacing w:val="-4"/>
          <w:sz w:val="28"/>
          <w:szCs w:val="28"/>
        </w:rPr>
        <w:t>Môi trường</w:t>
      </w:r>
      <w:r w:rsidRPr="006141F0">
        <w:rPr>
          <w:spacing w:val="-4"/>
          <w:sz w:val="28"/>
          <w:szCs w:val="28"/>
        </w:rPr>
        <w:t>, và các cơ quan, đơn vị có liên quan có trách nhiệm phối hợp thực hiện theo chức năng, nhiệm vụ được giao; bố trí cán bộ chuyên môn tham gia thẩm định, kiểm tra, giám sát việc thực hiện chính sách.</w:t>
      </w:r>
    </w:p>
    <w:p w14:paraId="08E66E45" w14:textId="0154E35C" w:rsidR="009276E6" w:rsidRPr="006141F0" w:rsidRDefault="009276E6" w:rsidP="00AF125C">
      <w:pPr>
        <w:pStyle w:val="Normal1"/>
        <w:widowControl w:val="0"/>
        <w:spacing w:after="100" w:line="254" w:lineRule="auto"/>
        <w:ind w:firstLine="720"/>
        <w:jc w:val="both"/>
        <w:rPr>
          <w:spacing w:val="-4"/>
          <w:sz w:val="28"/>
          <w:szCs w:val="28"/>
        </w:rPr>
      </w:pPr>
      <w:r w:rsidRPr="006141F0">
        <w:rPr>
          <w:b/>
          <w:bCs/>
          <w:spacing w:val="-4"/>
          <w:sz w:val="28"/>
          <w:szCs w:val="28"/>
        </w:rPr>
        <w:t>1.3. Cấp xã</w:t>
      </w:r>
      <w:r w:rsidR="00DB0407">
        <w:rPr>
          <w:b/>
          <w:bCs/>
          <w:spacing w:val="-4"/>
          <w:sz w:val="28"/>
          <w:szCs w:val="28"/>
        </w:rPr>
        <w:t xml:space="preserve">: </w:t>
      </w:r>
      <w:r w:rsidRPr="006141F0">
        <w:rPr>
          <w:spacing w:val="-4"/>
          <w:sz w:val="28"/>
          <w:szCs w:val="28"/>
        </w:rPr>
        <w:t>Ủy ban nhân dân cấp xã bố trí cán bộ phụ trách lĩnh vực kinh tế, xây dựng, nông nghiệp để tổ chức triển khai, hướng dẫn doanh nghiệp, tiếp nhận hồ sơ và phối hợp kiểm tra thực tế tại địa phương.</w:t>
      </w:r>
    </w:p>
    <w:p w14:paraId="410A3DFC" w14:textId="371D2B77" w:rsidR="009276E6" w:rsidRPr="006141F0" w:rsidRDefault="009276E6" w:rsidP="00AF125C">
      <w:pPr>
        <w:pStyle w:val="Normal1"/>
        <w:widowControl w:val="0"/>
        <w:spacing w:after="100" w:line="254" w:lineRule="auto"/>
        <w:ind w:firstLine="720"/>
        <w:jc w:val="both"/>
        <w:rPr>
          <w:spacing w:val="-4"/>
          <w:sz w:val="28"/>
          <w:szCs w:val="28"/>
        </w:rPr>
      </w:pPr>
      <w:r w:rsidRPr="006141F0">
        <w:rPr>
          <w:b/>
          <w:bCs/>
          <w:spacing w:val="-4"/>
          <w:sz w:val="28"/>
          <w:szCs w:val="28"/>
        </w:rPr>
        <w:t>1.4. Năng lực và điều kiện bảo đảm</w:t>
      </w:r>
      <w:r w:rsidR="00DB0407">
        <w:rPr>
          <w:b/>
          <w:bCs/>
          <w:spacing w:val="-4"/>
          <w:sz w:val="28"/>
          <w:szCs w:val="28"/>
        </w:rPr>
        <w:t xml:space="preserve">: </w:t>
      </w:r>
      <w:r w:rsidRPr="006141F0">
        <w:rPr>
          <w:spacing w:val="-4"/>
          <w:sz w:val="28"/>
          <w:szCs w:val="28"/>
        </w:rPr>
        <w:t>Đội ngũ cán bộ, công chức, viên chức hiện có cơ bản đáp ứng yêu cầu về chuyên môn, nghiệp vụ;</w:t>
      </w:r>
      <w:r w:rsidR="00DB0407">
        <w:rPr>
          <w:spacing w:val="-4"/>
          <w:sz w:val="28"/>
          <w:szCs w:val="28"/>
        </w:rPr>
        <w:t xml:space="preserve"> </w:t>
      </w:r>
      <w:r w:rsidRPr="006141F0">
        <w:rPr>
          <w:spacing w:val="-4"/>
          <w:sz w:val="28"/>
          <w:szCs w:val="28"/>
        </w:rPr>
        <w:t>Thường xuyên được đào tạo, bồi dưỡng nâng cao năng lực;</w:t>
      </w:r>
      <w:r w:rsidR="00DB0407">
        <w:rPr>
          <w:spacing w:val="-4"/>
          <w:sz w:val="28"/>
          <w:szCs w:val="28"/>
        </w:rPr>
        <w:t xml:space="preserve"> </w:t>
      </w:r>
      <w:r w:rsidRPr="006141F0">
        <w:rPr>
          <w:spacing w:val="-4"/>
          <w:sz w:val="28"/>
          <w:szCs w:val="28"/>
        </w:rPr>
        <w:t>Có kinh nghiệm trong công tác quản lý đầu tư xây dựng và triển khai chính sách hỗ trợ doanh nghiệp.</w:t>
      </w:r>
    </w:p>
    <w:p w14:paraId="4BF70F09" w14:textId="56CE3C4A" w:rsidR="009276E6" w:rsidRPr="006141F0" w:rsidRDefault="009276E6" w:rsidP="00AF125C">
      <w:pPr>
        <w:pStyle w:val="Normal1"/>
        <w:widowControl w:val="0"/>
        <w:spacing w:after="100" w:line="254" w:lineRule="auto"/>
        <w:ind w:firstLine="720"/>
        <w:jc w:val="both"/>
        <w:rPr>
          <w:spacing w:val="-4"/>
          <w:sz w:val="28"/>
          <w:szCs w:val="28"/>
        </w:rPr>
      </w:pPr>
      <w:r w:rsidRPr="006141F0">
        <w:rPr>
          <w:b/>
          <w:bCs/>
          <w:spacing w:val="-4"/>
          <w:sz w:val="28"/>
          <w:szCs w:val="28"/>
        </w:rPr>
        <w:t>1.5. Nguyên tắc sử dụng nguồn nhân lực</w:t>
      </w:r>
      <w:r w:rsidR="00DB0407">
        <w:rPr>
          <w:b/>
          <w:bCs/>
          <w:spacing w:val="-4"/>
          <w:sz w:val="28"/>
          <w:szCs w:val="28"/>
        </w:rPr>
        <w:t xml:space="preserve">: </w:t>
      </w:r>
      <w:r w:rsidRPr="006141F0">
        <w:rPr>
          <w:spacing w:val="-4"/>
          <w:sz w:val="28"/>
          <w:szCs w:val="28"/>
        </w:rPr>
        <w:t>Sử dụng hiệu quả nguồn nhân lực hiện có, không làm phát sinh biên chế;</w:t>
      </w:r>
      <w:r w:rsidR="00DB0407">
        <w:rPr>
          <w:spacing w:val="-4"/>
          <w:sz w:val="28"/>
          <w:szCs w:val="28"/>
        </w:rPr>
        <w:t xml:space="preserve"> </w:t>
      </w:r>
      <w:r w:rsidRPr="006141F0">
        <w:rPr>
          <w:spacing w:val="-4"/>
          <w:sz w:val="28"/>
          <w:szCs w:val="28"/>
        </w:rPr>
        <w:t>Phân công rõ trách nhiệm, tránh chồng chéo;</w:t>
      </w:r>
      <w:r w:rsidR="00DB0407">
        <w:rPr>
          <w:spacing w:val="-4"/>
          <w:sz w:val="28"/>
          <w:szCs w:val="28"/>
        </w:rPr>
        <w:t xml:space="preserve"> </w:t>
      </w:r>
      <w:r w:rsidRPr="006141F0">
        <w:rPr>
          <w:spacing w:val="-4"/>
          <w:sz w:val="28"/>
          <w:szCs w:val="28"/>
        </w:rPr>
        <w:t>Bảo đảm phối hợp liên ngành chặt chẽ trong quá trình thực hiện.</w:t>
      </w:r>
    </w:p>
    <w:p w14:paraId="5F6EA596" w14:textId="420313BE" w:rsidR="006141F0" w:rsidRPr="006141F0" w:rsidRDefault="006141F0" w:rsidP="00AF125C">
      <w:pPr>
        <w:pStyle w:val="Normal1"/>
        <w:widowControl w:val="0"/>
        <w:spacing w:after="100" w:line="254" w:lineRule="auto"/>
        <w:ind w:firstLine="720"/>
        <w:jc w:val="both"/>
        <w:rPr>
          <w:spacing w:val="-4"/>
          <w:sz w:val="28"/>
          <w:szCs w:val="28"/>
        </w:rPr>
      </w:pPr>
      <w:r w:rsidRPr="006141F0">
        <w:rPr>
          <w:b/>
          <w:bCs/>
          <w:spacing w:val="-4"/>
          <w:sz w:val="28"/>
          <w:szCs w:val="28"/>
        </w:rPr>
        <w:t>2. Kinh phí thực hiện</w:t>
      </w:r>
      <w:r w:rsidR="00DB0407">
        <w:rPr>
          <w:b/>
          <w:bCs/>
          <w:spacing w:val="-4"/>
          <w:sz w:val="28"/>
          <w:szCs w:val="28"/>
        </w:rPr>
        <w:t xml:space="preserve">: </w:t>
      </w:r>
      <w:r w:rsidRPr="006141F0">
        <w:rPr>
          <w:spacing w:val="-4"/>
          <w:sz w:val="28"/>
          <w:szCs w:val="28"/>
        </w:rPr>
        <w:t>Kinh phí thực hiện Quyết định được bố trí từ các nguồn hợp pháp theo quy định của pháp luật, cụ thể:</w:t>
      </w:r>
    </w:p>
    <w:p w14:paraId="08C0265C" w14:textId="77777777" w:rsidR="00DB0407" w:rsidRDefault="006141F0" w:rsidP="00AF125C">
      <w:pPr>
        <w:pStyle w:val="Normal1"/>
        <w:widowControl w:val="0"/>
        <w:spacing w:after="100" w:line="254" w:lineRule="auto"/>
        <w:ind w:firstLine="720"/>
        <w:jc w:val="both"/>
        <w:rPr>
          <w:b/>
          <w:bCs/>
          <w:spacing w:val="-4"/>
          <w:sz w:val="28"/>
          <w:szCs w:val="28"/>
        </w:rPr>
      </w:pPr>
      <w:r w:rsidRPr="006141F0">
        <w:rPr>
          <w:b/>
          <w:bCs/>
          <w:spacing w:val="-4"/>
          <w:sz w:val="28"/>
          <w:szCs w:val="28"/>
        </w:rPr>
        <w:t>2.1. Nguồn ngân sách nhà nước</w:t>
      </w:r>
      <w:r w:rsidR="00DB0407">
        <w:rPr>
          <w:b/>
          <w:bCs/>
          <w:spacing w:val="-4"/>
          <w:sz w:val="28"/>
          <w:szCs w:val="28"/>
        </w:rPr>
        <w:t xml:space="preserve">: </w:t>
      </w:r>
    </w:p>
    <w:p w14:paraId="6FE0AAFC" w14:textId="762F1EDE" w:rsidR="006141F0" w:rsidRPr="006141F0" w:rsidRDefault="006141F0" w:rsidP="00AF125C">
      <w:pPr>
        <w:pStyle w:val="Normal1"/>
        <w:widowControl w:val="0"/>
        <w:spacing w:after="100" w:line="254" w:lineRule="auto"/>
        <w:ind w:firstLine="720"/>
        <w:jc w:val="both"/>
        <w:rPr>
          <w:spacing w:val="-4"/>
          <w:sz w:val="28"/>
          <w:szCs w:val="28"/>
        </w:rPr>
      </w:pPr>
      <w:r>
        <w:rPr>
          <w:spacing w:val="-4"/>
          <w:sz w:val="28"/>
          <w:szCs w:val="28"/>
        </w:rPr>
        <w:t xml:space="preserve">- </w:t>
      </w:r>
      <w:r w:rsidRPr="006141F0">
        <w:rPr>
          <w:spacing w:val="-4"/>
          <w:sz w:val="28"/>
          <w:szCs w:val="28"/>
        </w:rPr>
        <w:t>Ngân sách địa phương bố trí trong dự toán chi thường xuyên và chi đầu tư công hằng năm theo phân cấp ngân sách;</w:t>
      </w:r>
    </w:p>
    <w:p w14:paraId="190C823B" w14:textId="7EDFDCD8" w:rsidR="006141F0" w:rsidRPr="006141F0" w:rsidRDefault="006141F0" w:rsidP="00AF125C">
      <w:pPr>
        <w:pStyle w:val="Normal1"/>
        <w:widowControl w:val="0"/>
        <w:spacing w:after="100" w:line="254" w:lineRule="auto"/>
        <w:ind w:firstLine="720"/>
        <w:jc w:val="both"/>
        <w:rPr>
          <w:spacing w:val="-4"/>
          <w:sz w:val="28"/>
          <w:szCs w:val="28"/>
        </w:rPr>
      </w:pPr>
      <w:r>
        <w:rPr>
          <w:spacing w:val="-4"/>
          <w:sz w:val="28"/>
          <w:szCs w:val="28"/>
        </w:rPr>
        <w:t xml:space="preserve">- </w:t>
      </w:r>
      <w:r w:rsidRPr="006141F0">
        <w:rPr>
          <w:spacing w:val="-4"/>
          <w:sz w:val="28"/>
          <w:szCs w:val="28"/>
        </w:rPr>
        <w:t>Bảo đảm phù hợp với khả năng cân đối ngân sách và kế hoạch đầu tư công trung hạn của tỉnh.</w:t>
      </w:r>
    </w:p>
    <w:p w14:paraId="0FECCE81" w14:textId="77777777" w:rsidR="006141F0" w:rsidRPr="006141F0" w:rsidRDefault="006141F0" w:rsidP="00AF125C">
      <w:pPr>
        <w:pStyle w:val="Normal1"/>
        <w:widowControl w:val="0"/>
        <w:spacing w:after="100" w:line="254" w:lineRule="auto"/>
        <w:ind w:firstLine="720"/>
        <w:jc w:val="both"/>
        <w:rPr>
          <w:b/>
          <w:bCs/>
          <w:spacing w:val="-4"/>
          <w:sz w:val="28"/>
          <w:szCs w:val="28"/>
        </w:rPr>
      </w:pPr>
      <w:r w:rsidRPr="006141F0">
        <w:rPr>
          <w:b/>
          <w:bCs/>
          <w:spacing w:val="-4"/>
          <w:sz w:val="28"/>
          <w:szCs w:val="28"/>
        </w:rPr>
        <w:lastRenderedPageBreak/>
        <w:t>2.2. Nguồn lồng ghép</w:t>
      </w:r>
    </w:p>
    <w:p w14:paraId="0ABADFC4" w14:textId="3BE56FC1" w:rsidR="006141F0" w:rsidRPr="006141F0" w:rsidRDefault="006141F0" w:rsidP="00AF125C">
      <w:pPr>
        <w:pStyle w:val="Normal1"/>
        <w:widowControl w:val="0"/>
        <w:spacing w:after="100" w:line="254" w:lineRule="auto"/>
        <w:ind w:firstLine="720"/>
        <w:jc w:val="both"/>
        <w:rPr>
          <w:spacing w:val="-4"/>
          <w:sz w:val="28"/>
          <w:szCs w:val="28"/>
        </w:rPr>
      </w:pPr>
      <w:r>
        <w:rPr>
          <w:spacing w:val="-4"/>
          <w:sz w:val="28"/>
          <w:szCs w:val="28"/>
        </w:rPr>
        <w:t xml:space="preserve">- </w:t>
      </w:r>
      <w:r w:rsidRPr="006141F0">
        <w:rPr>
          <w:spacing w:val="-4"/>
          <w:sz w:val="28"/>
          <w:szCs w:val="28"/>
        </w:rPr>
        <w:t>Lồng ghép từ các chương trình mục tiêu quốc gia, chương trình phát triển nông nghiệp, nông thôn;</w:t>
      </w:r>
    </w:p>
    <w:p w14:paraId="3E271ED2" w14:textId="674B9EF7" w:rsidR="006141F0" w:rsidRPr="006141F0" w:rsidRDefault="006141F0" w:rsidP="00AF125C">
      <w:pPr>
        <w:pStyle w:val="Normal1"/>
        <w:widowControl w:val="0"/>
        <w:spacing w:after="100" w:line="254" w:lineRule="auto"/>
        <w:ind w:firstLine="720"/>
        <w:jc w:val="both"/>
        <w:rPr>
          <w:spacing w:val="-4"/>
          <w:sz w:val="28"/>
          <w:szCs w:val="28"/>
        </w:rPr>
      </w:pPr>
      <w:r>
        <w:rPr>
          <w:spacing w:val="-4"/>
          <w:sz w:val="28"/>
          <w:szCs w:val="28"/>
        </w:rPr>
        <w:t xml:space="preserve">- </w:t>
      </w:r>
      <w:r w:rsidRPr="006141F0">
        <w:rPr>
          <w:spacing w:val="-4"/>
          <w:sz w:val="28"/>
          <w:szCs w:val="28"/>
        </w:rPr>
        <w:t>Các chương trình, đề án có liên quan đang triển khai trên địa bàn.</w:t>
      </w:r>
    </w:p>
    <w:p w14:paraId="7DD6361A" w14:textId="77777777" w:rsidR="006141F0" w:rsidRPr="006141F0" w:rsidRDefault="006141F0" w:rsidP="00AF125C">
      <w:pPr>
        <w:pStyle w:val="Normal1"/>
        <w:widowControl w:val="0"/>
        <w:spacing w:after="100" w:line="254" w:lineRule="auto"/>
        <w:ind w:firstLine="720"/>
        <w:jc w:val="both"/>
        <w:rPr>
          <w:b/>
          <w:bCs/>
          <w:spacing w:val="-4"/>
          <w:sz w:val="28"/>
          <w:szCs w:val="28"/>
        </w:rPr>
      </w:pPr>
      <w:r w:rsidRPr="006141F0">
        <w:rPr>
          <w:b/>
          <w:bCs/>
          <w:spacing w:val="-4"/>
          <w:sz w:val="28"/>
          <w:szCs w:val="28"/>
        </w:rPr>
        <w:t>2.3. Nguồn xã hội hóa</w:t>
      </w:r>
    </w:p>
    <w:p w14:paraId="1DE67F28" w14:textId="3803D0CF" w:rsidR="006141F0" w:rsidRPr="006141F0" w:rsidRDefault="006141F0" w:rsidP="00AF125C">
      <w:pPr>
        <w:pStyle w:val="Normal1"/>
        <w:widowControl w:val="0"/>
        <w:spacing w:after="100" w:line="254" w:lineRule="auto"/>
        <w:ind w:firstLine="720"/>
        <w:jc w:val="both"/>
        <w:rPr>
          <w:spacing w:val="-4"/>
          <w:sz w:val="28"/>
          <w:szCs w:val="28"/>
        </w:rPr>
      </w:pPr>
      <w:r>
        <w:rPr>
          <w:spacing w:val="-4"/>
          <w:sz w:val="28"/>
          <w:szCs w:val="28"/>
        </w:rPr>
        <w:t xml:space="preserve">- </w:t>
      </w:r>
      <w:r w:rsidRPr="006141F0">
        <w:rPr>
          <w:spacing w:val="-4"/>
          <w:sz w:val="28"/>
          <w:szCs w:val="28"/>
        </w:rPr>
        <w:t>Huy động vốn từ doanh nghiệp, tổ chức, cá nhân tham gia đầu tư;</w:t>
      </w:r>
    </w:p>
    <w:p w14:paraId="2EA8D0D0" w14:textId="770E76AA" w:rsidR="006141F0" w:rsidRPr="006141F0" w:rsidRDefault="006141F0" w:rsidP="00AF125C">
      <w:pPr>
        <w:pStyle w:val="Normal1"/>
        <w:widowControl w:val="0"/>
        <w:spacing w:after="100" w:line="254" w:lineRule="auto"/>
        <w:ind w:firstLine="720"/>
        <w:jc w:val="both"/>
        <w:rPr>
          <w:spacing w:val="-4"/>
          <w:sz w:val="28"/>
          <w:szCs w:val="28"/>
        </w:rPr>
      </w:pPr>
      <w:r>
        <w:rPr>
          <w:spacing w:val="-4"/>
          <w:sz w:val="28"/>
          <w:szCs w:val="28"/>
        </w:rPr>
        <w:t xml:space="preserve">- </w:t>
      </w:r>
      <w:r w:rsidRPr="006141F0">
        <w:rPr>
          <w:spacing w:val="-4"/>
          <w:sz w:val="28"/>
          <w:szCs w:val="28"/>
        </w:rPr>
        <w:t>Các nguồn vốn hợp pháp khác theo quy định của pháp luật.</w:t>
      </w:r>
    </w:p>
    <w:p w14:paraId="03EEE6AC" w14:textId="30C0FC9B" w:rsidR="006141F0" w:rsidRPr="006141F0" w:rsidRDefault="006141F0" w:rsidP="00AF125C">
      <w:pPr>
        <w:pStyle w:val="Normal1"/>
        <w:widowControl w:val="0"/>
        <w:spacing w:after="100" w:line="254" w:lineRule="auto"/>
        <w:ind w:firstLine="720"/>
        <w:jc w:val="both"/>
        <w:rPr>
          <w:spacing w:val="-4"/>
          <w:sz w:val="28"/>
          <w:szCs w:val="28"/>
        </w:rPr>
      </w:pPr>
      <w:r w:rsidRPr="006141F0">
        <w:rPr>
          <w:b/>
          <w:bCs/>
          <w:spacing w:val="-4"/>
          <w:sz w:val="28"/>
          <w:szCs w:val="28"/>
        </w:rPr>
        <w:t>2.4. Nguyên tắc sử dụng kinh phí:</w:t>
      </w:r>
      <w:r w:rsidRPr="006141F0">
        <w:rPr>
          <w:spacing w:val="-4"/>
          <w:sz w:val="28"/>
          <w:szCs w:val="28"/>
        </w:rPr>
        <w:t xml:space="preserve"> Sử dụng đúng mục đích, tiết kiệm, hiệu quả; Thực hiện theo đúng quy định của pháp luật về ngân sách nhà nước, đầu tư công và các quy định có liên quan; Bảo đảm công khai, minh bạch.</w:t>
      </w:r>
    </w:p>
    <w:p w14:paraId="274C220C" w14:textId="77777777" w:rsidR="006141F0" w:rsidRPr="006141F0" w:rsidRDefault="006141F0" w:rsidP="00AF125C">
      <w:pPr>
        <w:pStyle w:val="Normal1"/>
        <w:widowControl w:val="0"/>
        <w:spacing w:after="100" w:line="254" w:lineRule="auto"/>
        <w:ind w:firstLine="720"/>
        <w:jc w:val="both"/>
        <w:rPr>
          <w:b/>
          <w:bCs/>
          <w:spacing w:val="-4"/>
          <w:sz w:val="28"/>
          <w:szCs w:val="28"/>
        </w:rPr>
      </w:pPr>
      <w:r w:rsidRPr="006141F0">
        <w:rPr>
          <w:b/>
          <w:bCs/>
          <w:spacing w:val="-4"/>
          <w:sz w:val="28"/>
          <w:szCs w:val="28"/>
        </w:rPr>
        <w:t xml:space="preserve">3. Điều kiện bảo đảm thi hành: </w:t>
      </w:r>
    </w:p>
    <w:p w14:paraId="19546685" w14:textId="03E80DB1" w:rsidR="006141F0" w:rsidRPr="006141F0" w:rsidRDefault="006141F0" w:rsidP="00AF125C">
      <w:pPr>
        <w:pStyle w:val="Normal1"/>
        <w:widowControl w:val="0"/>
        <w:spacing w:after="100" w:line="254" w:lineRule="auto"/>
        <w:ind w:firstLine="720"/>
        <w:jc w:val="both"/>
        <w:rPr>
          <w:spacing w:val="-4"/>
          <w:sz w:val="28"/>
          <w:szCs w:val="28"/>
        </w:rPr>
      </w:pPr>
      <w:r w:rsidRPr="006141F0">
        <w:rPr>
          <w:spacing w:val="-4"/>
          <w:sz w:val="28"/>
          <w:szCs w:val="28"/>
        </w:rPr>
        <w:t>3.1. Về thể chế, chính sách: Bảo đảm sự thống nhất với hệ thống pháp luật hiện hành; Kịp thời rà soát, sửa đổi, bổ sung các quy định có liên quan khi cần thiết.</w:t>
      </w:r>
    </w:p>
    <w:p w14:paraId="7D57ED9A" w14:textId="7D095F06" w:rsidR="006141F0" w:rsidRPr="006141F0" w:rsidRDefault="006141F0" w:rsidP="00AF125C">
      <w:pPr>
        <w:pStyle w:val="Normal1"/>
        <w:widowControl w:val="0"/>
        <w:spacing w:after="100" w:line="254" w:lineRule="auto"/>
        <w:ind w:firstLine="720"/>
        <w:jc w:val="both"/>
        <w:rPr>
          <w:spacing w:val="-4"/>
          <w:sz w:val="28"/>
          <w:szCs w:val="28"/>
        </w:rPr>
      </w:pPr>
      <w:r w:rsidRPr="006141F0">
        <w:rPr>
          <w:spacing w:val="-4"/>
          <w:sz w:val="28"/>
          <w:szCs w:val="28"/>
        </w:rPr>
        <w:t>3.2. Về tổ chức thực hiện: Phân công rõ trách nhiệm giữa các Sở, ngành, địa phương; Tăng cường cơ chế phối hợp liên ngành trong thẩm định, kiểm tra, giám sát.</w:t>
      </w:r>
    </w:p>
    <w:p w14:paraId="30E6191F" w14:textId="70C6FFE6" w:rsidR="006141F0" w:rsidRPr="006141F0" w:rsidRDefault="006141F0" w:rsidP="00AF125C">
      <w:pPr>
        <w:pStyle w:val="Normal1"/>
        <w:widowControl w:val="0"/>
        <w:spacing w:after="100" w:line="254" w:lineRule="auto"/>
        <w:ind w:firstLine="720"/>
        <w:jc w:val="both"/>
        <w:rPr>
          <w:spacing w:val="-4"/>
          <w:sz w:val="28"/>
          <w:szCs w:val="28"/>
        </w:rPr>
      </w:pPr>
      <w:r w:rsidRPr="006141F0">
        <w:rPr>
          <w:spacing w:val="-4"/>
          <w:sz w:val="28"/>
          <w:szCs w:val="28"/>
        </w:rPr>
        <w:t>3.3. Về thông tin, tuyên truyền: Tổ chức phổ biến, tuyên truyền chính sách đến doanh nghiệp và người dân; Công khai thủ tục, quy trình thực hiện trên Cổng thông tin điện tử của tỉnh.</w:t>
      </w:r>
    </w:p>
    <w:p w14:paraId="33688066" w14:textId="4F6B4FB3" w:rsidR="006141F0" w:rsidRPr="006141F0" w:rsidRDefault="006141F0" w:rsidP="00AF125C">
      <w:pPr>
        <w:pStyle w:val="Normal1"/>
        <w:widowControl w:val="0"/>
        <w:spacing w:after="100" w:line="254" w:lineRule="auto"/>
        <w:ind w:firstLine="720"/>
        <w:jc w:val="both"/>
        <w:rPr>
          <w:spacing w:val="-4"/>
          <w:sz w:val="28"/>
          <w:szCs w:val="28"/>
        </w:rPr>
      </w:pPr>
      <w:r w:rsidRPr="006141F0">
        <w:rPr>
          <w:spacing w:val="-4"/>
          <w:sz w:val="28"/>
          <w:szCs w:val="28"/>
        </w:rPr>
        <w:t>3.4. Về kiểm tra, giám sát: Thực hiện thanh tra, kiểm tra định kỳ và đột xuất; Kịp thời phát hiện, xử lý các vi phạm trong quá trình thực hiện.</w:t>
      </w:r>
    </w:p>
    <w:p w14:paraId="136E4E26" w14:textId="45B486F8" w:rsidR="006141F0" w:rsidRPr="006141F0" w:rsidRDefault="006141F0" w:rsidP="00AF125C">
      <w:pPr>
        <w:pStyle w:val="Normal1"/>
        <w:widowControl w:val="0"/>
        <w:spacing w:after="100" w:line="254" w:lineRule="auto"/>
        <w:ind w:firstLine="720"/>
        <w:jc w:val="both"/>
        <w:rPr>
          <w:spacing w:val="-4"/>
          <w:sz w:val="28"/>
          <w:szCs w:val="28"/>
        </w:rPr>
      </w:pPr>
      <w:r w:rsidRPr="006141F0">
        <w:rPr>
          <w:spacing w:val="-4"/>
          <w:sz w:val="28"/>
          <w:szCs w:val="28"/>
        </w:rPr>
        <w:t>3.5. Về ứng dụng công nghệ thông tin: Tăng cường ứng dụng công nghệ thông tin trong tiếp nhận, xử lý hồ sơ; Nâng cao hiệu quả quản lý, theo dõi và đánh giá thực hiện chính sách.</w:t>
      </w:r>
    </w:p>
    <w:p w14:paraId="5E6B1CAA" w14:textId="4B4794C9" w:rsidR="003A3185" w:rsidRPr="009D6160" w:rsidRDefault="006141F0" w:rsidP="00AF125C">
      <w:pPr>
        <w:pStyle w:val="Normal1"/>
        <w:widowControl w:val="0"/>
        <w:spacing w:after="100" w:line="254" w:lineRule="auto"/>
        <w:ind w:firstLine="720"/>
        <w:jc w:val="both"/>
        <w:rPr>
          <w:spacing w:val="-4"/>
          <w:sz w:val="28"/>
          <w:szCs w:val="28"/>
        </w:rPr>
      </w:pPr>
      <w:r w:rsidRPr="006141F0">
        <w:rPr>
          <w:b/>
          <w:bCs/>
          <w:spacing w:val="-4"/>
          <w:sz w:val="28"/>
          <w:szCs w:val="28"/>
        </w:rPr>
        <w:t xml:space="preserve">4. </w:t>
      </w:r>
      <w:r w:rsidR="003A3185" w:rsidRPr="006141F0">
        <w:rPr>
          <w:b/>
          <w:bCs/>
          <w:spacing w:val="-4"/>
          <w:sz w:val="28"/>
          <w:szCs w:val="28"/>
        </w:rPr>
        <w:t>Về tổ chức thực hiện:</w:t>
      </w:r>
      <w:r w:rsidR="003A3185" w:rsidRPr="009D6160">
        <w:rPr>
          <w:spacing w:val="-4"/>
          <w:sz w:val="28"/>
          <w:szCs w:val="28"/>
        </w:rPr>
        <w:t xml:space="preserve"> Các cơ quan, đơn vị liên quan có trách nhiệm tổ chức triển khai, áp dụng định mức trong công tác quản lý, vận hành và cung ứng dịch vụ thoát nước; định kỳ rà soát, tổng hợp khó khăn, vướng mắc, báo cáo cơ quan có thẩm quyền xem xét, điều chỉnh khi cần thiết.</w:t>
      </w:r>
    </w:p>
    <w:p w14:paraId="4E3797F3" w14:textId="60FEBA13" w:rsidR="003A3185" w:rsidRPr="009D6160" w:rsidRDefault="006141F0" w:rsidP="00AF125C">
      <w:pPr>
        <w:pStyle w:val="Normal1"/>
        <w:widowControl w:val="0"/>
        <w:spacing w:after="100" w:line="254" w:lineRule="auto"/>
        <w:ind w:firstLine="720"/>
        <w:jc w:val="both"/>
        <w:rPr>
          <w:b/>
          <w:bCs/>
          <w:spacing w:val="-4"/>
          <w:sz w:val="28"/>
          <w:szCs w:val="28"/>
        </w:rPr>
      </w:pPr>
      <w:r>
        <w:rPr>
          <w:b/>
          <w:bCs/>
          <w:spacing w:val="-4"/>
          <w:sz w:val="28"/>
          <w:szCs w:val="28"/>
        </w:rPr>
        <w:t>5</w:t>
      </w:r>
      <w:r w:rsidR="003A3185" w:rsidRPr="009D6160">
        <w:rPr>
          <w:b/>
          <w:bCs/>
          <w:spacing w:val="-4"/>
          <w:sz w:val="28"/>
          <w:szCs w:val="28"/>
        </w:rPr>
        <w:t>. Thời gian trình ban hành</w:t>
      </w:r>
    </w:p>
    <w:p w14:paraId="45CD1839" w14:textId="1F201B79" w:rsidR="003A3185" w:rsidRPr="009D6160" w:rsidRDefault="003A3185" w:rsidP="00AF125C">
      <w:pPr>
        <w:pStyle w:val="Normal1"/>
        <w:widowControl w:val="0"/>
        <w:spacing w:after="100" w:line="254" w:lineRule="auto"/>
        <w:ind w:firstLine="720"/>
        <w:jc w:val="both"/>
        <w:rPr>
          <w:spacing w:val="-4"/>
          <w:sz w:val="28"/>
          <w:szCs w:val="28"/>
        </w:rPr>
      </w:pPr>
      <w:r w:rsidRPr="009D6160">
        <w:rPr>
          <w:spacing w:val="-4"/>
          <w:sz w:val="28"/>
          <w:szCs w:val="28"/>
        </w:rPr>
        <w:t xml:space="preserve">Sau khi hoàn thiện hồ sơ theo quy định, Sở Xây dựng dự kiến trình Ủy ban nhân dân tỉnh xem xét, ban hành Quyết định trong thời gian </w:t>
      </w:r>
      <w:r w:rsidR="007E73A4">
        <w:rPr>
          <w:spacing w:val="-4"/>
          <w:sz w:val="28"/>
          <w:szCs w:val="28"/>
        </w:rPr>
        <w:t xml:space="preserve">tháng </w:t>
      </w:r>
      <w:r w:rsidRPr="009D6160">
        <w:rPr>
          <w:spacing w:val="-4"/>
          <w:sz w:val="28"/>
          <w:szCs w:val="28"/>
        </w:rPr>
        <w:t>5/2026.</w:t>
      </w:r>
    </w:p>
    <w:p w14:paraId="54D53C59" w14:textId="62E8961B" w:rsidR="006141F0" w:rsidRDefault="006141F0" w:rsidP="00AF125C">
      <w:pPr>
        <w:pStyle w:val="Normal1"/>
        <w:widowControl w:val="0"/>
        <w:spacing w:after="100" w:line="254" w:lineRule="auto"/>
        <w:ind w:firstLine="720"/>
        <w:jc w:val="both"/>
        <w:rPr>
          <w:i/>
          <w:iCs/>
          <w:spacing w:val="-4"/>
          <w:sz w:val="28"/>
          <w:szCs w:val="28"/>
        </w:rPr>
      </w:pPr>
      <w:r w:rsidRPr="006141F0">
        <w:rPr>
          <w:spacing w:val="-4"/>
          <w:sz w:val="28"/>
          <w:szCs w:val="28"/>
        </w:rPr>
        <w:t>Trường hợp được Ủy ban nhân dân tỉnh chấp thuận, dự kiến Quyết định sẽ được ban hành và có hiệu lực thi hành trong tháng 5 năm 2026, bảo đảm kịp thời phục vụ yêu cầu quản lý nhà nước, khắc phục tình trạng chồng chéo, không thống nhất về cơ chế, chính sách giữa các địa bàn trước khi sắp xếp; đồng thời góp phần cải thiện môi trường đầu tư, nâng cao hiệu quả thu hút doanh nghiệp đầu tư vào lĩnh vực nông nghiệp, nông thôn trên địa bàn tỉnh.</w:t>
      </w:r>
      <w:r w:rsidRPr="006141F0">
        <w:rPr>
          <w:i/>
          <w:iCs/>
          <w:spacing w:val="-4"/>
          <w:sz w:val="28"/>
          <w:szCs w:val="28"/>
        </w:rPr>
        <w:t xml:space="preserve"> </w:t>
      </w:r>
    </w:p>
    <w:p w14:paraId="0FD36932" w14:textId="77777777" w:rsidR="00051D90" w:rsidRDefault="00051D90" w:rsidP="00AF125C">
      <w:pPr>
        <w:pStyle w:val="Normal1"/>
        <w:widowControl w:val="0"/>
        <w:spacing w:after="100" w:line="254" w:lineRule="auto"/>
        <w:ind w:firstLine="720"/>
        <w:jc w:val="both"/>
        <w:rPr>
          <w:i/>
          <w:iCs/>
          <w:spacing w:val="-4"/>
          <w:sz w:val="28"/>
          <w:szCs w:val="28"/>
        </w:rPr>
      </w:pPr>
    </w:p>
    <w:p w14:paraId="3FEF137D" w14:textId="163D9DA3" w:rsidR="003A3185" w:rsidRPr="00C350C1" w:rsidRDefault="003A3185" w:rsidP="00AF125C">
      <w:pPr>
        <w:pStyle w:val="Normal1"/>
        <w:widowControl w:val="0"/>
        <w:spacing w:after="100" w:line="254" w:lineRule="auto"/>
        <w:ind w:firstLine="720"/>
        <w:jc w:val="both"/>
        <w:rPr>
          <w:i/>
          <w:iCs/>
          <w:spacing w:val="-4"/>
          <w:sz w:val="28"/>
          <w:szCs w:val="28"/>
        </w:rPr>
      </w:pPr>
      <w:r w:rsidRPr="00C350C1">
        <w:rPr>
          <w:i/>
          <w:iCs/>
          <w:spacing w:val="-4"/>
          <w:sz w:val="28"/>
          <w:szCs w:val="28"/>
        </w:rPr>
        <w:lastRenderedPageBreak/>
        <w:t>Hồ sơ gửi kèm</w:t>
      </w:r>
    </w:p>
    <w:p w14:paraId="51CB7488" w14:textId="42DB73F9" w:rsidR="003A3185" w:rsidRPr="00C350C1" w:rsidRDefault="003A3185" w:rsidP="00AF125C">
      <w:pPr>
        <w:pStyle w:val="Normal1"/>
        <w:widowControl w:val="0"/>
        <w:spacing w:after="100" w:line="254" w:lineRule="auto"/>
        <w:ind w:firstLine="720"/>
        <w:jc w:val="both"/>
        <w:rPr>
          <w:i/>
          <w:iCs/>
          <w:spacing w:val="-4"/>
          <w:sz w:val="28"/>
          <w:szCs w:val="28"/>
        </w:rPr>
      </w:pPr>
      <w:r w:rsidRPr="00C350C1">
        <w:rPr>
          <w:i/>
          <w:iCs/>
          <w:spacing w:val="-4"/>
          <w:sz w:val="28"/>
          <w:szCs w:val="28"/>
        </w:rPr>
        <w:t xml:space="preserve">(1) Dự thảo Quyết định </w:t>
      </w:r>
      <w:r w:rsidR="00DE42E5" w:rsidRPr="00DE42E5">
        <w:rPr>
          <w:i/>
          <w:iCs/>
          <w:spacing w:val="-4"/>
          <w:sz w:val="28"/>
          <w:szCs w:val="28"/>
        </w:rPr>
        <w:t>định mức hỗ trợ đối với dự án khuyến khích doanh nghiệp đầu tư vào nông nghiệp, nông thôn trên địa bàn tỉnh Tuyên Quang</w:t>
      </w:r>
      <w:r w:rsidRPr="00C350C1">
        <w:rPr>
          <w:i/>
          <w:iCs/>
          <w:spacing w:val="-4"/>
          <w:sz w:val="28"/>
          <w:szCs w:val="28"/>
        </w:rPr>
        <w:t>;</w:t>
      </w:r>
    </w:p>
    <w:p w14:paraId="0542623F" w14:textId="77777777" w:rsidR="003A3185" w:rsidRPr="00C350C1" w:rsidRDefault="003A3185" w:rsidP="00AF125C">
      <w:pPr>
        <w:pStyle w:val="Normal1"/>
        <w:widowControl w:val="0"/>
        <w:spacing w:after="100" w:line="254" w:lineRule="auto"/>
        <w:ind w:firstLine="720"/>
        <w:jc w:val="both"/>
        <w:rPr>
          <w:i/>
          <w:iCs/>
          <w:spacing w:val="-4"/>
          <w:sz w:val="28"/>
          <w:szCs w:val="28"/>
        </w:rPr>
      </w:pPr>
      <w:r w:rsidRPr="00C350C1">
        <w:rPr>
          <w:i/>
          <w:iCs/>
          <w:spacing w:val="-4"/>
          <w:sz w:val="28"/>
          <w:szCs w:val="28"/>
        </w:rPr>
        <w:t>(2) Bản thuyết minh, so sánh dự thảo;</w:t>
      </w:r>
    </w:p>
    <w:p w14:paraId="5EBFC062" w14:textId="77777777" w:rsidR="003A3185" w:rsidRPr="00C350C1" w:rsidRDefault="003A3185" w:rsidP="00AF125C">
      <w:pPr>
        <w:pStyle w:val="Normal1"/>
        <w:widowControl w:val="0"/>
        <w:spacing w:after="100" w:line="254" w:lineRule="auto"/>
        <w:ind w:firstLine="720"/>
        <w:jc w:val="both"/>
        <w:rPr>
          <w:i/>
          <w:iCs/>
          <w:spacing w:val="-4"/>
          <w:sz w:val="28"/>
          <w:szCs w:val="28"/>
        </w:rPr>
      </w:pPr>
      <w:r w:rsidRPr="00C350C1">
        <w:rPr>
          <w:i/>
          <w:iCs/>
          <w:spacing w:val="-4"/>
          <w:sz w:val="28"/>
          <w:szCs w:val="28"/>
        </w:rPr>
        <w:t>(3) Bản tổng hợp, giải trình, tiếp thu ý kiến góp ý của các cơ quan, đơn vị vào dự thảo Quyết định;</w:t>
      </w:r>
    </w:p>
    <w:p w14:paraId="7D4463F6" w14:textId="04027101" w:rsidR="003A3185" w:rsidRPr="00C350C1" w:rsidRDefault="003A3185" w:rsidP="00AF125C">
      <w:pPr>
        <w:pStyle w:val="Normal1"/>
        <w:widowControl w:val="0"/>
        <w:spacing w:after="100" w:line="254" w:lineRule="auto"/>
        <w:ind w:firstLine="720"/>
        <w:jc w:val="both"/>
        <w:rPr>
          <w:i/>
          <w:iCs/>
          <w:spacing w:val="-4"/>
          <w:sz w:val="28"/>
          <w:szCs w:val="28"/>
        </w:rPr>
      </w:pPr>
      <w:r w:rsidRPr="00C350C1">
        <w:rPr>
          <w:i/>
          <w:iCs/>
          <w:spacing w:val="-4"/>
          <w:sz w:val="28"/>
          <w:szCs w:val="28"/>
        </w:rPr>
        <w:t xml:space="preserve">(4) Báo cáo số …./BC-STP ngày …/5/2026 của Sở Tư pháp về kết quả thẩm định dự thảo Quyết định của UBND tỉnh </w:t>
      </w:r>
      <w:r w:rsidR="006141F0">
        <w:rPr>
          <w:i/>
          <w:iCs/>
          <w:spacing w:val="-4"/>
          <w:sz w:val="28"/>
          <w:szCs w:val="28"/>
        </w:rPr>
        <w:t xml:space="preserve">Ban hành </w:t>
      </w:r>
      <w:r w:rsidR="00DE42E5" w:rsidRPr="00DE42E5">
        <w:rPr>
          <w:i/>
          <w:iCs/>
          <w:spacing w:val="-4"/>
          <w:sz w:val="28"/>
          <w:szCs w:val="28"/>
        </w:rPr>
        <w:t>định mức hỗ trợ đối với dự án khuyến khích doanh nghiệp đầu tư vào nông nghiệp, nông thôn trên địa bàn tỉnh Tuyên Quang</w:t>
      </w:r>
      <w:r w:rsidRPr="00DE42E5">
        <w:rPr>
          <w:i/>
          <w:iCs/>
          <w:spacing w:val="-4"/>
          <w:sz w:val="28"/>
          <w:szCs w:val="28"/>
        </w:rPr>
        <w:t>;</w:t>
      </w:r>
    </w:p>
    <w:p w14:paraId="43BBD7F1" w14:textId="77777777" w:rsidR="003A3185" w:rsidRPr="00C350C1" w:rsidRDefault="003A3185" w:rsidP="00AF125C">
      <w:pPr>
        <w:pStyle w:val="Normal1"/>
        <w:widowControl w:val="0"/>
        <w:spacing w:after="100" w:line="254" w:lineRule="auto"/>
        <w:ind w:firstLine="720"/>
        <w:jc w:val="both"/>
        <w:rPr>
          <w:i/>
          <w:iCs/>
          <w:spacing w:val="-4"/>
          <w:sz w:val="28"/>
          <w:szCs w:val="28"/>
        </w:rPr>
      </w:pPr>
      <w:r w:rsidRPr="00C350C1">
        <w:rPr>
          <w:i/>
          <w:iCs/>
          <w:spacing w:val="-4"/>
          <w:sz w:val="28"/>
          <w:szCs w:val="28"/>
        </w:rPr>
        <w:t>(5) Báo cáo tiếp thu, giải trình ý kiến thẩm định dự thảo Quyết định.</w:t>
      </w:r>
    </w:p>
    <w:p w14:paraId="185810E5" w14:textId="77777777" w:rsidR="003A3185" w:rsidRPr="009D6160" w:rsidRDefault="003A3185" w:rsidP="00AF125C">
      <w:pPr>
        <w:spacing w:after="100" w:line="254" w:lineRule="auto"/>
        <w:ind w:left="720"/>
        <w:jc w:val="both"/>
        <w:rPr>
          <w:rFonts w:ascii="Times New Roman" w:hAnsi="Times New Roman"/>
          <w:szCs w:val="28"/>
        </w:rPr>
      </w:pPr>
      <w:r w:rsidRPr="009D6160">
        <w:rPr>
          <w:rFonts w:ascii="Times New Roman" w:hAnsi="Times New Roman"/>
          <w:szCs w:val="28"/>
        </w:rPr>
        <w:t>Sở Xây dựng kính trình Ủy ban nhân dân tỉnh quyết định./.</w:t>
      </w:r>
    </w:p>
    <w:p w14:paraId="7403BEA7" w14:textId="77777777" w:rsidR="007658DC" w:rsidRPr="00C86E89" w:rsidRDefault="007658DC" w:rsidP="00C86E89">
      <w:pPr>
        <w:pStyle w:val="BodyTextIndent"/>
        <w:tabs>
          <w:tab w:val="num" w:pos="0"/>
        </w:tabs>
        <w:spacing w:line="240" w:lineRule="auto"/>
        <w:ind w:firstLine="0"/>
        <w:rPr>
          <w:rFonts w:ascii="Times New Roman" w:hAnsi="Times New Roman"/>
          <w:szCs w:val="28"/>
          <w:lang w:val="pt-BR"/>
        </w:rPr>
      </w:pPr>
    </w:p>
    <w:tbl>
      <w:tblPr>
        <w:tblW w:w="8789" w:type="dxa"/>
        <w:tblInd w:w="108" w:type="dxa"/>
        <w:tblLook w:val="01E0" w:firstRow="1" w:lastRow="1" w:firstColumn="1" w:lastColumn="1" w:noHBand="0" w:noVBand="0"/>
      </w:tblPr>
      <w:tblGrid>
        <w:gridCol w:w="4678"/>
        <w:gridCol w:w="4111"/>
      </w:tblGrid>
      <w:tr w:rsidR="00C64140" w:rsidRPr="00C86E89" w14:paraId="451DBA76" w14:textId="77777777" w:rsidTr="004C4BF9">
        <w:trPr>
          <w:trHeight w:val="2542"/>
        </w:trPr>
        <w:tc>
          <w:tcPr>
            <w:tcW w:w="4678" w:type="dxa"/>
          </w:tcPr>
          <w:p w14:paraId="4EB60E4B" w14:textId="77777777" w:rsidR="00C64140" w:rsidRPr="00C86E89" w:rsidRDefault="00C64140" w:rsidP="00C86E89">
            <w:pPr>
              <w:jc w:val="both"/>
              <w:rPr>
                <w:rFonts w:ascii="Times New Roman" w:hAnsi="Times New Roman"/>
                <w:b/>
                <w:bCs/>
                <w:i/>
                <w:iCs/>
                <w:sz w:val="24"/>
                <w:szCs w:val="24"/>
                <w:lang w:val="pt-BR"/>
              </w:rPr>
            </w:pPr>
            <w:r w:rsidRPr="00C86E89">
              <w:rPr>
                <w:rFonts w:ascii="Times New Roman" w:hAnsi="Times New Roman"/>
                <w:b/>
                <w:bCs/>
                <w:i/>
                <w:iCs/>
                <w:sz w:val="24"/>
                <w:szCs w:val="24"/>
                <w:lang w:val="pt-BR"/>
              </w:rPr>
              <w:t>Nơi nhận:</w:t>
            </w:r>
          </w:p>
          <w:p w14:paraId="394F3661" w14:textId="77777777" w:rsidR="00A30EA4" w:rsidRPr="00C86E89" w:rsidRDefault="00A30EA4" w:rsidP="00C86E89">
            <w:pPr>
              <w:jc w:val="both"/>
              <w:rPr>
                <w:rFonts w:ascii="Times New Roman" w:hAnsi="Times New Roman"/>
                <w:sz w:val="22"/>
              </w:rPr>
            </w:pPr>
            <w:r w:rsidRPr="00C86E89">
              <w:rPr>
                <w:rFonts w:ascii="Times New Roman" w:hAnsi="Times New Roman"/>
                <w:sz w:val="22"/>
                <w:lang w:val="vi-VN"/>
              </w:rPr>
              <w:t>- UBND tỉnh</w:t>
            </w:r>
            <w:r w:rsidRPr="00C86E89">
              <w:rPr>
                <w:rFonts w:ascii="Times New Roman" w:hAnsi="Times New Roman"/>
                <w:sz w:val="22"/>
              </w:rPr>
              <w:t xml:space="preserve"> </w:t>
            </w:r>
            <w:r w:rsidRPr="00C86E89">
              <w:rPr>
                <w:rFonts w:ascii="Times New Roman" w:hAnsi="Times New Roman"/>
                <w:sz w:val="22"/>
                <w:lang w:val="vi-VN"/>
              </w:rPr>
              <w:t>(để trình)</w:t>
            </w:r>
            <w:r w:rsidRPr="00C86E89">
              <w:rPr>
                <w:rFonts w:ascii="Times New Roman" w:hAnsi="Times New Roman"/>
                <w:sz w:val="22"/>
              </w:rPr>
              <w:t>;</w:t>
            </w:r>
          </w:p>
          <w:p w14:paraId="2EE5E6A1" w14:textId="77777777" w:rsidR="00923DD0" w:rsidRPr="00C86E89" w:rsidRDefault="00C64140" w:rsidP="00C86E89">
            <w:pPr>
              <w:jc w:val="both"/>
              <w:rPr>
                <w:rFonts w:ascii="Times New Roman" w:hAnsi="Times New Roman"/>
                <w:sz w:val="24"/>
                <w:szCs w:val="24"/>
                <w:lang w:val="pt-BR"/>
              </w:rPr>
            </w:pPr>
            <w:r w:rsidRPr="00C86E89">
              <w:rPr>
                <w:rFonts w:ascii="Times New Roman" w:hAnsi="Times New Roman"/>
                <w:sz w:val="24"/>
                <w:szCs w:val="24"/>
                <w:lang w:val="pt-BR"/>
              </w:rPr>
              <w:t xml:space="preserve">- </w:t>
            </w:r>
            <w:r w:rsidR="00A30EA4" w:rsidRPr="00C86E89">
              <w:rPr>
                <w:rFonts w:ascii="Times New Roman" w:hAnsi="Times New Roman"/>
                <w:sz w:val="24"/>
                <w:szCs w:val="24"/>
                <w:lang w:val="pt-BR"/>
              </w:rPr>
              <w:t>Sở Tư pháp</w:t>
            </w:r>
            <w:r w:rsidR="001A30B6" w:rsidRPr="00C86E89">
              <w:rPr>
                <w:rFonts w:ascii="Times New Roman" w:hAnsi="Times New Roman"/>
                <w:sz w:val="24"/>
                <w:szCs w:val="24"/>
                <w:lang w:val="pt-BR"/>
              </w:rPr>
              <w:t xml:space="preserve">; </w:t>
            </w:r>
          </w:p>
          <w:p w14:paraId="44CD7B97" w14:textId="4DFD3C37" w:rsidR="00147830" w:rsidRPr="00C86E89" w:rsidRDefault="00354CED" w:rsidP="00C86E89">
            <w:pPr>
              <w:jc w:val="both"/>
              <w:rPr>
                <w:rFonts w:ascii="Times New Roman" w:hAnsi="Times New Roman"/>
                <w:sz w:val="24"/>
                <w:szCs w:val="24"/>
                <w:lang w:val="pt-BR"/>
              </w:rPr>
            </w:pPr>
            <w:r w:rsidRPr="00C86E89">
              <w:rPr>
                <w:rFonts w:ascii="Times New Roman" w:hAnsi="Times New Roman"/>
                <w:sz w:val="24"/>
                <w:szCs w:val="24"/>
                <w:lang w:val="pt-BR"/>
              </w:rPr>
              <w:t>- GĐ</w:t>
            </w:r>
            <w:r w:rsidR="00147830" w:rsidRPr="00C86E89">
              <w:rPr>
                <w:rFonts w:ascii="Times New Roman" w:hAnsi="Times New Roman"/>
                <w:sz w:val="24"/>
                <w:szCs w:val="24"/>
                <w:lang w:val="pt-BR"/>
              </w:rPr>
              <w:t xml:space="preserve">, </w:t>
            </w:r>
            <w:r w:rsidRPr="00C86E89">
              <w:rPr>
                <w:rFonts w:ascii="Times New Roman" w:hAnsi="Times New Roman"/>
                <w:sz w:val="24"/>
                <w:szCs w:val="24"/>
                <w:lang w:val="pt-BR"/>
              </w:rPr>
              <w:t>các P</w:t>
            </w:r>
            <w:r w:rsidR="00147830" w:rsidRPr="00C86E89">
              <w:rPr>
                <w:rFonts w:ascii="Times New Roman" w:hAnsi="Times New Roman"/>
                <w:sz w:val="24"/>
                <w:szCs w:val="24"/>
                <w:lang w:val="pt-BR"/>
              </w:rPr>
              <w:t>GĐ Sở</w:t>
            </w:r>
            <w:r w:rsidR="00624140" w:rsidRPr="00C86E89">
              <w:rPr>
                <w:rFonts w:ascii="Times New Roman" w:hAnsi="Times New Roman"/>
                <w:sz w:val="24"/>
                <w:szCs w:val="24"/>
                <w:lang w:val="pt-BR"/>
              </w:rPr>
              <w:t>;</w:t>
            </w:r>
          </w:p>
          <w:p w14:paraId="1A0B262D" w14:textId="78458973" w:rsidR="00F60D95" w:rsidRPr="00C86E89" w:rsidRDefault="00F60D95" w:rsidP="00C86E89">
            <w:pPr>
              <w:jc w:val="both"/>
              <w:rPr>
                <w:rFonts w:ascii="Times New Roman" w:hAnsi="Times New Roman"/>
                <w:sz w:val="24"/>
                <w:szCs w:val="24"/>
                <w:lang w:val="pt-BR"/>
              </w:rPr>
            </w:pPr>
            <w:r w:rsidRPr="00C86E89">
              <w:rPr>
                <w:rFonts w:ascii="Times New Roman" w:hAnsi="Times New Roman"/>
                <w:sz w:val="24"/>
                <w:szCs w:val="24"/>
                <w:lang w:val="pt-BR"/>
              </w:rPr>
              <w:t xml:space="preserve">- </w:t>
            </w:r>
            <w:r w:rsidR="007658DC" w:rsidRPr="00C86E89">
              <w:rPr>
                <w:rFonts w:ascii="Times New Roman" w:hAnsi="Times New Roman"/>
                <w:sz w:val="24"/>
                <w:szCs w:val="24"/>
                <w:lang w:val="pt-BR"/>
              </w:rPr>
              <w:t xml:space="preserve">Các phòng </w:t>
            </w:r>
            <w:r w:rsidR="00F1432B" w:rsidRPr="00C86E89">
              <w:rPr>
                <w:rFonts w:ascii="Times New Roman" w:hAnsi="Times New Roman"/>
                <w:sz w:val="24"/>
                <w:szCs w:val="24"/>
                <w:lang w:val="pt-BR"/>
              </w:rPr>
              <w:t>chuyên môn thuộc Sở</w:t>
            </w:r>
            <w:r w:rsidRPr="00C86E89">
              <w:rPr>
                <w:rFonts w:ascii="Times New Roman" w:hAnsi="Times New Roman"/>
                <w:sz w:val="24"/>
                <w:szCs w:val="24"/>
                <w:lang w:val="pt-BR"/>
              </w:rPr>
              <w:t>;</w:t>
            </w:r>
          </w:p>
          <w:p w14:paraId="38C4496A" w14:textId="75980F08" w:rsidR="00C64140" w:rsidRPr="00C86E89" w:rsidRDefault="00902CF5" w:rsidP="00C86E89">
            <w:pPr>
              <w:jc w:val="both"/>
              <w:rPr>
                <w:rFonts w:ascii="Times New Roman" w:hAnsi="Times New Roman"/>
                <w:sz w:val="24"/>
                <w:szCs w:val="24"/>
                <w:lang w:val="da-DK"/>
              </w:rPr>
            </w:pPr>
            <w:r w:rsidRPr="00C86E89">
              <w:rPr>
                <w:rFonts w:ascii="Times New Roman" w:hAnsi="Times New Roman"/>
                <w:sz w:val="24"/>
                <w:szCs w:val="24"/>
                <w:lang w:val="da-DK"/>
              </w:rPr>
              <w:t xml:space="preserve">- Lưu: </w:t>
            </w:r>
            <w:r w:rsidR="007658DC" w:rsidRPr="00C86E89">
              <w:rPr>
                <w:rFonts w:ascii="Times New Roman" w:hAnsi="Times New Roman"/>
                <w:sz w:val="24"/>
                <w:szCs w:val="24"/>
                <w:lang w:val="da-DK"/>
              </w:rPr>
              <w:t>VT</w:t>
            </w:r>
            <w:r w:rsidR="00655A08" w:rsidRPr="00C86E89">
              <w:rPr>
                <w:rFonts w:ascii="Times New Roman" w:hAnsi="Times New Roman"/>
                <w:sz w:val="24"/>
                <w:szCs w:val="24"/>
                <w:lang w:val="da-DK"/>
              </w:rPr>
              <w:t xml:space="preserve">, </w:t>
            </w:r>
            <w:r w:rsidR="008E4F69" w:rsidRPr="00C86E89">
              <w:rPr>
                <w:rFonts w:ascii="Times New Roman" w:hAnsi="Times New Roman"/>
                <w:sz w:val="24"/>
                <w:szCs w:val="24"/>
                <w:lang w:val="da-DK"/>
              </w:rPr>
              <w:t>KTXD</w:t>
            </w:r>
            <w:r w:rsidR="00C64140" w:rsidRPr="00C86E89">
              <w:rPr>
                <w:rFonts w:ascii="Times New Roman" w:hAnsi="Times New Roman"/>
                <w:sz w:val="24"/>
                <w:szCs w:val="24"/>
                <w:lang w:val="da-DK"/>
              </w:rPr>
              <w:t>.</w:t>
            </w:r>
            <w:r w:rsidR="004C4BF9" w:rsidRPr="00C86E89">
              <w:rPr>
                <w:rFonts w:ascii="Times New Roman" w:hAnsi="Times New Roman"/>
                <w:sz w:val="24"/>
                <w:szCs w:val="24"/>
                <w:lang w:val="da-DK"/>
              </w:rPr>
              <w:t xml:space="preserve"> </w:t>
            </w:r>
            <w:r w:rsidR="004C4BF9" w:rsidRPr="00C86E89">
              <w:rPr>
                <w:rFonts w:ascii="Times New Roman" w:hAnsi="Times New Roman"/>
                <w:sz w:val="24"/>
                <w:szCs w:val="24"/>
                <w:vertAlign w:val="subscript"/>
                <w:lang w:val="da-DK"/>
              </w:rPr>
              <w:t>(Đạt)</w:t>
            </w:r>
          </w:p>
          <w:p w14:paraId="5D4142C5" w14:textId="77777777" w:rsidR="00C64140" w:rsidRPr="00C86E89" w:rsidRDefault="00C64140" w:rsidP="00C86E89">
            <w:pPr>
              <w:jc w:val="both"/>
              <w:rPr>
                <w:rFonts w:ascii="Times New Roman" w:hAnsi="Times New Roman"/>
                <w:sz w:val="24"/>
                <w:lang w:val="da-DK"/>
              </w:rPr>
            </w:pPr>
          </w:p>
          <w:p w14:paraId="2BAB628C" w14:textId="77777777" w:rsidR="0026671C" w:rsidRPr="00C86E89" w:rsidRDefault="0026671C" w:rsidP="00C86E89">
            <w:pPr>
              <w:jc w:val="both"/>
              <w:rPr>
                <w:rFonts w:ascii="Times New Roman" w:hAnsi="Times New Roman"/>
                <w:sz w:val="24"/>
                <w:lang w:val="da-DK"/>
              </w:rPr>
            </w:pPr>
          </w:p>
          <w:p w14:paraId="68F06CAC" w14:textId="77777777" w:rsidR="0026671C" w:rsidRPr="00C86E89" w:rsidRDefault="0026671C" w:rsidP="00C86E89">
            <w:pPr>
              <w:jc w:val="both"/>
              <w:rPr>
                <w:rFonts w:ascii="Times New Roman" w:hAnsi="Times New Roman"/>
                <w:sz w:val="24"/>
                <w:lang w:val="da-DK"/>
              </w:rPr>
            </w:pPr>
          </w:p>
        </w:tc>
        <w:tc>
          <w:tcPr>
            <w:tcW w:w="4111" w:type="dxa"/>
          </w:tcPr>
          <w:p w14:paraId="6A85FE30" w14:textId="77777777" w:rsidR="00C64140" w:rsidRPr="00C86E89" w:rsidRDefault="00C64140" w:rsidP="00C86E89">
            <w:pPr>
              <w:jc w:val="center"/>
              <w:rPr>
                <w:rFonts w:ascii="Times New Roman" w:hAnsi="Times New Roman"/>
                <w:b/>
                <w:szCs w:val="28"/>
                <w:lang w:val="da-DK"/>
              </w:rPr>
            </w:pPr>
            <w:r w:rsidRPr="00C86E89">
              <w:rPr>
                <w:rFonts w:ascii="Times New Roman" w:hAnsi="Times New Roman"/>
                <w:b/>
                <w:szCs w:val="28"/>
                <w:lang w:val="da-DK"/>
              </w:rPr>
              <w:t>GIÁM ĐỐC</w:t>
            </w:r>
          </w:p>
          <w:p w14:paraId="3175735F" w14:textId="77777777" w:rsidR="00FD6DA4" w:rsidRPr="00C86E89" w:rsidRDefault="0011336E" w:rsidP="00C86E89">
            <w:pPr>
              <w:jc w:val="center"/>
              <w:rPr>
                <w:rFonts w:ascii="Times New Roman" w:hAnsi="Times New Roman"/>
                <w:b/>
                <w:szCs w:val="28"/>
                <w:lang w:val="da-DK"/>
              </w:rPr>
            </w:pPr>
            <w:r w:rsidRPr="00C86E89">
              <w:rPr>
                <w:rFonts w:ascii="Times New Roman" w:hAnsi="Times New Roman"/>
                <w:b/>
                <w:szCs w:val="28"/>
                <w:lang w:val="da-DK"/>
              </w:rPr>
              <w:t xml:space="preserve"> </w:t>
            </w:r>
          </w:p>
          <w:p w14:paraId="01D7C7A0" w14:textId="77777777" w:rsidR="00C64140" w:rsidRPr="00C86E89" w:rsidRDefault="00C64140" w:rsidP="00C86E89">
            <w:pPr>
              <w:jc w:val="center"/>
              <w:rPr>
                <w:rFonts w:ascii="Times New Roman" w:hAnsi="Times New Roman"/>
                <w:b/>
                <w:szCs w:val="28"/>
                <w:lang w:val="da-DK"/>
              </w:rPr>
            </w:pPr>
          </w:p>
          <w:p w14:paraId="4D76DCFC" w14:textId="77777777" w:rsidR="00423913" w:rsidRPr="00C86E89" w:rsidRDefault="00423913" w:rsidP="00C86E89">
            <w:pPr>
              <w:jc w:val="center"/>
              <w:rPr>
                <w:rFonts w:ascii="Times New Roman" w:hAnsi="Times New Roman"/>
                <w:b/>
                <w:szCs w:val="28"/>
                <w:lang w:val="da-DK"/>
              </w:rPr>
            </w:pPr>
          </w:p>
          <w:p w14:paraId="251E203C" w14:textId="77777777" w:rsidR="00615B7F" w:rsidRPr="00C86E89" w:rsidRDefault="00615B7F" w:rsidP="00C86E89">
            <w:pPr>
              <w:jc w:val="center"/>
              <w:rPr>
                <w:rFonts w:ascii="Times New Roman" w:hAnsi="Times New Roman"/>
                <w:b/>
                <w:szCs w:val="28"/>
                <w:lang w:val="da-DK"/>
              </w:rPr>
            </w:pPr>
          </w:p>
          <w:p w14:paraId="0FC75519" w14:textId="77777777" w:rsidR="00615B7F" w:rsidRPr="00C86E89" w:rsidRDefault="00615B7F" w:rsidP="00C86E89">
            <w:pPr>
              <w:jc w:val="center"/>
              <w:rPr>
                <w:rFonts w:ascii="Times New Roman" w:hAnsi="Times New Roman"/>
                <w:b/>
                <w:szCs w:val="28"/>
                <w:lang w:val="da-DK"/>
              </w:rPr>
            </w:pPr>
          </w:p>
          <w:p w14:paraId="4E11FCDF" w14:textId="77777777" w:rsidR="00C64140" w:rsidRPr="00C86E89" w:rsidRDefault="00C64140" w:rsidP="00C86E89">
            <w:pPr>
              <w:spacing w:before="60"/>
              <w:jc w:val="center"/>
              <w:rPr>
                <w:rFonts w:ascii="Times New Roman" w:hAnsi="Times New Roman"/>
                <w:b/>
                <w:szCs w:val="28"/>
                <w:lang w:val="da-DK"/>
              </w:rPr>
            </w:pPr>
          </w:p>
          <w:p w14:paraId="710E1A8E" w14:textId="77777777" w:rsidR="00C64140" w:rsidRPr="00C86E89" w:rsidRDefault="007E29B9" w:rsidP="00C86E89">
            <w:pPr>
              <w:pStyle w:val="Heading3"/>
              <w:spacing w:before="60"/>
              <w:rPr>
                <w:rFonts w:ascii="Times New Roman" w:hAnsi="Times New Roman"/>
                <w:sz w:val="28"/>
                <w:szCs w:val="28"/>
                <w:lang w:val="da-DK"/>
              </w:rPr>
            </w:pPr>
            <w:r w:rsidRPr="00C86E89">
              <w:rPr>
                <w:rFonts w:ascii="Times New Roman" w:hAnsi="Times New Roman"/>
                <w:sz w:val="28"/>
                <w:szCs w:val="28"/>
                <w:lang w:val="da-DK"/>
              </w:rPr>
              <w:t>Lê Thanh Sơn</w:t>
            </w:r>
          </w:p>
        </w:tc>
      </w:tr>
    </w:tbl>
    <w:p w14:paraId="20872AE5" w14:textId="77777777" w:rsidR="006D1A7E" w:rsidRPr="00C86E89" w:rsidRDefault="006D1A7E" w:rsidP="00C86E89"/>
    <w:sectPr w:rsidR="006D1A7E" w:rsidRPr="00C86E89" w:rsidSect="00AF125C">
      <w:headerReference w:type="default" r:id="rId14"/>
      <w:pgSz w:w="11907" w:h="16840" w:code="9"/>
      <w:pgMar w:top="1134" w:right="1134" w:bottom="1134" w:left="1701" w:header="567" w:footer="39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197B5" w14:textId="77777777" w:rsidR="00A019AB" w:rsidRDefault="00A019AB" w:rsidP="00C64140">
      <w:r>
        <w:separator/>
      </w:r>
    </w:p>
  </w:endnote>
  <w:endnote w:type="continuationSeparator" w:id="0">
    <w:p w14:paraId="5732F332" w14:textId="77777777" w:rsidR="00A019AB" w:rsidRDefault="00A019AB" w:rsidP="00C64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F9054" w14:textId="77777777" w:rsidR="00A019AB" w:rsidRDefault="00A019AB" w:rsidP="00C64140">
      <w:r>
        <w:separator/>
      </w:r>
    </w:p>
  </w:footnote>
  <w:footnote w:type="continuationSeparator" w:id="0">
    <w:p w14:paraId="43ABA7FC" w14:textId="77777777" w:rsidR="00A019AB" w:rsidRDefault="00A019AB" w:rsidP="00C64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2240194"/>
      <w:docPartObj>
        <w:docPartGallery w:val="Page Numbers (Top of Page)"/>
        <w:docPartUnique/>
      </w:docPartObj>
    </w:sdtPr>
    <w:sdtEndPr>
      <w:rPr>
        <w:noProof/>
      </w:rPr>
    </w:sdtEndPr>
    <w:sdtContent>
      <w:p w14:paraId="63225FCA" w14:textId="77777777" w:rsidR="00440F35" w:rsidRDefault="00564FD0">
        <w:pPr>
          <w:pStyle w:val="Header"/>
          <w:jc w:val="center"/>
        </w:pPr>
        <w:r>
          <w:fldChar w:fldCharType="begin"/>
        </w:r>
        <w:r>
          <w:instrText xml:space="preserve"> PAGE   \* MERGEFORMAT </w:instrText>
        </w:r>
        <w:r>
          <w:fldChar w:fldCharType="separate"/>
        </w:r>
        <w:r w:rsidR="00615B7F">
          <w:rPr>
            <w:noProof/>
          </w:rPr>
          <w:t>4</w:t>
        </w:r>
        <w:r>
          <w:rPr>
            <w:noProof/>
          </w:rPr>
          <w:fldChar w:fldCharType="end"/>
        </w:r>
      </w:p>
    </w:sdtContent>
  </w:sdt>
  <w:p w14:paraId="38C1C165" w14:textId="77777777" w:rsidR="00440F35" w:rsidRDefault="00440F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43FA"/>
    <w:multiLevelType w:val="multilevel"/>
    <w:tmpl w:val="1F8A6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02935"/>
    <w:multiLevelType w:val="multilevel"/>
    <w:tmpl w:val="1F986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AA01D1"/>
    <w:multiLevelType w:val="multilevel"/>
    <w:tmpl w:val="988CC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2D1832"/>
    <w:multiLevelType w:val="multilevel"/>
    <w:tmpl w:val="B39E6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4C41BE"/>
    <w:multiLevelType w:val="multilevel"/>
    <w:tmpl w:val="A06AA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5D5375"/>
    <w:multiLevelType w:val="multilevel"/>
    <w:tmpl w:val="DCE4B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877902"/>
    <w:multiLevelType w:val="multilevel"/>
    <w:tmpl w:val="1D768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2A3BAB"/>
    <w:multiLevelType w:val="multilevel"/>
    <w:tmpl w:val="9F620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940018"/>
    <w:multiLevelType w:val="multilevel"/>
    <w:tmpl w:val="A3BE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E24D9A"/>
    <w:multiLevelType w:val="multilevel"/>
    <w:tmpl w:val="C78A8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CE7C54"/>
    <w:multiLevelType w:val="multilevel"/>
    <w:tmpl w:val="E2AEA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2D6703"/>
    <w:multiLevelType w:val="multilevel"/>
    <w:tmpl w:val="4A3AF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004698"/>
    <w:multiLevelType w:val="multilevel"/>
    <w:tmpl w:val="F20EA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CD2F28"/>
    <w:multiLevelType w:val="multilevel"/>
    <w:tmpl w:val="B0B45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0F4400"/>
    <w:multiLevelType w:val="multilevel"/>
    <w:tmpl w:val="E7068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4A01E4"/>
    <w:multiLevelType w:val="multilevel"/>
    <w:tmpl w:val="4E7AF6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F3461D"/>
    <w:multiLevelType w:val="multilevel"/>
    <w:tmpl w:val="FB5A4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D32594"/>
    <w:multiLevelType w:val="multilevel"/>
    <w:tmpl w:val="BA26C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587C00"/>
    <w:multiLevelType w:val="multilevel"/>
    <w:tmpl w:val="B34CF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C85554"/>
    <w:multiLevelType w:val="multilevel"/>
    <w:tmpl w:val="99FE4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FD2FEC"/>
    <w:multiLevelType w:val="multilevel"/>
    <w:tmpl w:val="58648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736B49"/>
    <w:multiLevelType w:val="multilevel"/>
    <w:tmpl w:val="3B4E9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6F5C4A"/>
    <w:multiLevelType w:val="multilevel"/>
    <w:tmpl w:val="94F62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
  </w:num>
  <w:num w:numId="3">
    <w:abstractNumId w:val="2"/>
  </w:num>
  <w:num w:numId="4">
    <w:abstractNumId w:val="9"/>
  </w:num>
  <w:num w:numId="5">
    <w:abstractNumId w:val="12"/>
  </w:num>
  <w:num w:numId="6">
    <w:abstractNumId w:val="14"/>
  </w:num>
  <w:num w:numId="7">
    <w:abstractNumId w:val="15"/>
  </w:num>
  <w:num w:numId="8">
    <w:abstractNumId w:val="13"/>
  </w:num>
  <w:num w:numId="9">
    <w:abstractNumId w:val="20"/>
  </w:num>
  <w:num w:numId="10">
    <w:abstractNumId w:val="16"/>
  </w:num>
  <w:num w:numId="11">
    <w:abstractNumId w:val="17"/>
  </w:num>
  <w:num w:numId="12">
    <w:abstractNumId w:val="4"/>
  </w:num>
  <w:num w:numId="13">
    <w:abstractNumId w:val="18"/>
  </w:num>
  <w:num w:numId="14">
    <w:abstractNumId w:val="8"/>
  </w:num>
  <w:num w:numId="15">
    <w:abstractNumId w:val="7"/>
  </w:num>
  <w:num w:numId="16">
    <w:abstractNumId w:val="6"/>
  </w:num>
  <w:num w:numId="17">
    <w:abstractNumId w:val="5"/>
  </w:num>
  <w:num w:numId="18">
    <w:abstractNumId w:val="0"/>
  </w:num>
  <w:num w:numId="19">
    <w:abstractNumId w:val="10"/>
  </w:num>
  <w:num w:numId="20">
    <w:abstractNumId w:val="3"/>
  </w:num>
  <w:num w:numId="21">
    <w:abstractNumId w:val="11"/>
  </w:num>
  <w:num w:numId="22">
    <w:abstractNumId w:val="21"/>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40"/>
    <w:rsid w:val="00021FDC"/>
    <w:rsid w:val="00046A68"/>
    <w:rsid w:val="00051D90"/>
    <w:rsid w:val="00056185"/>
    <w:rsid w:val="000579B8"/>
    <w:rsid w:val="000B2A2E"/>
    <w:rsid w:val="000E042E"/>
    <w:rsid w:val="000F0B3D"/>
    <w:rsid w:val="0010486E"/>
    <w:rsid w:val="00106D13"/>
    <w:rsid w:val="00106E56"/>
    <w:rsid w:val="0011336E"/>
    <w:rsid w:val="00113D33"/>
    <w:rsid w:val="00140787"/>
    <w:rsid w:val="00145261"/>
    <w:rsid w:val="00147830"/>
    <w:rsid w:val="001479A6"/>
    <w:rsid w:val="00160BAD"/>
    <w:rsid w:val="00167766"/>
    <w:rsid w:val="00181E8E"/>
    <w:rsid w:val="0018412C"/>
    <w:rsid w:val="00190E8B"/>
    <w:rsid w:val="00193A11"/>
    <w:rsid w:val="00196AE4"/>
    <w:rsid w:val="001A30B6"/>
    <w:rsid w:val="001A3F03"/>
    <w:rsid w:val="001B5F53"/>
    <w:rsid w:val="001D095B"/>
    <w:rsid w:val="001D1F3F"/>
    <w:rsid w:val="001D2B97"/>
    <w:rsid w:val="001D7503"/>
    <w:rsid w:val="001E0E30"/>
    <w:rsid w:val="001E2119"/>
    <w:rsid w:val="001F5A81"/>
    <w:rsid w:val="00222EAA"/>
    <w:rsid w:val="00232A77"/>
    <w:rsid w:val="00235D55"/>
    <w:rsid w:val="00256C71"/>
    <w:rsid w:val="00260E67"/>
    <w:rsid w:val="0026671C"/>
    <w:rsid w:val="00272544"/>
    <w:rsid w:val="00282334"/>
    <w:rsid w:val="00287351"/>
    <w:rsid w:val="0029564F"/>
    <w:rsid w:val="00297C17"/>
    <w:rsid w:val="002A1FA4"/>
    <w:rsid w:val="002A284D"/>
    <w:rsid w:val="002A5C7A"/>
    <w:rsid w:val="002B1807"/>
    <w:rsid w:val="002B3D62"/>
    <w:rsid w:val="002B7820"/>
    <w:rsid w:val="002C131F"/>
    <w:rsid w:val="002C1CAC"/>
    <w:rsid w:val="002C3511"/>
    <w:rsid w:val="002C6201"/>
    <w:rsid w:val="002D072B"/>
    <w:rsid w:val="002D0FF2"/>
    <w:rsid w:val="002F51A8"/>
    <w:rsid w:val="00304213"/>
    <w:rsid w:val="00321EC7"/>
    <w:rsid w:val="00323EB7"/>
    <w:rsid w:val="00330B6D"/>
    <w:rsid w:val="00343B0B"/>
    <w:rsid w:val="00353ADC"/>
    <w:rsid w:val="00354CED"/>
    <w:rsid w:val="00361477"/>
    <w:rsid w:val="003640C9"/>
    <w:rsid w:val="00386309"/>
    <w:rsid w:val="00393923"/>
    <w:rsid w:val="00396749"/>
    <w:rsid w:val="003A0677"/>
    <w:rsid w:val="003A3185"/>
    <w:rsid w:val="003A3BA6"/>
    <w:rsid w:val="003A3BB7"/>
    <w:rsid w:val="003B3490"/>
    <w:rsid w:val="003B43F1"/>
    <w:rsid w:val="003C5CF3"/>
    <w:rsid w:val="003D0D5A"/>
    <w:rsid w:val="003E471C"/>
    <w:rsid w:val="003F485D"/>
    <w:rsid w:val="003F691E"/>
    <w:rsid w:val="0041310B"/>
    <w:rsid w:val="00423913"/>
    <w:rsid w:val="004312C9"/>
    <w:rsid w:val="0043167E"/>
    <w:rsid w:val="004372AF"/>
    <w:rsid w:val="00440F35"/>
    <w:rsid w:val="00445CE0"/>
    <w:rsid w:val="00454DB8"/>
    <w:rsid w:val="0046148F"/>
    <w:rsid w:val="0046592B"/>
    <w:rsid w:val="00472620"/>
    <w:rsid w:val="00473BB4"/>
    <w:rsid w:val="00480493"/>
    <w:rsid w:val="00480E89"/>
    <w:rsid w:val="00481783"/>
    <w:rsid w:val="004845B4"/>
    <w:rsid w:val="00486402"/>
    <w:rsid w:val="00490E49"/>
    <w:rsid w:val="00492236"/>
    <w:rsid w:val="00494728"/>
    <w:rsid w:val="004B0A6B"/>
    <w:rsid w:val="004C4BF9"/>
    <w:rsid w:val="004D52C5"/>
    <w:rsid w:val="004E324C"/>
    <w:rsid w:val="004E5C34"/>
    <w:rsid w:val="00522DC7"/>
    <w:rsid w:val="0053042A"/>
    <w:rsid w:val="0053407F"/>
    <w:rsid w:val="005374AE"/>
    <w:rsid w:val="005376CE"/>
    <w:rsid w:val="00561C21"/>
    <w:rsid w:val="00564FD0"/>
    <w:rsid w:val="00572DA5"/>
    <w:rsid w:val="00580758"/>
    <w:rsid w:val="005864AB"/>
    <w:rsid w:val="00592BAE"/>
    <w:rsid w:val="005944C2"/>
    <w:rsid w:val="005A4595"/>
    <w:rsid w:val="005A7866"/>
    <w:rsid w:val="005B0515"/>
    <w:rsid w:val="005B38EB"/>
    <w:rsid w:val="005D5A27"/>
    <w:rsid w:val="005E262A"/>
    <w:rsid w:val="005E3B27"/>
    <w:rsid w:val="005F416F"/>
    <w:rsid w:val="005F631E"/>
    <w:rsid w:val="00602AC8"/>
    <w:rsid w:val="00604708"/>
    <w:rsid w:val="00606917"/>
    <w:rsid w:val="006141F0"/>
    <w:rsid w:val="00615B7F"/>
    <w:rsid w:val="00624140"/>
    <w:rsid w:val="00642885"/>
    <w:rsid w:val="00647E44"/>
    <w:rsid w:val="00652838"/>
    <w:rsid w:val="00655A08"/>
    <w:rsid w:val="00655B2B"/>
    <w:rsid w:val="00661CC9"/>
    <w:rsid w:val="00665167"/>
    <w:rsid w:val="00666A4B"/>
    <w:rsid w:val="0066736F"/>
    <w:rsid w:val="00676542"/>
    <w:rsid w:val="00681A8D"/>
    <w:rsid w:val="00693C50"/>
    <w:rsid w:val="006A536A"/>
    <w:rsid w:val="006B2281"/>
    <w:rsid w:val="006B61CF"/>
    <w:rsid w:val="006C1A10"/>
    <w:rsid w:val="006C45C2"/>
    <w:rsid w:val="006D00AF"/>
    <w:rsid w:val="006D1A7E"/>
    <w:rsid w:val="006D363D"/>
    <w:rsid w:val="006E317B"/>
    <w:rsid w:val="006F3F3F"/>
    <w:rsid w:val="00707FC6"/>
    <w:rsid w:val="00716D0B"/>
    <w:rsid w:val="00726029"/>
    <w:rsid w:val="00730B2B"/>
    <w:rsid w:val="00730E3B"/>
    <w:rsid w:val="00743D75"/>
    <w:rsid w:val="00744CAD"/>
    <w:rsid w:val="00750521"/>
    <w:rsid w:val="00753240"/>
    <w:rsid w:val="007630C7"/>
    <w:rsid w:val="00763705"/>
    <w:rsid w:val="00764621"/>
    <w:rsid w:val="007658DC"/>
    <w:rsid w:val="00765BA0"/>
    <w:rsid w:val="0078131C"/>
    <w:rsid w:val="007A25AE"/>
    <w:rsid w:val="007A2DE6"/>
    <w:rsid w:val="007B5BEF"/>
    <w:rsid w:val="007C0796"/>
    <w:rsid w:val="007D2940"/>
    <w:rsid w:val="007D3A1B"/>
    <w:rsid w:val="007D5CCC"/>
    <w:rsid w:val="007E29B9"/>
    <w:rsid w:val="007E73A4"/>
    <w:rsid w:val="007F2767"/>
    <w:rsid w:val="0082459F"/>
    <w:rsid w:val="008266F6"/>
    <w:rsid w:val="008347F0"/>
    <w:rsid w:val="00842206"/>
    <w:rsid w:val="00842ED2"/>
    <w:rsid w:val="00846C51"/>
    <w:rsid w:val="00864035"/>
    <w:rsid w:val="00865EC0"/>
    <w:rsid w:val="008669DA"/>
    <w:rsid w:val="00884F57"/>
    <w:rsid w:val="00885AFA"/>
    <w:rsid w:val="00890029"/>
    <w:rsid w:val="008924A7"/>
    <w:rsid w:val="00895CD6"/>
    <w:rsid w:val="008B26B7"/>
    <w:rsid w:val="008C2538"/>
    <w:rsid w:val="008C2CCA"/>
    <w:rsid w:val="008E3F9F"/>
    <w:rsid w:val="008E4F69"/>
    <w:rsid w:val="008F109C"/>
    <w:rsid w:val="008F2744"/>
    <w:rsid w:val="008F4B14"/>
    <w:rsid w:val="00901CE0"/>
    <w:rsid w:val="00902CF5"/>
    <w:rsid w:val="00903CB3"/>
    <w:rsid w:val="009142D3"/>
    <w:rsid w:val="00920029"/>
    <w:rsid w:val="00923DD0"/>
    <w:rsid w:val="009276E6"/>
    <w:rsid w:val="00952C21"/>
    <w:rsid w:val="00955E96"/>
    <w:rsid w:val="00964E57"/>
    <w:rsid w:val="0098342E"/>
    <w:rsid w:val="009A347D"/>
    <w:rsid w:val="009A6EF6"/>
    <w:rsid w:val="009B1358"/>
    <w:rsid w:val="009E3877"/>
    <w:rsid w:val="009F609A"/>
    <w:rsid w:val="00A019AB"/>
    <w:rsid w:val="00A2089D"/>
    <w:rsid w:val="00A30EA4"/>
    <w:rsid w:val="00A55284"/>
    <w:rsid w:val="00A57E6C"/>
    <w:rsid w:val="00A6065D"/>
    <w:rsid w:val="00A636B0"/>
    <w:rsid w:val="00A63E11"/>
    <w:rsid w:val="00A77182"/>
    <w:rsid w:val="00A809C1"/>
    <w:rsid w:val="00A91A01"/>
    <w:rsid w:val="00A92EDA"/>
    <w:rsid w:val="00AA68D3"/>
    <w:rsid w:val="00AC2BA2"/>
    <w:rsid w:val="00AC6DA8"/>
    <w:rsid w:val="00AD779F"/>
    <w:rsid w:val="00AD7E1A"/>
    <w:rsid w:val="00AE323B"/>
    <w:rsid w:val="00AE3273"/>
    <w:rsid w:val="00AE4590"/>
    <w:rsid w:val="00AF125C"/>
    <w:rsid w:val="00AF32A2"/>
    <w:rsid w:val="00AF3D29"/>
    <w:rsid w:val="00B07B87"/>
    <w:rsid w:val="00B12CF2"/>
    <w:rsid w:val="00B20D9B"/>
    <w:rsid w:val="00B32B9E"/>
    <w:rsid w:val="00B33173"/>
    <w:rsid w:val="00B33D0C"/>
    <w:rsid w:val="00B61C83"/>
    <w:rsid w:val="00B6200E"/>
    <w:rsid w:val="00BA051D"/>
    <w:rsid w:val="00BA54DB"/>
    <w:rsid w:val="00BA570C"/>
    <w:rsid w:val="00BA6F78"/>
    <w:rsid w:val="00BB03F0"/>
    <w:rsid w:val="00BB12FD"/>
    <w:rsid w:val="00C007DE"/>
    <w:rsid w:val="00C04300"/>
    <w:rsid w:val="00C049DE"/>
    <w:rsid w:val="00C0630D"/>
    <w:rsid w:val="00C1273F"/>
    <w:rsid w:val="00C171D4"/>
    <w:rsid w:val="00C3185D"/>
    <w:rsid w:val="00C342AA"/>
    <w:rsid w:val="00C3777F"/>
    <w:rsid w:val="00C3789E"/>
    <w:rsid w:val="00C4430E"/>
    <w:rsid w:val="00C53EBD"/>
    <w:rsid w:val="00C54B78"/>
    <w:rsid w:val="00C619F5"/>
    <w:rsid w:val="00C64140"/>
    <w:rsid w:val="00C672D8"/>
    <w:rsid w:val="00C67CC9"/>
    <w:rsid w:val="00C67E47"/>
    <w:rsid w:val="00C770A2"/>
    <w:rsid w:val="00C86E89"/>
    <w:rsid w:val="00C87EAD"/>
    <w:rsid w:val="00C926BA"/>
    <w:rsid w:val="00C97F2B"/>
    <w:rsid w:val="00CA26ED"/>
    <w:rsid w:val="00CC6540"/>
    <w:rsid w:val="00CD4BA4"/>
    <w:rsid w:val="00CE1719"/>
    <w:rsid w:val="00CE5EDF"/>
    <w:rsid w:val="00CF4959"/>
    <w:rsid w:val="00CF64B5"/>
    <w:rsid w:val="00D028BF"/>
    <w:rsid w:val="00D03E9A"/>
    <w:rsid w:val="00D11F19"/>
    <w:rsid w:val="00D36B2F"/>
    <w:rsid w:val="00D4576D"/>
    <w:rsid w:val="00D5302D"/>
    <w:rsid w:val="00D70F26"/>
    <w:rsid w:val="00D919A1"/>
    <w:rsid w:val="00DB0407"/>
    <w:rsid w:val="00DD02FA"/>
    <w:rsid w:val="00DD135B"/>
    <w:rsid w:val="00DE0752"/>
    <w:rsid w:val="00DE42E5"/>
    <w:rsid w:val="00DF4314"/>
    <w:rsid w:val="00DF54BE"/>
    <w:rsid w:val="00DF7380"/>
    <w:rsid w:val="00E04C96"/>
    <w:rsid w:val="00E20F7B"/>
    <w:rsid w:val="00E24F96"/>
    <w:rsid w:val="00E32E0A"/>
    <w:rsid w:val="00E3382A"/>
    <w:rsid w:val="00E371C6"/>
    <w:rsid w:val="00E474CF"/>
    <w:rsid w:val="00E53C61"/>
    <w:rsid w:val="00E55D02"/>
    <w:rsid w:val="00E756FC"/>
    <w:rsid w:val="00E777B4"/>
    <w:rsid w:val="00E835DE"/>
    <w:rsid w:val="00E865A4"/>
    <w:rsid w:val="00EB3058"/>
    <w:rsid w:val="00EC1A73"/>
    <w:rsid w:val="00ED669D"/>
    <w:rsid w:val="00ED6B82"/>
    <w:rsid w:val="00EE153A"/>
    <w:rsid w:val="00EE162B"/>
    <w:rsid w:val="00EE37CF"/>
    <w:rsid w:val="00EF2DA9"/>
    <w:rsid w:val="00EF4A52"/>
    <w:rsid w:val="00F05668"/>
    <w:rsid w:val="00F1432B"/>
    <w:rsid w:val="00F3723E"/>
    <w:rsid w:val="00F51C51"/>
    <w:rsid w:val="00F550DA"/>
    <w:rsid w:val="00F60D95"/>
    <w:rsid w:val="00F7333D"/>
    <w:rsid w:val="00F74BFD"/>
    <w:rsid w:val="00F765AE"/>
    <w:rsid w:val="00F80731"/>
    <w:rsid w:val="00F84758"/>
    <w:rsid w:val="00F8478E"/>
    <w:rsid w:val="00FA5368"/>
    <w:rsid w:val="00FB1063"/>
    <w:rsid w:val="00FD6DA4"/>
    <w:rsid w:val="00FE0F8B"/>
    <w:rsid w:val="00FE65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AF879B"/>
  <w15:docId w15:val="{B00405BE-5EDA-4229-ADF1-BD8F1BA3F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140"/>
    <w:pPr>
      <w:spacing w:after="0" w:line="240" w:lineRule="auto"/>
    </w:pPr>
    <w:rPr>
      <w:rFonts w:ascii=".VnTime" w:eastAsia="Times New Roman" w:hAnsi=".VnTime" w:cs="Times New Roman"/>
      <w:szCs w:val="20"/>
    </w:rPr>
  </w:style>
  <w:style w:type="paragraph" w:styleId="Heading1">
    <w:name w:val="heading 1"/>
    <w:basedOn w:val="Normal"/>
    <w:next w:val="Normal"/>
    <w:link w:val="Heading1Char"/>
    <w:uiPriority w:val="9"/>
    <w:qFormat/>
    <w:rsid w:val="007F2767"/>
    <w:pPr>
      <w:keepNext/>
      <w:keepLines/>
      <w:spacing w:before="480"/>
      <w:outlineLvl w:val="0"/>
    </w:pPr>
    <w:rPr>
      <w:rFonts w:asciiTheme="majorHAnsi" w:eastAsiaTheme="majorEastAsia" w:hAnsiTheme="majorHAnsi" w:cstheme="majorBidi"/>
      <w:b/>
      <w:bCs/>
      <w:color w:val="2E74B5" w:themeColor="accent1" w:themeShade="BF"/>
      <w:szCs w:val="28"/>
    </w:rPr>
  </w:style>
  <w:style w:type="paragraph" w:styleId="Heading2">
    <w:name w:val="heading 2"/>
    <w:basedOn w:val="Normal"/>
    <w:next w:val="Normal"/>
    <w:link w:val="Heading2Char"/>
    <w:uiPriority w:val="9"/>
    <w:semiHidden/>
    <w:unhideWhenUsed/>
    <w:qFormat/>
    <w:rsid w:val="0098342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C64140"/>
    <w:pPr>
      <w:keepNext/>
      <w:spacing w:line="288" w:lineRule="auto"/>
      <w:jc w:val="center"/>
      <w:outlineLvl w:val="2"/>
    </w:pPr>
    <w:rPr>
      <w:b/>
      <w:sz w:val="22"/>
    </w:rPr>
  </w:style>
  <w:style w:type="paragraph" w:styleId="Heading5">
    <w:name w:val="heading 5"/>
    <w:basedOn w:val="Normal"/>
    <w:next w:val="Normal"/>
    <w:link w:val="Heading5Char"/>
    <w:qFormat/>
    <w:rsid w:val="00C64140"/>
    <w:pPr>
      <w:keepNext/>
      <w:tabs>
        <w:tab w:val="left" w:pos="9356"/>
      </w:tabs>
      <w:spacing w:before="60" w:after="20"/>
      <w:jc w:val="center"/>
      <w:outlineLvl w:val="4"/>
    </w:pPr>
    <w:rPr>
      <w:rFonts w:ascii="Times New Roman" w:hAnsi="Times New Roman"/>
      <w:i/>
      <w:iCs/>
      <w:snapToGrid w:val="0"/>
    </w:rPr>
  </w:style>
  <w:style w:type="paragraph" w:styleId="Heading6">
    <w:name w:val="heading 6"/>
    <w:basedOn w:val="Normal"/>
    <w:next w:val="Normal"/>
    <w:link w:val="Heading6Char"/>
    <w:qFormat/>
    <w:rsid w:val="00C64140"/>
    <w:pPr>
      <w:keepNext/>
      <w:jc w:val="center"/>
      <w:outlineLvl w:val="5"/>
    </w:pPr>
    <w:rPr>
      <w:b/>
      <w:bCs/>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4140"/>
    <w:pPr>
      <w:tabs>
        <w:tab w:val="center" w:pos="4680"/>
        <w:tab w:val="right" w:pos="9360"/>
      </w:tabs>
    </w:pPr>
    <w:rPr>
      <w:rFonts w:ascii="Times New Roman" w:eastAsiaTheme="minorHAnsi" w:hAnsi="Times New Roman" w:cstheme="minorBidi"/>
      <w:szCs w:val="22"/>
    </w:rPr>
  </w:style>
  <w:style w:type="character" w:customStyle="1" w:styleId="HeaderChar">
    <w:name w:val="Header Char"/>
    <w:basedOn w:val="DefaultParagraphFont"/>
    <w:link w:val="Header"/>
    <w:uiPriority w:val="99"/>
    <w:rsid w:val="00C64140"/>
  </w:style>
  <w:style w:type="paragraph" w:styleId="Footer">
    <w:name w:val="footer"/>
    <w:basedOn w:val="Normal"/>
    <w:link w:val="FooterChar"/>
    <w:uiPriority w:val="99"/>
    <w:unhideWhenUsed/>
    <w:rsid w:val="00C64140"/>
    <w:pPr>
      <w:tabs>
        <w:tab w:val="center" w:pos="4680"/>
        <w:tab w:val="right" w:pos="9360"/>
      </w:tabs>
    </w:pPr>
    <w:rPr>
      <w:rFonts w:ascii="Times New Roman" w:eastAsiaTheme="minorHAnsi" w:hAnsi="Times New Roman" w:cstheme="minorBidi"/>
      <w:szCs w:val="22"/>
    </w:rPr>
  </w:style>
  <w:style w:type="character" w:customStyle="1" w:styleId="FooterChar">
    <w:name w:val="Footer Char"/>
    <w:basedOn w:val="DefaultParagraphFont"/>
    <w:link w:val="Footer"/>
    <w:uiPriority w:val="99"/>
    <w:rsid w:val="00C64140"/>
  </w:style>
  <w:style w:type="character" w:customStyle="1" w:styleId="Heading3Char">
    <w:name w:val="Heading 3 Char"/>
    <w:basedOn w:val="DefaultParagraphFont"/>
    <w:link w:val="Heading3"/>
    <w:rsid w:val="00C64140"/>
    <w:rPr>
      <w:rFonts w:ascii=".VnTime" w:eastAsia="Times New Roman" w:hAnsi=".VnTime" w:cs="Times New Roman"/>
      <w:b/>
      <w:sz w:val="22"/>
      <w:szCs w:val="20"/>
    </w:rPr>
  </w:style>
  <w:style w:type="character" w:customStyle="1" w:styleId="Heading5Char">
    <w:name w:val="Heading 5 Char"/>
    <w:basedOn w:val="DefaultParagraphFont"/>
    <w:link w:val="Heading5"/>
    <w:rsid w:val="00C64140"/>
    <w:rPr>
      <w:rFonts w:eastAsia="Times New Roman" w:cs="Times New Roman"/>
      <w:i/>
      <w:iCs/>
      <w:snapToGrid w:val="0"/>
      <w:szCs w:val="20"/>
    </w:rPr>
  </w:style>
  <w:style w:type="character" w:customStyle="1" w:styleId="Heading6Char">
    <w:name w:val="Heading 6 Char"/>
    <w:basedOn w:val="DefaultParagraphFont"/>
    <w:link w:val="Heading6"/>
    <w:rsid w:val="00C64140"/>
    <w:rPr>
      <w:rFonts w:ascii=".VnTime" w:eastAsia="Times New Roman" w:hAnsi=".VnTime" w:cs="Times New Roman"/>
      <w:b/>
      <w:bCs/>
      <w:color w:val="0000FF"/>
      <w:szCs w:val="20"/>
    </w:rPr>
  </w:style>
  <w:style w:type="paragraph" w:styleId="BodyTextIndent2">
    <w:name w:val="Body Text Indent 2"/>
    <w:basedOn w:val="Normal"/>
    <w:link w:val="BodyTextIndent2Char"/>
    <w:rsid w:val="00C64140"/>
    <w:pPr>
      <w:ind w:firstLine="567"/>
      <w:jc w:val="both"/>
    </w:pPr>
  </w:style>
  <w:style w:type="character" w:customStyle="1" w:styleId="BodyTextIndent2Char">
    <w:name w:val="Body Text Indent 2 Char"/>
    <w:basedOn w:val="DefaultParagraphFont"/>
    <w:link w:val="BodyTextIndent2"/>
    <w:rsid w:val="00C64140"/>
    <w:rPr>
      <w:rFonts w:ascii=".VnTime" w:eastAsia="Times New Roman" w:hAnsi=".VnTime" w:cs="Times New Roman"/>
      <w:szCs w:val="20"/>
    </w:rPr>
  </w:style>
  <w:style w:type="paragraph" w:styleId="BodyTextIndent">
    <w:name w:val="Body Text Indent"/>
    <w:basedOn w:val="Normal"/>
    <w:link w:val="BodyTextIndentChar"/>
    <w:rsid w:val="00C64140"/>
    <w:pPr>
      <w:spacing w:line="288" w:lineRule="auto"/>
      <w:ind w:firstLine="180"/>
      <w:jc w:val="both"/>
    </w:pPr>
  </w:style>
  <w:style w:type="character" w:customStyle="1" w:styleId="BodyTextIndentChar">
    <w:name w:val="Body Text Indent Char"/>
    <w:basedOn w:val="DefaultParagraphFont"/>
    <w:link w:val="BodyTextIndent"/>
    <w:rsid w:val="00C64140"/>
    <w:rPr>
      <w:rFonts w:ascii=".VnTime" w:eastAsia="Times New Roman" w:hAnsi=".VnTime" w:cs="Times New Roman"/>
      <w:szCs w:val="20"/>
    </w:rPr>
  </w:style>
  <w:style w:type="paragraph" w:styleId="BalloonText">
    <w:name w:val="Balloon Text"/>
    <w:basedOn w:val="Normal"/>
    <w:link w:val="BalloonTextChar"/>
    <w:uiPriority w:val="99"/>
    <w:semiHidden/>
    <w:unhideWhenUsed/>
    <w:rsid w:val="00CD4BA4"/>
    <w:rPr>
      <w:rFonts w:ascii="Tahoma" w:hAnsi="Tahoma" w:cs="Tahoma"/>
      <w:sz w:val="16"/>
      <w:szCs w:val="16"/>
    </w:rPr>
  </w:style>
  <w:style w:type="character" w:customStyle="1" w:styleId="BalloonTextChar">
    <w:name w:val="Balloon Text Char"/>
    <w:basedOn w:val="DefaultParagraphFont"/>
    <w:link w:val="BalloonText"/>
    <w:uiPriority w:val="99"/>
    <w:semiHidden/>
    <w:rsid w:val="00CD4BA4"/>
    <w:rPr>
      <w:rFonts w:ascii="Tahoma" w:eastAsia="Times New Roman" w:hAnsi="Tahoma" w:cs="Tahoma"/>
      <w:sz w:val="16"/>
      <w:szCs w:val="16"/>
    </w:rPr>
  </w:style>
  <w:style w:type="paragraph" w:styleId="NormalWeb">
    <w:name w:val="Normal (Web)"/>
    <w:basedOn w:val="Normal"/>
    <w:uiPriority w:val="99"/>
    <w:semiHidden/>
    <w:unhideWhenUsed/>
    <w:rsid w:val="00E3382A"/>
    <w:pPr>
      <w:spacing w:before="100" w:beforeAutospacing="1" w:after="100" w:afterAutospacing="1"/>
    </w:pPr>
    <w:rPr>
      <w:rFonts w:ascii="Times New Roman" w:hAnsi="Times New Roman"/>
      <w:sz w:val="24"/>
      <w:szCs w:val="24"/>
    </w:rPr>
  </w:style>
  <w:style w:type="character" w:customStyle="1" w:styleId="Heading1Char">
    <w:name w:val="Heading 1 Char"/>
    <w:basedOn w:val="DefaultParagraphFont"/>
    <w:link w:val="Heading1"/>
    <w:uiPriority w:val="9"/>
    <w:rsid w:val="007F2767"/>
    <w:rPr>
      <w:rFonts w:asciiTheme="majorHAnsi" w:eastAsiaTheme="majorEastAsia" w:hAnsiTheme="majorHAnsi" w:cstheme="majorBidi"/>
      <w:b/>
      <w:bCs/>
      <w:color w:val="2E74B5" w:themeColor="accent1" w:themeShade="BF"/>
      <w:szCs w:val="28"/>
    </w:rPr>
  </w:style>
  <w:style w:type="character" w:customStyle="1" w:styleId="fontstyle01">
    <w:name w:val="fontstyle01"/>
    <w:basedOn w:val="DefaultParagraphFont"/>
    <w:rsid w:val="00260E67"/>
    <w:rPr>
      <w:rFonts w:ascii="Times New Roman" w:hAnsi="Times New Roman" w:cs="Times New Roman" w:hint="default"/>
      <w:b w:val="0"/>
      <w:bCs w:val="0"/>
      <w:i w:val="0"/>
      <w:iCs w:val="0"/>
      <w:color w:val="000000"/>
      <w:sz w:val="26"/>
      <w:szCs w:val="26"/>
    </w:rPr>
  </w:style>
  <w:style w:type="character" w:customStyle="1" w:styleId="Heading2Char">
    <w:name w:val="Heading 2 Char"/>
    <w:basedOn w:val="DefaultParagraphFont"/>
    <w:link w:val="Heading2"/>
    <w:uiPriority w:val="9"/>
    <w:semiHidden/>
    <w:rsid w:val="0098342E"/>
    <w:rPr>
      <w:rFonts w:asciiTheme="majorHAnsi" w:eastAsiaTheme="majorEastAsia" w:hAnsiTheme="majorHAnsi" w:cstheme="majorBidi"/>
      <w:color w:val="2E74B5" w:themeColor="accent1" w:themeShade="BF"/>
      <w:sz w:val="26"/>
      <w:szCs w:val="26"/>
    </w:rPr>
  </w:style>
  <w:style w:type="paragraph" w:customStyle="1" w:styleId="Normal1">
    <w:name w:val="Normal1"/>
    <w:rsid w:val="003A3185"/>
    <w:pPr>
      <w:spacing w:after="0" w:line="240" w:lineRule="auto"/>
    </w:pPr>
    <w:rPr>
      <w:rFonts w:eastAsia="Times New Roman" w:cs="Times New Roman"/>
      <w:sz w:val="24"/>
      <w:szCs w:val="24"/>
    </w:rPr>
  </w:style>
  <w:style w:type="character" w:customStyle="1" w:styleId="Vnbnnidung2Innghing">
    <w:name w:val="Văn bản nội dung (2) + In nghiêng"/>
    <w:rsid w:val="007D3A1B"/>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25509">
      <w:bodyDiv w:val="1"/>
      <w:marLeft w:val="0"/>
      <w:marRight w:val="0"/>
      <w:marTop w:val="0"/>
      <w:marBottom w:val="0"/>
      <w:divBdr>
        <w:top w:val="none" w:sz="0" w:space="0" w:color="auto"/>
        <w:left w:val="none" w:sz="0" w:space="0" w:color="auto"/>
        <w:bottom w:val="none" w:sz="0" w:space="0" w:color="auto"/>
        <w:right w:val="none" w:sz="0" w:space="0" w:color="auto"/>
      </w:divBdr>
    </w:div>
    <w:div w:id="224028327">
      <w:bodyDiv w:val="1"/>
      <w:marLeft w:val="0"/>
      <w:marRight w:val="0"/>
      <w:marTop w:val="0"/>
      <w:marBottom w:val="0"/>
      <w:divBdr>
        <w:top w:val="none" w:sz="0" w:space="0" w:color="auto"/>
        <w:left w:val="none" w:sz="0" w:space="0" w:color="auto"/>
        <w:bottom w:val="none" w:sz="0" w:space="0" w:color="auto"/>
        <w:right w:val="none" w:sz="0" w:space="0" w:color="auto"/>
      </w:divBdr>
    </w:div>
    <w:div w:id="262156023">
      <w:bodyDiv w:val="1"/>
      <w:marLeft w:val="0"/>
      <w:marRight w:val="0"/>
      <w:marTop w:val="0"/>
      <w:marBottom w:val="0"/>
      <w:divBdr>
        <w:top w:val="none" w:sz="0" w:space="0" w:color="auto"/>
        <w:left w:val="none" w:sz="0" w:space="0" w:color="auto"/>
        <w:bottom w:val="none" w:sz="0" w:space="0" w:color="auto"/>
        <w:right w:val="none" w:sz="0" w:space="0" w:color="auto"/>
      </w:divBdr>
    </w:div>
    <w:div w:id="371417327">
      <w:bodyDiv w:val="1"/>
      <w:marLeft w:val="0"/>
      <w:marRight w:val="0"/>
      <w:marTop w:val="0"/>
      <w:marBottom w:val="0"/>
      <w:divBdr>
        <w:top w:val="none" w:sz="0" w:space="0" w:color="auto"/>
        <w:left w:val="none" w:sz="0" w:space="0" w:color="auto"/>
        <w:bottom w:val="none" w:sz="0" w:space="0" w:color="auto"/>
        <w:right w:val="none" w:sz="0" w:space="0" w:color="auto"/>
      </w:divBdr>
    </w:div>
    <w:div w:id="536964654">
      <w:bodyDiv w:val="1"/>
      <w:marLeft w:val="0"/>
      <w:marRight w:val="0"/>
      <w:marTop w:val="0"/>
      <w:marBottom w:val="0"/>
      <w:divBdr>
        <w:top w:val="none" w:sz="0" w:space="0" w:color="auto"/>
        <w:left w:val="none" w:sz="0" w:space="0" w:color="auto"/>
        <w:bottom w:val="none" w:sz="0" w:space="0" w:color="auto"/>
        <w:right w:val="none" w:sz="0" w:space="0" w:color="auto"/>
      </w:divBdr>
    </w:div>
    <w:div w:id="550388843">
      <w:bodyDiv w:val="1"/>
      <w:marLeft w:val="0"/>
      <w:marRight w:val="0"/>
      <w:marTop w:val="0"/>
      <w:marBottom w:val="0"/>
      <w:divBdr>
        <w:top w:val="none" w:sz="0" w:space="0" w:color="auto"/>
        <w:left w:val="none" w:sz="0" w:space="0" w:color="auto"/>
        <w:bottom w:val="none" w:sz="0" w:space="0" w:color="auto"/>
        <w:right w:val="none" w:sz="0" w:space="0" w:color="auto"/>
      </w:divBdr>
    </w:div>
    <w:div w:id="594173481">
      <w:bodyDiv w:val="1"/>
      <w:marLeft w:val="0"/>
      <w:marRight w:val="0"/>
      <w:marTop w:val="0"/>
      <w:marBottom w:val="0"/>
      <w:divBdr>
        <w:top w:val="none" w:sz="0" w:space="0" w:color="auto"/>
        <w:left w:val="none" w:sz="0" w:space="0" w:color="auto"/>
        <w:bottom w:val="none" w:sz="0" w:space="0" w:color="auto"/>
        <w:right w:val="none" w:sz="0" w:space="0" w:color="auto"/>
      </w:divBdr>
    </w:div>
    <w:div w:id="601376756">
      <w:bodyDiv w:val="1"/>
      <w:marLeft w:val="0"/>
      <w:marRight w:val="0"/>
      <w:marTop w:val="0"/>
      <w:marBottom w:val="0"/>
      <w:divBdr>
        <w:top w:val="none" w:sz="0" w:space="0" w:color="auto"/>
        <w:left w:val="none" w:sz="0" w:space="0" w:color="auto"/>
        <w:bottom w:val="none" w:sz="0" w:space="0" w:color="auto"/>
        <w:right w:val="none" w:sz="0" w:space="0" w:color="auto"/>
      </w:divBdr>
    </w:div>
    <w:div w:id="1502349186">
      <w:bodyDiv w:val="1"/>
      <w:marLeft w:val="0"/>
      <w:marRight w:val="0"/>
      <w:marTop w:val="0"/>
      <w:marBottom w:val="0"/>
      <w:divBdr>
        <w:top w:val="none" w:sz="0" w:space="0" w:color="auto"/>
        <w:left w:val="none" w:sz="0" w:space="0" w:color="auto"/>
        <w:bottom w:val="none" w:sz="0" w:space="0" w:color="auto"/>
        <w:right w:val="none" w:sz="0" w:space="0" w:color="auto"/>
      </w:divBdr>
    </w:div>
    <w:div w:id="1858957740">
      <w:bodyDiv w:val="1"/>
      <w:marLeft w:val="0"/>
      <w:marRight w:val="0"/>
      <w:marTop w:val="0"/>
      <w:marBottom w:val="0"/>
      <w:divBdr>
        <w:top w:val="none" w:sz="0" w:space="0" w:color="auto"/>
        <w:left w:val="none" w:sz="0" w:space="0" w:color="auto"/>
        <w:bottom w:val="none" w:sz="0" w:space="0" w:color="auto"/>
        <w:right w:val="none" w:sz="0" w:space="0" w:color="auto"/>
      </w:divBdr>
    </w:div>
    <w:div w:id="20629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doanh-nghiep/nghi-dinh-57-2018-nd-cp-chinh-sach-khuyen-khich-doanh-nghiep-dau-tu-vao-nong-nghiep-nong-thon-351740.aspx" TargetMode="External"/><Relationship Id="rId13" Type="http://schemas.openxmlformats.org/officeDocument/2006/relationships/hyperlink" Target="https://thuvienphapluat.vn/van-ban/doanh-nghiep/nghi-dinh-57-2018-nd-cp-chinh-sach-khuyen-khich-doanh-nghiep-dau-tu-vao-nong-nghiep-nong-thon-351740.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huvienphapluat.vn/van-ban/doanh-nghiep/thong-tu-04-2018-tt-bkhdt-huong-dan-nghi-dinh-57-2018-nd-cp-khuyen-khich-dau-tu-nong-nghiep-401939.a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doanh-nghiep/nghi-dinh-57-2018-nd-cp-chinh-sach-khuyen-khich-doanh-nghiep-dau-tu-vao-nong-nghiep-nong-thon-351740.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huvienphapluat.vn/van-ban/doanh-nghiep/nghi-dinh-57-2018-nd-cp-chinh-sach-khuyen-khich-doanh-nghiep-dau-tu-vao-nong-nghiep-nong-thon-351740.aspx" TargetMode="External"/><Relationship Id="rId4" Type="http://schemas.openxmlformats.org/officeDocument/2006/relationships/settings" Target="settings.xml"/><Relationship Id="rId9" Type="http://schemas.openxmlformats.org/officeDocument/2006/relationships/hyperlink" Target="https://thuvienphapluat.vn/van-ban/doanh-nghiep/thong-tu-04-2018-tt-bkhdt-huong-dan-nghi-dinh-57-2018-nd-cp-khuyen-khich-dau-tu-nong-nghiep-401939.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7B85B-B6D2-4640-8903-3FB68CE80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7</Pages>
  <Words>2387</Words>
  <Characters>13611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cp:lastPrinted>2026-05-07T02:32:00Z</cp:lastPrinted>
  <dcterms:created xsi:type="dcterms:W3CDTF">2026-05-06T02:06:00Z</dcterms:created>
  <dcterms:modified xsi:type="dcterms:W3CDTF">2026-05-07T06:44:00Z</dcterms:modified>
</cp:coreProperties>
</file>