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35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4"/>
        <w:gridCol w:w="6096"/>
      </w:tblGrid>
      <w:tr w:rsidR="004D29AE" w:rsidTr="00427717">
        <w:tc>
          <w:tcPr>
            <w:tcW w:w="4254" w:type="dxa"/>
          </w:tcPr>
          <w:p w:rsidR="004D29AE" w:rsidRPr="00127F66" w:rsidRDefault="00127F66" w:rsidP="00427717">
            <w:pPr>
              <w:jc w:val="center"/>
              <w:rPr>
                <w:sz w:val="26"/>
                <w:szCs w:val="26"/>
              </w:rPr>
            </w:pPr>
            <w:r w:rsidRPr="00127F66">
              <w:rPr>
                <w:sz w:val="26"/>
                <w:szCs w:val="26"/>
              </w:rPr>
              <w:t xml:space="preserve">UBND </w:t>
            </w:r>
            <w:r w:rsidR="004D29AE" w:rsidRPr="00127F66">
              <w:rPr>
                <w:sz w:val="26"/>
                <w:szCs w:val="26"/>
              </w:rPr>
              <w:t xml:space="preserve">TỈNH </w:t>
            </w:r>
            <w:r w:rsidR="00702D94" w:rsidRPr="00127F66">
              <w:rPr>
                <w:sz w:val="26"/>
                <w:szCs w:val="26"/>
              </w:rPr>
              <w:t>TUYÊN QUANG</w:t>
            </w:r>
          </w:p>
          <w:p w:rsidR="00127F66" w:rsidRPr="00127F66" w:rsidRDefault="00127F66" w:rsidP="00427717">
            <w:pPr>
              <w:jc w:val="center"/>
              <w:rPr>
                <w:b/>
                <w:sz w:val="26"/>
                <w:szCs w:val="26"/>
              </w:rPr>
            </w:pPr>
            <w:r w:rsidRPr="00127F66">
              <w:rPr>
                <w:b/>
                <w:sz w:val="26"/>
                <w:szCs w:val="26"/>
              </w:rPr>
              <w:t>BAN QUẢN LÝ CÁC KHU CÔNG NGHIỆP VÀ KHU KINH TẾ</w:t>
            </w:r>
          </w:p>
          <w:p w:rsidR="001A5B3A" w:rsidRDefault="008B0932" w:rsidP="00427717">
            <w:pPr>
              <w:jc w:val="center"/>
              <w:rPr>
                <w:sz w:val="28"/>
                <w:szCs w:val="28"/>
              </w:rPr>
            </w:pPr>
            <w:r>
              <w:rPr>
                <w:b/>
                <w:noProof/>
                <w:sz w:val="28"/>
                <w:szCs w:val="28"/>
              </w:rPr>
              <mc:AlternateContent>
                <mc:Choice Requires="wps">
                  <w:drawing>
                    <wp:anchor distT="4294967295" distB="4294967295" distL="114300" distR="114300" simplePos="0" relativeHeight="251659264" behindDoc="0" locked="0" layoutInCell="1" allowOverlap="1">
                      <wp:simplePos x="0" y="0"/>
                      <wp:positionH relativeFrom="column">
                        <wp:posOffset>695960</wp:posOffset>
                      </wp:positionH>
                      <wp:positionV relativeFrom="paragraph">
                        <wp:posOffset>35560</wp:posOffset>
                      </wp:positionV>
                      <wp:extent cx="1095375" cy="0"/>
                      <wp:effectExtent l="0" t="0" r="28575" b="19050"/>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95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4A43885"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8pt,2.8pt" to="141.0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" strokecolor="black [3200]" strokeweight=".5pt">
                      <v:stroke joinstyle="miter"/>
                      <o:lock v:ext="edit" shapetype="f"/>
                    </v:line>
                  </w:pict>
                </mc:Fallback>
              </mc:AlternateContent>
            </w:r>
          </w:p>
          <w:p w:rsidR="00610D23" w:rsidRDefault="00610D23" w:rsidP="001A5B3A">
            <w:pPr>
              <w:jc w:val="center"/>
              <w:rPr>
                <w:sz w:val="28"/>
                <w:szCs w:val="28"/>
              </w:rPr>
            </w:pPr>
            <w:r w:rsidRPr="00610D23">
              <w:rPr>
                <w:sz w:val="28"/>
                <w:szCs w:val="28"/>
              </w:rPr>
              <w:t>Số:      /TTr-</w:t>
            </w:r>
            <w:r w:rsidR="00127F66">
              <w:rPr>
                <w:sz w:val="28"/>
                <w:szCs w:val="28"/>
              </w:rPr>
              <w:t>BQLKCNKKT</w:t>
            </w:r>
          </w:p>
          <w:p w:rsidR="00B63870" w:rsidRPr="00610D23" w:rsidRDefault="00B63870" w:rsidP="001A5B3A">
            <w:pPr>
              <w:jc w:val="center"/>
              <w:rPr>
                <w:sz w:val="28"/>
                <w:szCs w:val="28"/>
              </w:rPr>
            </w:pPr>
            <w:r w:rsidRPr="00B63870">
              <w:rPr>
                <w:color w:val="FF0000"/>
              </w:rPr>
              <w:t>(DỰ THẢO)</w:t>
            </w:r>
          </w:p>
        </w:tc>
        <w:tc>
          <w:tcPr>
            <w:tcW w:w="6096" w:type="dxa"/>
          </w:tcPr>
          <w:p w:rsidR="004D29AE" w:rsidRPr="00127F66" w:rsidRDefault="004D29AE" w:rsidP="00427717">
            <w:pPr>
              <w:jc w:val="center"/>
              <w:rPr>
                <w:b/>
                <w:sz w:val="26"/>
                <w:szCs w:val="26"/>
              </w:rPr>
            </w:pPr>
            <w:r w:rsidRPr="00127F66">
              <w:rPr>
                <w:b/>
                <w:sz w:val="26"/>
                <w:szCs w:val="26"/>
              </w:rPr>
              <w:t>CỘNG HÒA XÃ HỘI CHỦ</w:t>
            </w:r>
            <w:r w:rsidR="00610D23" w:rsidRPr="00127F66">
              <w:rPr>
                <w:b/>
                <w:sz w:val="26"/>
                <w:szCs w:val="26"/>
              </w:rPr>
              <w:t xml:space="preserve"> NGHĨA VIỆT NAM</w:t>
            </w:r>
          </w:p>
          <w:p w:rsidR="00610D23" w:rsidRPr="00427717" w:rsidRDefault="00610D23" w:rsidP="00427717">
            <w:pPr>
              <w:jc w:val="center"/>
              <w:rPr>
                <w:b/>
                <w:sz w:val="28"/>
                <w:szCs w:val="26"/>
              </w:rPr>
            </w:pPr>
            <w:r w:rsidRPr="00427717">
              <w:rPr>
                <w:b/>
                <w:sz w:val="28"/>
                <w:szCs w:val="26"/>
              </w:rPr>
              <w:t>Độc lập</w:t>
            </w:r>
            <w:r w:rsidR="00427717">
              <w:rPr>
                <w:b/>
                <w:sz w:val="28"/>
                <w:szCs w:val="26"/>
              </w:rPr>
              <w:t xml:space="preserve"> </w:t>
            </w:r>
            <w:r w:rsidRPr="00427717">
              <w:rPr>
                <w:b/>
                <w:sz w:val="28"/>
                <w:szCs w:val="26"/>
              </w:rPr>
              <w:t>-</w:t>
            </w:r>
            <w:r w:rsidR="00427717">
              <w:rPr>
                <w:b/>
                <w:sz w:val="28"/>
                <w:szCs w:val="26"/>
              </w:rPr>
              <w:t xml:space="preserve"> </w:t>
            </w:r>
            <w:r w:rsidRPr="00427717">
              <w:rPr>
                <w:b/>
                <w:sz w:val="28"/>
                <w:szCs w:val="26"/>
              </w:rPr>
              <w:t>Tự do</w:t>
            </w:r>
            <w:r w:rsidR="00427717">
              <w:rPr>
                <w:b/>
                <w:sz w:val="28"/>
                <w:szCs w:val="26"/>
              </w:rPr>
              <w:t xml:space="preserve"> </w:t>
            </w:r>
            <w:r w:rsidRPr="00427717">
              <w:rPr>
                <w:b/>
                <w:sz w:val="28"/>
                <w:szCs w:val="26"/>
              </w:rPr>
              <w:t>-</w:t>
            </w:r>
            <w:r w:rsidR="00427717">
              <w:rPr>
                <w:b/>
                <w:sz w:val="28"/>
                <w:szCs w:val="26"/>
              </w:rPr>
              <w:t xml:space="preserve"> </w:t>
            </w:r>
            <w:r w:rsidRPr="00427717">
              <w:rPr>
                <w:b/>
                <w:sz w:val="28"/>
                <w:szCs w:val="26"/>
              </w:rPr>
              <w:t>Hạnh phúc</w:t>
            </w:r>
          </w:p>
          <w:p w:rsidR="00610D23" w:rsidRDefault="008B0932" w:rsidP="00427717">
            <w:pPr>
              <w:jc w:val="center"/>
              <w:rPr>
                <w:b/>
                <w:sz w:val="28"/>
                <w:szCs w:val="28"/>
              </w:rPr>
            </w:pPr>
            <w:r>
              <w:rPr>
                <w:b/>
                <w:noProof/>
                <w:sz w:val="28"/>
                <w:szCs w:val="28"/>
              </w:rPr>
              <mc:AlternateContent>
                <mc:Choice Requires="wps">
                  <w:drawing>
                    <wp:anchor distT="4294967295" distB="4294967295" distL="114300" distR="114300" simplePos="0" relativeHeight="251660288" behindDoc="0" locked="0" layoutInCell="1" allowOverlap="1">
                      <wp:simplePos x="0" y="0"/>
                      <wp:positionH relativeFrom="column">
                        <wp:posOffset>931545</wp:posOffset>
                      </wp:positionH>
                      <wp:positionV relativeFrom="paragraph">
                        <wp:posOffset>22225</wp:posOffset>
                      </wp:positionV>
                      <wp:extent cx="1866900" cy="0"/>
                      <wp:effectExtent l="0" t="0" r="19050" b="1905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66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075038F"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3.35pt,1.75pt" to="220.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" strokecolor="black [3200]" strokeweight=".5pt">
                      <v:stroke joinstyle="miter"/>
                      <o:lock v:ext="edit" shapetype="f"/>
                    </v:line>
                  </w:pict>
                </mc:Fallback>
              </mc:AlternateContent>
            </w:r>
          </w:p>
          <w:p w:rsidR="00610D23" w:rsidRPr="00610D23" w:rsidRDefault="00702D94" w:rsidP="00427717">
            <w:pPr>
              <w:jc w:val="center"/>
              <w:rPr>
                <w:i/>
                <w:sz w:val="28"/>
                <w:szCs w:val="28"/>
              </w:rPr>
            </w:pPr>
            <w:r>
              <w:rPr>
                <w:i/>
                <w:sz w:val="28"/>
                <w:szCs w:val="28"/>
              </w:rPr>
              <w:t>Tuyên Quang</w:t>
            </w:r>
            <w:r w:rsidR="00610D23">
              <w:rPr>
                <w:i/>
                <w:sz w:val="28"/>
                <w:szCs w:val="28"/>
              </w:rPr>
              <w:t>, ngày … tháng … năm 202</w:t>
            </w:r>
            <w:r>
              <w:rPr>
                <w:i/>
                <w:sz w:val="28"/>
                <w:szCs w:val="28"/>
              </w:rPr>
              <w:t>6</w:t>
            </w:r>
          </w:p>
        </w:tc>
      </w:tr>
    </w:tbl>
    <w:p w:rsidR="00610D23" w:rsidRPr="00610D23" w:rsidRDefault="00610D23" w:rsidP="00610D23">
      <w:pPr>
        <w:spacing w:after="0" w:line="240" w:lineRule="auto"/>
        <w:jc w:val="center"/>
        <w:rPr>
          <w:b/>
          <w:sz w:val="28"/>
          <w:szCs w:val="28"/>
        </w:rPr>
      </w:pPr>
      <w:r w:rsidRPr="00610D23">
        <w:rPr>
          <w:b/>
          <w:sz w:val="28"/>
          <w:szCs w:val="28"/>
        </w:rPr>
        <w:t>TỜ TRÌNH</w:t>
      </w:r>
    </w:p>
    <w:p w:rsidR="00427717" w:rsidRDefault="00C12E0A" w:rsidP="00610D23">
      <w:pPr>
        <w:spacing w:after="0" w:line="240" w:lineRule="auto"/>
        <w:jc w:val="center"/>
        <w:rPr>
          <w:b/>
          <w:sz w:val="28"/>
          <w:szCs w:val="28"/>
        </w:rPr>
      </w:pPr>
      <w:r>
        <w:rPr>
          <w:b/>
          <w:sz w:val="28"/>
          <w:szCs w:val="28"/>
        </w:rPr>
        <w:t>Về việc ban hành</w:t>
      </w:r>
      <w:r w:rsidR="00610D23" w:rsidRPr="00610D23">
        <w:rPr>
          <w:b/>
          <w:sz w:val="28"/>
          <w:szCs w:val="28"/>
        </w:rPr>
        <w:t xml:space="preserve"> Nghị quyết </w:t>
      </w:r>
      <w:r w:rsidR="009B1AFC">
        <w:rPr>
          <w:b/>
          <w:sz w:val="28"/>
          <w:szCs w:val="28"/>
        </w:rPr>
        <w:t>Quy định về</w:t>
      </w:r>
      <w:r w:rsidR="002D5147">
        <w:rPr>
          <w:b/>
          <w:sz w:val="28"/>
          <w:szCs w:val="28"/>
        </w:rPr>
        <w:t xml:space="preserve"> p</w:t>
      </w:r>
      <w:r w:rsidR="009B1AFC">
        <w:rPr>
          <w:b/>
          <w:sz w:val="28"/>
          <w:szCs w:val="28"/>
        </w:rPr>
        <w:t xml:space="preserve">hí sử dụng công trình </w:t>
      </w:r>
    </w:p>
    <w:p w:rsidR="00427717" w:rsidRDefault="009B1AFC" w:rsidP="00610D23">
      <w:pPr>
        <w:spacing w:after="0" w:line="240" w:lineRule="auto"/>
        <w:jc w:val="center"/>
        <w:rPr>
          <w:b/>
          <w:sz w:val="28"/>
          <w:szCs w:val="28"/>
        </w:rPr>
      </w:pPr>
      <w:r>
        <w:rPr>
          <w:b/>
          <w:sz w:val="28"/>
          <w:szCs w:val="28"/>
        </w:rPr>
        <w:t xml:space="preserve">kết cấu hạ tầng, công trình dịch vụ, tiện ích công cộng trong khu vực </w:t>
      </w:r>
    </w:p>
    <w:p w:rsidR="009B1AFC" w:rsidRDefault="009B1AFC" w:rsidP="00610D23">
      <w:pPr>
        <w:spacing w:after="0" w:line="240" w:lineRule="auto"/>
        <w:jc w:val="center"/>
        <w:rPr>
          <w:b/>
          <w:sz w:val="28"/>
          <w:szCs w:val="28"/>
        </w:rPr>
      </w:pPr>
      <w:r>
        <w:rPr>
          <w:b/>
          <w:sz w:val="28"/>
          <w:szCs w:val="28"/>
        </w:rPr>
        <w:t xml:space="preserve">cửa khẩu trên địa bàn tỉnh </w:t>
      </w:r>
      <w:r w:rsidR="00702D94">
        <w:rPr>
          <w:b/>
          <w:sz w:val="28"/>
          <w:szCs w:val="28"/>
        </w:rPr>
        <w:t>Tuyên Quang</w:t>
      </w:r>
    </w:p>
    <w:p w:rsidR="00610D23" w:rsidRDefault="008B0932" w:rsidP="00610D23">
      <w:pPr>
        <w:spacing w:after="0" w:line="240" w:lineRule="auto"/>
        <w:jc w:val="center"/>
        <w:rPr>
          <w:sz w:val="28"/>
          <w:szCs w:val="28"/>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2044065</wp:posOffset>
                </wp:positionH>
                <wp:positionV relativeFrom="paragraph">
                  <wp:posOffset>34290</wp:posOffset>
                </wp:positionV>
                <wp:extent cx="1581150" cy="0"/>
                <wp:effectExtent l="9525" t="8890" r="9525" b="1016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9F1008" id="_x0000_t32" coordsize="21600,21600" o:spt="32" o:oned="t" path="m,l21600,21600e" filled="f">
                <v:path arrowok="t" fillok="f" o:connecttype="none"/>
                <o:lock v:ext="edit" shapetype="t"/>
              </v:shapetype>
              <v:shape id="AutoShape 6" o:spid="_x0000_s1026" type="#_x0000_t32" style="position:absolute;margin-left:160.95pt;margin-top:2.7pt;width:12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urN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"/>
            </w:pict>
          </mc:Fallback>
        </mc:AlternateContent>
      </w:r>
    </w:p>
    <w:p w:rsidR="00610D23" w:rsidRDefault="00610D23" w:rsidP="00610D23">
      <w:pPr>
        <w:spacing w:after="0" w:line="240" w:lineRule="auto"/>
        <w:jc w:val="center"/>
        <w:rPr>
          <w:sz w:val="28"/>
          <w:szCs w:val="28"/>
        </w:rPr>
      </w:pPr>
      <w:r>
        <w:rPr>
          <w:sz w:val="28"/>
          <w:szCs w:val="28"/>
        </w:rPr>
        <w:t xml:space="preserve">Kính gửi: </w:t>
      </w:r>
      <w:r w:rsidR="00127F66">
        <w:rPr>
          <w:sz w:val="28"/>
          <w:szCs w:val="28"/>
        </w:rPr>
        <w:t>Ủy ban</w:t>
      </w:r>
      <w:r>
        <w:rPr>
          <w:sz w:val="28"/>
          <w:szCs w:val="28"/>
        </w:rPr>
        <w:t xml:space="preserve"> nhân dân tỉnh </w:t>
      </w:r>
      <w:r w:rsidR="00702D94">
        <w:rPr>
          <w:sz w:val="28"/>
          <w:szCs w:val="28"/>
        </w:rPr>
        <w:t>Tuyên Quang</w:t>
      </w:r>
    </w:p>
    <w:p w:rsidR="00610D23" w:rsidRDefault="00610D23" w:rsidP="00610D23">
      <w:pPr>
        <w:spacing w:after="0" w:line="240" w:lineRule="auto"/>
        <w:jc w:val="center"/>
        <w:rPr>
          <w:sz w:val="28"/>
          <w:szCs w:val="28"/>
        </w:rPr>
      </w:pPr>
    </w:p>
    <w:p w:rsidR="00610D23" w:rsidRPr="008A74EB" w:rsidRDefault="00610D23" w:rsidP="00AC46FF">
      <w:pPr>
        <w:spacing w:after="0" w:line="240" w:lineRule="auto"/>
        <w:ind w:firstLine="720"/>
        <w:jc w:val="both"/>
        <w:rPr>
          <w:rStyle w:val="fontstyle01"/>
          <w:rFonts w:ascii="Times New Roman" w:hAnsi="Times New Roman"/>
          <w:color w:val="auto"/>
          <w:sz w:val="28"/>
          <w:szCs w:val="28"/>
        </w:rPr>
      </w:pPr>
      <w:r w:rsidRPr="008A74EB">
        <w:rPr>
          <w:rStyle w:val="fontstyle01"/>
          <w:rFonts w:ascii="Times New Roman" w:hAnsi="Times New Roman" w:cs="Times New Roman"/>
          <w:sz w:val="28"/>
          <w:szCs w:val="28"/>
        </w:rPr>
        <w:t xml:space="preserve">Thực hiện </w:t>
      </w:r>
      <w:r w:rsidR="00702D94" w:rsidRPr="00702D94">
        <w:rPr>
          <w:rFonts w:eastAsia="SimSun"/>
          <w:sz w:val="28"/>
          <w:szCs w:val="28"/>
          <w:lang w:eastAsia="zh-CN"/>
        </w:rPr>
        <w:t>Luật Ban hành văn bản quy phạm pháp luật số 64/2025/QH15 được sửa đổi bổ sung bởi Luật số 87/2025/QH15</w:t>
      </w:r>
      <w:r w:rsidR="005C0469" w:rsidRPr="008A74EB">
        <w:rPr>
          <w:rStyle w:val="fontstyle01"/>
          <w:rFonts w:ascii="Times New Roman" w:hAnsi="Times New Roman" w:cs="Times New Roman"/>
          <w:sz w:val="28"/>
          <w:szCs w:val="28"/>
        </w:rPr>
        <w:t xml:space="preserve">, </w:t>
      </w:r>
      <w:r w:rsidR="007775DD">
        <w:rPr>
          <w:rStyle w:val="fontstyle01"/>
          <w:rFonts w:ascii="Times New Roman" w:hAnsi="Times New Roman" w:cs="Times New Roman"/>
          <w:sz w:val="28"/>
          <w:szCs w:val="28"/>
        </w:rPr>
        <w:t xml:space="preserve">Ban Quản lý các khu công nghiệp và khu kinh tế kính trình </w:t>
      </w:r>
      <w:r w:rsidR="005C0469" w:rsidRPr="008A74EB">
        <w:rPr>
          <w:rStyle w:val="fontstyle01"/>
          <w:rFonts w:ascii="Times New Roman" w:hAnsi="Times New Roman" w:cs="Times New Roman"/>
          <w:sz w:val="28"/>
          <w:szCs w:val="28"/>
        </w:rPr>
        <w:t xml:space="preserve">Ủy ban nhân dân tỉnh </w:t>
      </w:r>
      <w:r w:rsidR="007775DD">
        <w:rPr>
          <w:rStyle w:val="fontstyle01"/>
          <w:rFonts w:ascii="Times New Roman" w:hAnsi="Times New Roman" w:cs="Times New Roman"/>
          <w:sz w:val="28"/>
          <w:szCs w:val="28"/>
        </w:rPr>
        <w:t xml:space="preserve">xem xét, </w:t>
      </w:r>
      <w:r w:rsidR="005C0469" w:rsidRPr="008A74EB">
        <w:rPr>
          <w:rStyle w:val="fontstyle01"/>
          <w:rFonts w:ascii="Times New Roman" w:hAnsi="Times New Roman" w:cs="Times New Roman"/>
          <w:sz w:val="28"/>
          <w:szCs w:val="28"/>
        </w:rPr>
        <w:t xml:space="preserve">trình Hội đồng nhân dân tỉnh dự thảo Nghị quyết </w:t>
      </w:r>
      <w:r w:rsidR="008A74EB" w:rsidRPr="008A74EB">
        <w:rPr>
          <w:sz w:val="28"/>
          <w:szCs w:val="28"/>
        </w:rPr>
        <w:t xml:space="preserve">Quy định về Phí sử dụng công trình kết cấu hạ tầng, công trình dịch vụ, tiện ích công cộng trong khu vực cửa khẩu trên địa bàn tỉnh </w:t>
      </w:r>
      <w:r w:rsidR="00702D94">
        <w:rPr>
          <w:sz w:val="28"/>
          <w:szCs w:val="28"/>
        </w:rPr>
        <w:t>Tuyên Quang</w:t>
      </w:r>
      <w:r w:rsidR="007751A1" w:rsidRPr="008A74EB">
        <w:rPr>
          <w:rStyle w:val="fontstyle01"/>
          <w:rFonts w:ascii="Times New Roman" w:hAnsi="Times New Roman" w:cs="Times New Roman"/>
          <w:sz w:val="28"/>
          <w:szCs w:val="28"/>
        </w:rPr>
        <w:t>, như sau:</w:t>
      </w:r>
    </w:p>
    <w:p w:rsidR="00702D94" w:rsidRPr="00702D94" w:rsidRDefault="00702D94" w:rsidP="00AC46FF">
      <w:pPr>
        <w:keepNext/>
        <w:spacing w:before="100" w:after="0" w:line="240" w:lineRule="auto"/>
        <w:ind w:firstLine="720"/>
        <w:outlineLvl w:val="0"/>
        <w:rPr>
          <w:b/>
          <w:sz w:val="28"/>
          <w:szCs w:val="28"/>
          <w:lang w:eastAsia="x-none"/>
        </w:rPr>
      </w:pPr>
      <w:r w:rsidRPr="00702D94">
        <w:rPr>
          <w:b/>
          <w:sz w:val="28"/>
          <w:szCs w:val="28"/>
          <w:lang w:eastAsia="x-none"/>
        </w:rPr>
        <w:t xml:space="preserve">I. </w:t>
      </w:r>
      <w:r w:rsidRPr="00702D94">
        <w:rPr>
          <w:b/>
          <w:sz w:val="28"/>
          <w:szCs w:val="28"/>
          <w:lang w:val="x-none" w:eastAsia="x-none"/>
        </w:rPr>
        <w:t xml:space="preserve">SỰ CẦN THIẾT </w:t>
      </w:r>
      <w:r w:rsidRPr="00702D94">
        <w:rPr>
          <w:b/>
          <w:sz w:val="28"/>
          <w:szCs w:val="28"/>
          <w:lang w:eastAsia="x-none"/>
        </w:rPr>
        <w:t xml:space="preserve">XÂY DỰNG </w:t>
      </w:r>
      <w:r w:rsidRPr="00702D94">
        <w:rPr>
          <w:b/>
          <w:sz w:val="28"/>
          <w:szCs w:val="28"/>
          <w:lang w:val="x-none" w:eastAsia="x-none"/>
        </w:rPr>
        <w:t>ĐỀ ÁN</w:t>
      </w:r>
    </w:p>
    <w:p w:rsidR="00702D94" w:rsidRPr="00702D94" w:rsidRDefault="00702D94" w:rsidP="00AC46FF">
      <w:pPr>
        <w:keepNext/>
        <w:spacing w:before="100" w:after="0" w:line="240" w:lineRule="auto"/>
        <w:ind w:firstLine="720"/>
        <w:outlineLvl w:val="0"/>
        <w:rPr>
          <w:b/>
          <w:sz w:val="28"/>
          <w:szCs w:val="28"/>
          <w:lang w:eastAsia="x-none"/>
        </w:rPr>
      </w:pPr>
      <w:r w:rsidRPr="00702D94">
        <w:rPr>
          <w:b/>
          <w:sz w:val="28"/>
          <w:szCs w:val="28"/>
          <w:lang w:eastAsia="x-none"/>
        </w:rPr>
        <w:t>1. Căn cứ pháp lý</w:t>
      </w:r>
    </w:p>
    <w:p w:rsidR="00702D94" w:rsidRPr="00AC46FF" w:rsidRDefault="00702D94" w:rsidP="00AC46FF">
      <w:pPr>
        <w:autoSpaceDE w:val="0"/>
        <w:autoSpaceDN w:val="0"/>
        <w:adjustRightInd w:val="0"/>
        <w:spacing w:before="100" w:after="0" w:line="240" w:lineRule="auto"/>
        <w:ind w:firstLine="720"/>
        <w:jc w:val="both"/>
        <w:rPr>
          <w:rFonts w:eastAsia="SimSun"/>
          <w:sz w:val="28"/>
          <w:szCs w:val="28"/>
          <w:lang w:eastAsia="zh-CN"/>
        </w:rPr>
      </w:pPr>
      <w:r w:rsidRPr="00AC46FF">
        <w:rPr>
          <w:sz w:val="28"/>
          <w:szCs w:val="28"/>
        </w:rPr>
        <w:t xml:space="preserve">- </w:t>
      </w:r>
      <w:r w:rsidRPr="00AC46FF">
        <w:rPr>
          <w:iCs/>
          <w:sz w:val="28"/>
          <w:szCs w:val="28"/>
          <w:lang w:val="vi-VN"/>
        </w:rPr>
        <w:t>Luật Phí, lệ phí số 97/2015/QH13;</w:t>
      </w:r>
      <w:r w:rsidRPr="00AC46FF">
        <w:rPr>
          <w:iCs/>
          <w:sz w:val="28"/>
          <w:szCs w:val="28"/>
        </w:rPr>
        <w:t xml:space="preserve"> </w:t>
      </w:r>
      <w:r w:rsidRPr="00AC46FF">
        <w:rPr>
          <w:sz w:val="28"/>
          <w:szCs w:val="28"/>
        </w:rPr>
        <w:t>đã được sửa đổi, bổ sung một số điều theo Luật số 09/2017/QH14, Luật số 23/2018/QH14, Luật số 72/2020/QH14, Luật số 16/2023/QH15, Luật số 20/2023/QH15, Luật số 24/2023/QH15, Luật số 33/2024/QH15, Luật số 35/2024/QH15, Luật số 47/2024/QH15, Luật số 60/2024/QH15.</w:t>
      </w:r>
    </w:p>
    <w:p w:rsidR="00702D94" w:rsidRPr="00702D94" w:rsidRDefault="00702D94" w:rsidP="00AC46FF">
      <w:pPr>
        <w:autoSpaceDE w:val="0"/>
        <w:autoSpaceDN w:val="0"/>
        <w:adjustRightInd w:val="0"/>
        <w:spacing w:before="100" w:after="0" w:line="240" w:lineRule="auto"/>
        <w:ind w:firstLine="720"/>
        <w:jc w:val="both"/>
        <w:rPr>
          <w:rFonts w:eastAsia="SimSun"/>
          <w:sz w:val="28"/>
          <w:szCs w:val="28"/>
          <w:lang w:eastAsia="zh-CN"/>
        </w:rPr>
      </w:pPr>
      <w:r w:rsidRPr="00702D94">
        <w:rPr>
          <w:rFonts w:eastAsia="SimSun"/>
          <w:sz w:val="28"/>
          <w:szCs w:val="28"/>
          <w:lang w:eastAsia="zh-CN"/>
        </w:rPr>
        <w:t>- Luật Ban hành văn bản quy phạm pháp luật số 64/2025/QH15;</w:t>
      </w:r>
    </w:p>
    <w:p w:rsidR="00702D94" w:rsidRPr="00702D94" w:rsidRDefault="00702D94" w:rsidP="00AC46FF">
      <w:pPr>
        <w:autoSpaceDE w:val="0"/>
        <w:autoSpaceDN w:val="0"/>
        <w:adjustRightInd w:val="0"/>
        <w:spacing w:before="100" w:after="0" w:line="240" w:lineRule="auto"/>
        <w:ind w:firstLine="720"/>
        <w:jc w:val="both"/>
        <w:rPr>
          <w:rFonts w:eastAsia="SimSun"/>
          <w:sz w:val="28"/>
          <w:szCs w:val="28"/>
          <w:lang w:eastAsia="zh-CN"/>
        </w:rPr>
      </w:pPr>
      <w:r w:rsidRPr="00702D94">
        <w:rPr>
          <w:rFonts w:eastAsia="SimSun"/>
          <w:sz w:val="28"/>
          <w:szCs w:val="28"/>
          <w:lang w:eastAsia="zh-CN"/>
        </w:rPr>
        <w:t>- Luật Tổ chức chính quyền địa phương số 72/2025/QH15;</w:t>
      </w:r>
    </w:p>
    <w:p w:rsidR="00702D94" w:rsidRPr="00702D94" w:rsidRDefault="00702D94" w:rsidP="00AC46FF">
      <w:pPr>
        <w:autoSpaceDE w:val="0"/>
        <w:autoSpaceDN w:val="0"/>
        <w:adjustRightInd w:val="0"/>
        <w:spacing w:before="100" w:after="0" w:line="240" w:lineRule="auto"/>
        <w:ind w:firstLine="720"/>
        <w:jc w:val="both"/>
        <w:rPr>
          <w:rFonts w:eastAsia="SimSun"/>
          <w:sz w:val="28"/>
          <w:szCs w:val="28"/>
          <w:lang w:val="vi-VN" w:eastAsia="zh-CN"/>
        </w:rPr>
      </w:pPr>
      <w:r w:rsidRPr="00702D94">
        <w:rPr>
          <w:rFonts w:eastAsia="SimSun"/>
          <w:sz w:val="28"/>
          <w:szCs w:val="28"/>
          <w:lang w:eastAsia="zh-CN"/>
        </w:rPr>
        <w:t xml:space="preserve">- </w:t>
      </w:r>
      <w:r w:rsidRPr="00702D94">
        <w:rPr>
          <w:rFonts w:eastAsia="SimSun"/>
          <w:sz w:val="28"/>
          <w:szCs w:val="28"/>
          <w:lang w:val="vi-VN" w:eastAsia="zh-CN"/>
        </w:rPr>
        <w:t xml:space="preserve">Luật Ngân sách </w:t>
      </w:r>
      <w:r w:rsidRPr="00702D94">
        <w:rPr>
          <w:rFonts w:eastAsia="SimSun"/>
          <w:sz w:val="28"/>
          <w:szCs w:val="28"/>
          <w:lang w:eastAsia="zh-CN"/>
        </w:rPr>
        <w:t>N</w:t>
      </w:r>
      <w:r w:rsidRPr="00702D94">
        <w:rPr>
          <w:rFonts w:eastAsia="SimSun"/>
          <w:sz w:val="28"/>
          <w:szCs w:val="28"/>
          <w:lang w:val="vi-VN" w:eastAsia="zh-CN"/>
        </w:rPr>
        <w:t xml:space="preserve">hà nước </w:t>
      </w:r>
      <w:r w:rsidRPr="00702D94">
        <w:rPr>
          <w:rFonts w:eastAsia="SimSun"/>
          <w:sz w:val="28"/>
          <w:szCs w:val="28"/>
          <w:lang w:eastAsia="zh-CN"/>
        </w:rPr>
        <w:t>số 89/2025/QH15</w:t>
      </w:r>
      <w:r w:rsidRPr="00702D94">
        <w:rPr>
          <w:rFonts w:eastAsia="SimSun"/>
          <w:sz w:val="28"/>
          <w:szCs w:val="28"/>
          <w:lang w:val="vi-VN" w:eastAsia="zh-CN"/>
        </w:rPr>
        <w:t>;</w:t>
      </w:r>
    </w:p>
    <w:p w:rsidR="00702D94" w:rsidRPr="00702D94" w:rsidRDefault="00702D94" w:rsidP="00AC46FF">
      <w:pPr>
        <w:spacing w:before="100" w:after="0" w:line="240" w:lineRule="auto"/>
        <w:ind w:firstLine="720"/>
        <w:jc w:val="both"/>
        <w:rPr>
          <w:rFonts w:eastAsia="SimSun"/>
          <w:sz w:val="28"/>
          <w:szCs w:val="28"/>
          <w:lang w:eastAsia="zh-CN"/>
        </w:rPr>
      </w:pPr>
      <w:r w:rsidRPr="00702D94">
        <w:rPr>
          <w:rFonts w:eastAsia="SimSun"/>
          <w:sz w:val="28"/>
          <w:szCs w:val="28"/>
          <w:lang w:val="x-none" w:eastAsia="zh-CN"/>
        </w:rPr>
        <w:t xml:space="preserve">- </w:t>
      </w:r>
      <w:r w:rsidRPr="00702D94">
        <w:rPr>
          <w:rFonts w:eastAsia="SimSun"/>
          <w:sz w:val="28"/>
          <w:szCs w:val="28"/>
          <w:lang w:val="vi-VN" w:eastAsia="zh-CN"/>
        </w:rPr>
        <w:t>Nghị định số 112/2014/NĐ-CP ngày 21 tháng 11 năm 2014 của Chính phủ Quy định về quản lý cửa khẩu biên giới đất liền;</w:t>
      </w:r>
    </w:p>
    <w:p w:rsidR="00702D94" w:rsidRPr="00702D94" w:rsidRDefault="00702D94" w:rsidP="00AC46FF">
      <w:pPr>
        <w:spacing w:before="100" w:after="0" w:line="240" w:lineRule="auto"/>
        <w:ind w:firstLine="720"/>
        <w:jc w:val="both"/>
        <w:rPr>
          <w:b/>
          <w:iCs/>
          <w:sz w:val="28"/>
          <w:szCs w:val="28"/>
        </w:rPr>
      </w:pPr>
      <w:r w:rsidRPr="00702D94">
        <w:rPr>
          <w:iCs/>
          <w:spacing w:val="-6"/>
          <w:sz w:val="28"/>
          <w:szCs w:val="28"/>
        </w:rPr>
        <w:t xml:space="preserve">- Nghị định số 78/2025/NĐ-CP ngày 01 tháng 4 năm 2025 của Chính phủ quy định chi tiết một số điều và biện pháp để tổ chức, hướng dẫn thi hành Luật Ban hành văn bản quy phạm pháp luật; Nghị định số 187/2025/NĐ-CP ngày 01 tháng 7 năm 2025 của </w:t>
      </w:r>
      <w:r w:rsidRPr="00702D94">
        <w:rPr>
          <w:iCs/>
          <w:sz w:val="28"/>
          <w:szCs w:val="28"/>
        </w:rPr>
        <w:t xml:space="preserve">Chính phủ </w:t>
      </w:r>
      <w:r w:rsidRPr="00702D94">
        <w:rPr>
          <w:rStyle w:val="Strong"/>
          <w:b w:val="0"/>
          <w:color w:val="000000"/>
          <w:sz w:val="28"/>
          <w:szCs w:val="28"/>
          <w:bdr w:val="none" w:sz="0" w:space="0" w:color="auto" w:frame="1"/>
          <w:shd w:val="clear" w:color="auto" w:fill="FFFFFF"/>
        </w:rPr>
        <w:t>Sửa đổi, bổ sung một số điều của Nghị định số</w:t>
      </w:r>
      <w:r w:rsidRPr="00702D94">
        <w:rPr>
          <w:rStyle w:val="Strong"/>
          <w:color w:val="000000"/>
          <w:sz w:val="28"/>
          <w:szCs w:val="28"/>
          <w:bdr w:val="none" w:sz="0" w:space="0" w:color="auto" w:frame="1"/>
          <w:shd w:val="clear" w:color="auto" w:fill="FFFFFF"/>
        </w:rPr>
        <w:t> </w:t>
      </w:r>
      <w:hyperlink r:id="rId8" w:tgtFrame="_blank" w:history="1">
        <w:r w:rsidRPr="00702D94">
          <w:rPr>
            <w:rStyle w:val="Hyperlink"/>
            <w:bCs/>
            <w:color w:val="000000"/>
            <w:sz w:val="28"/>
            <w:szCs w:val="28"/>
            <w:u w:val="none"/>
            <w:bdr w:val="none" w:sz="0" w:space="0" w:color="auto" w:frame="1"/>
            <w:shd w:val="clear" w:color="auto" w:fill="FFFFFF"/>
          </w:rPr>
          <w:t>78/2025/NĐ-CP</w:t>
        </w:r>
      </w:hyperlink>
      <w:r w:rsidRPr="00702D94">
        <w:rPr>
          <w:rStyle w:val="Strong"/>
          <w:b w:val="0"/>
          <w:color w:val="000000"/>
          <w:sz w:val="28"/>
          <w:szCs w:val="28"/>
          <w:bdr w:val="none" w:sz="0" w:space="0" w:color="auto" w:frame="1"/>
          <w:shd w:val="clear" w:color="auto" w:fill="FFFFFF"/>
        </w:rPr>
        <w:t> ngày 01 tháng 4 năm 2025 của Chính phủ quy định chi tiết một số điều và biện pháp để tổ chức, hướng dẫn thi hành Luật Ban hành văn bản quy phạm pháp luật và Nghị định số </w:t>
      </w:r>
      <w:hyperlink r:id="rId9" w:tgtFrame="_blank" w:history="1">
        <w:r w:rsidRPr="007946B4">
          <w:rPr>
            <w:rStyle w:val="Hyperlink"/>
            <w:bCs/>
            <w:color w:val="000000"/>
            <w:sz w:val="28"/>
            <w:szCs w:val="28"/>
            <w:u w:val="none"/>
            <w:bdr w:val="none" w:sz="0" w:space="0" w:color="auto" w:frame="1"/>
            <w:shd w:val="clear" w:color="auto" w:fill="FFFFFF"/>
          </w:rPr>
          <w:t>79/2025/NĐ-CP</w:t>
        </w:r>
      </w:hyperlink>
      <w:r w:rsidRPr="00702D94">
        <w:rPr>
          <w:rStyle w:val="Strong"/>
          <w:b w:val="0"/>
          <w:color w:val="000000"/>
          <w:sz w:val="28"/>
          <w:szCs w:val="28"/>
          <w:bdr w:val="none" w:sz="0" w:space="0" w:color="auto" w:frame="1"/>
          <w:shd w:val="clear" w:color="auto" w:fill="FFFFFF"/>
        </w:rPr>
        <w:t> ngày 01 tháng 4 năm 2025 của Chính phủ về kiểm tra, rà soát, hệ thống hóa và xử lý văn bản quy phạm pháp luật;</w:t>
      </w:r>
    </w:p>
    <w:p w:rsidR="00702D94" w:rsidRPr="00702D94" w:rsidRDefault="00702D94" w:rsidP="00AC46FF">
      <w:pPr>
        <w:spacing w:before="100" w:after="0" w:line="240" w:lineRule="auto"/>
        <w:ind w:firstLine="720"/>
        <w:jc w:val="both"/>
        <w:rPr>
          <w:sz w:val="28"/>
          <w:szCs w:val="28"/>
        </w:rPr>
      </w:pPr>
      <w:r w:rsidRPr="00702D94">
        <w:rPr>
          <w:iCs/>
          <w:sz w:val="28"/>
          <w:szCs w:val="28"/>
        </w:rPr>
        <w:t xml:space="preserve">- </w:t>
      </w:r>
      <w:r w:rsidRPr="00702D94">
        <w:rPr>
          <w:iCs/>
          <w:sz w:val="28"/>
          <w:szCs w:val="28"/>
          <w:lang w:val="vi-VN"/>
        </w:rPr>
        <w:t xml:space="preserve">Nghị định số </w:t>
      </w:r>
      <w:r w:rsidRPr="00702D94">
        <w:rPr>
          <w:iCs/>
          <w:sz w:val="28"/>
          <w:szCs w:val="28"/>
        </w:rPr>
        <w:t>362</w:t>
      </w:r>
      <w:r w:rsidRPr="00702D94">
        <w:rPr>
          <w:iCs/>
          <w:sz w:val="28"/>
          <w:szCs w:val="28"/>
          <w:lang w:val="vi-VN"/>
        </w:rPr>
        <w:t>/20</w:t>
      </w:r>
      <w:r w:rsidRPr="00702D94">
        <w:rPr>
          <w:iCs/>
          <w:sz w:val="28"/>
          <w:szCs w:val="28"/>
        </w:rPr>
        <w:t>25</w:t>
      </w:r>
      <w:r w:rsidRPr="00702D94">
        <w:rPr>
          <w:iCs/>
          <w:sz w:val="28"/>
          <w:szCs w:val="28"/>
          <w:lang w:val="vi-VN"/>
        </w:rPr>
        <w:t xml:space="preserve">/NĐ-CP ngày </w:t>
      </w:r>
      <w:r w:rsidRPr="00702D94">
        <w:rPr>
          <w:iCs/>
          <w:sz w:val="28"/>
          <w:szCs w:val="28"/>
        </w:rPr>
        <w:t>31</w:t>
      </w:r>
      <w:r w:rsidRPr="00702D94">
        <w:rPr>
          <w:iCs/>
          <w:sz w:val="28"/>
          <w:szCs w:val="28"/>
          <w:lang w:val="vi-VN"/>
        </w:rPr>
        <w:t xml:space="preserve"> tháng </w:t>
      </w:r>
      <w:r w:rsidRPr="00702D94">
        <w:rPr>
          <w:iCs/>
          <w:sz w:val="28"/>
          <w:szCs w:val="28"/>
        </w:rPr>
        <w:t>12</w:t>
      </w:r>
      <w:r w:rsidRPr="00702D94">
        <w:rPr>
          <w:iCs/>
          <w:sz w:val="28"/>
          <w:szCs w:val="28"/>
          <w:lang w:val="vi-VN"/>
        </w:rPr>
        <w:t xml:space="preserve"> năm 20</w:t>
      </w:r>
      <w:r w:rsidRPr="00702D94">
        <w:rPr>
          <w:iCs/>
          <w:sz w:val="28"/>
          <w:szCs w:val="28"/>
        </w:rPr>
        <w:t>25</w:t>
      </w:r>
      <w:r w:rsidRPr="00702D94">
        <w:rPr>
          <w:iCs/>
          <w:sz w:val="28"/>
          <w:szCs w:val="28"/>
          <w:lang w:val="vi-VN"/>
        </w:rPr>
        <w:t xml:space="preserve"> của Chính phủ quy định chi tiết </w:t>
      </w:r>
      <w:r w:rsidRPr="00702D94">
        <w:rPr>
          <w:iCs/>
          <w:sz w:val="28"/>
          <w:szCs w:val="28"/>
        </w:rPr>
        <w:t xml:space="preserve">một số điều </w:t>
      </w:r>
      <w:r w:rsidRPr="00702D94">
        <w:rPr>
          <w:iCs/>
          <w:sz w:val="28"/>
          <w:szCs w:val="28"/>
          <w:lang w:val="vi-VN"/>
        </w:rPr>
        <w:t xml:space="preserve">và </w:t>
      </w:r>
      <w:r w:rsidRPr="00702D94">
        <w:rPr>
          <w:iCs/>
          <w:sz w:val="28"/>
          <w:szCs w:val="28"/>
        </w:rPr>
        <w:t xml:space="preserve">biện pháp để tổ chức, </w:t>
      </w:r>
      <w:r w:rsidRPr="00702D94">
        <w:rPr>
          <w:iCs/>
          <w:sz w:val="28"/>
          <w:szCs w:val="28"/>
          <w:lang w:val="vi-VN"/>
        </w:rPr>
        <w:t xml:space="preserve">hướng dẫn thi hành Luật Phí và </w:t>
      </w:r>
      <w:r w:rsidRPr="00702D94">
        <w:rPr>
          <w:iCs/>
          <w:sz w:val="28"/>
          <w:szCs w:val="28"/>
        </w:rPr>
        <w:t>L</w:t>
      </w:r>
      <w:r w:rsidRPr="00702D94">
        <w:rPr>
          <w:iCs/>
          <w:sz w:val="28"/>
          <w:szCs w:val="28"/>
          <w:lang w:val="vi-VN"/>
        </w:rPr>
        <w:t>ệ phí;</w:t>
      </w:r>
    </w:p>
    <w:p w:rsidR="00702D94" w:rsidRPr="00702D94" w:rsidRDefault="00702D94" w:rsidP="00AC46FF">
      <w:pPr>
        <w:spacing w:before="100" w:after="0" w:line="240" w:lineRule="auto"/>
        <w:ind w:firstLine="720"/>
        <w:jc w:val="both"/>
        <w:rPr>
          <w:rFonts w:eastAsia="SimSun"/>
          <w:sz w:val="28"/>
          <w:szCs w:val="28"/>
          <w:lang w:val="vi-VN" w:eastAsia="zh-CN"/>
        </w:rPr>
      </w:pPr>
      <w:r w:rsidRPr="00702D94">
        <w:rPr>
          <w:rFonts w:eastAsia="SimSun"/>
          <w:sz w:val="28"/>
          <w:szCs w:val="28"/>
          <w:lang w:val="x-none" w:eastAsia="zh-CN"/>
        </w:rPr>
        <w:lastRenderedPageBreak/>
        <w:t xml:space="preserve">- </w:t>
      </w:r>
      <w:r w:rsidRPr="00702D94">
        <w:rPr>
          <w:rFonts w:eastAsia="SimSun"/>
          <w:sz w:val="28"/>
          <w:szCs w:val="28"/>
          <w:lang w:val="vi-VN" w:eastAsia="zh-CN"/>
        </w:rPr>
        <w:t>Quyết định số 45/2013/QĐ-TTg ngày 25 tháng 7 năm 2013 của Thủ tướng Chính phủ về việc ban hành Quy chế điều hành hoạt động tại các cửa khẩu biên giới đất liền;</w:t>
      </w:r>
    </w:p>
    <w:p w:rsidR="00702D94" w:rsidRPr="00702D94" w:rsidRDefault="00702D94" w:rsidP="00AC46FF">
      <w:pPr>
        <w:spacing w:before="100" w:after="0" w:line="240" w:lineRule="auto"/>
        <w:ind w:firstLine="720"/>
        <w:jc w:val="both"/>
        <w:rPr>
          <w:rFonts w:eastAsia="SimSun"/>
          <w:sz w:val="28"/>
          <w:szCs w:val="28"/>
          <w:lang w:eastAsia="zh-CN"/>
        </w:rPr>
      </w:pPr>
      <w:r w:rsidRPr="00702D94">
        <w:rPr>
          <w:rFonts w:eastAsia="SimSun"/>
          <w:sz w:val="28"/>
          <w:szCs w:val="28"/>
          <w:lang w:val="vi-VN" w:eastAsia="zh-CN"/>
        </w:rPr>
        <w:t xml:space="preserve">- </w:t>
      </w:r>
      <w:r w:rsidRPr="00702D94">
        <w:rPr>
          <w:rFonts w:eastAsia="SimSun"/>
          <w:sz w:val="28"/>
          <w:szCs w:val="28"/>
          <w:lang w:eastAsia="zh-CN"/>
        </w:rPr>
        <w:t>Quyết định số 125/QĐ-TTg ngày 02 tháng 02 năm 2012 của Thủ tướng Chính phủ về việc phê duyệt đồ án Quy hoạch chung xây dựng Khu kinh tế cửa khẩu Thanh Thủy, tỉnh Hà Giang đến năm 2030;</w:t>
      </w:r>
    </w:p>
    <w:p w:rsidR="00702D94" w:rsidRPr="00702D94" w:rsidRDefault="00702D94" w:rsidP="00AC46FF">
      <w:pPr>
        <w:spacing w:before="100" w:after="0" w:line="240" w:lineRule="auto"/>
        <w:ind w:firstLine="720"/>
        <w:jc w:val="both"/>
        <w:rPr>
          <w:rFonts w:eastAsia="SimSun"/>
          <w:iCs/>
          <w:sz w:val="28"/>
          <w:szCs w:val="28"/>
          <w:lang w:val="vi-VN" w:eastAsia="zh-CN"/>
        </w:rPr>
      </w:pPr>
      <w:r w:rsidRPr="00702D94">
        <w:rPr>
          <w:rFonts w:eastAsia="SimSun"/>
          <w:sz w:val="28"/>
          <w:szCs w:val="28"/>
          <w:lang w:val="x-none" w:eastAsia="zh-CN"/>
        </w:rPr>
        <w:t xml:space="preserve">- </w:t>
      </w:r>
      <w:r w:rsidRPr="00702D94">
        <w:rPr>
          <w:rFonts w:eastAsia="SimSun"/>
          <w:iCs/>
          <w:sz w:val="28"/>
          <w:szCs w:val="28"/>
          <w:lang w:val="vi-VN" w:eastAsia="zh-CN"/>
        </w:rPr>
        <w:t>Quyết định số </w:t>
      </w:r>
      <w:hyperlink r:id="rId10" w:tgtFrame="_blank" w:tooltip="Quyết định 20/2014/QĐ-TTg" w:history="1">
        <w:r w:rsidRPr="00702D94">
          <w:rPr>
            <w:rFonts w:eastAsia="SimSun"/>
            <w:iCs/>
            <w:sz w:val="28"/>
            <w:szCs w:val="28"/>
            <w:lang w:eastAsia="zh-CN"/>
          </w:rPr>
          <w:t>2243</w:t>
        </w:r>
        <w:r w:rsidRPr="00702D94">
          <w:rPr>
            <w:rFonts w:eastAsia="SimSun"/>
            <w:iCs/>
            <w:sz w:val="28"/>
            <w:szCs w:val="28"/>
            <w:lang w:val="vi-VN" w:eastAsia="zh-CN"/>
          </w:rPr>
          <w:t>/202</w:t>
        </w:r>
        <w:r w:rsidRPr="00702D94">
          <w:rPr>
            <w:rFonts w:eastAsia="SimSun"/>
            <w:iCs/>
            <w:sz w:val="28"/>
            <w:szCs w:val="28"/>
            <w:lang w:eastAsia="zh-CN"/>
          </w:rPr>
          <w:t>5</w:t>
        </w:r>
        <w:r w:rsidRPr="00702D94">
          <w:rPr>
            <w:rFonts w:eastAsia="SimSun"/>
            <w:iCs/>
            <w:sz w:val="28"/>
            <w:szCs w:val="28"/>
            <w:lang w:val="vi-VN" w:eastAsia="zh-CN"/>
          </w:rPr>
          <w:t>/QĐ-TTg</w:t>
        </w:r>
      </w:hyperlink>
      <w:r w:rsidRPr="00702D94">
        <w:rPr>
          <w:rFonts w:eastAsia="SimSun"/>
          <w:iCs/>
          <w:sz w:val="28"/>
          <w:szCs w:val="28"/>
          <w:lang w:val="vi-VN" w:eastAsia="zh-CN"/>
        </w:rPr>
        <w:t xml:space="preserve"> ngày </w:t>
      </w:r>
      <w:r w:rsidRPr="00702D94">
        <w:rPr>
          <w:rFonts w:eastAsia="SimSun"/>
          <w:iCs/>
          <w:sz w:val="28"/>
          <w:szCs w:val="28"/>
          <w:lang w:eastAsia="zh-CN"/>
        </w:rPr>
        <w:t xml:space="preserve">13 </w:t>
      </w:r>
      <w:r w:rsidRPr="00702D94">
        <w:rPr>
          <w:rFonts w:eastAsia="SimSun"/>
          <w:iCs/>
          <w:sz w:val="28"/>
          <w:szCs w:val="28"/>
          <w:lang w:val="vi-VN" w:eastAsia="zh-CN"/>
        </w:rPr>
        <w:t xml:space="preserve">tháng </w:t>
      </w:r>
      <w:r w:rsidRPr="00702D94">
        <w:rPr>
          <w:rFonts w:eastAsia="SimSun"/>
          <w:iCs/>
          <w:sz w:val="28"/>
          <w:szCs w:val="28"/>
          <w:lang w:eastAsia="zh-CN"/>
        </w:rPr>
        <w:t>10</w:t>
      </w:r>
      <w:r w:rsidRPr="00702D94">
        <w:rPr>
          <w:rFonts w:eastAsia="SimSun"/>
          <w:iCs/>
          <w:sz w:val="28"/>
          <w:szCs w:val="28"/>
          <w:lang w:val="vi-VN" w:eastAsia="zh-CN"/>
        </w:rPr>
        <w:t xml:space="preserve"> năm 20</w:t>
      </w:r>
      <w:r w:rsidRPr="00702D94">
        <w:rPr>
          <w:rFonts w:eastAsia="SimSun"/>
          <w:iCs/>
          <w:sz w:val="28"/>
          <w:szCs w:val="28"/>
          <w:lang w:eastAsia="zh-CN"/>
        </w:rPr>
        <w:t>25</w:t>
      </w:r>
      <w:r w:rsidRPr="00702D94">
        <w:rPr>
          <w:rFonts w:eastAsia="SimSun"/>
          <w:iCs/>
          <w:sz w:val="28"/>
          <w:szCs w:val="28"/>
          <w:lang w:val="vi-VN" w:eastAsia="zh-CN"/>
        </w:rPr>
        <w:t xml:space="preserve"> của Thủ tướng Chính phủ về việc thành lập </w:t>
      </w:r>
      <w:r w:rsidRPr="00702D94">
        <w:rPr>
          <w:rFonts w:eastAsia="SimSun"/>
          <w:iCs/>
          <w:sz w:val="28"/>
          <w:szCs w:val="28"/>
          <w:lang w:eastAsia="zh-CN"/>
        </w:rPr>
        <w:t>Ban Quản lý các khu công nghiệp và khu kinh tế tỉnh Tuyên Quang</w:t>
      </w:r>
      <w:r w:rsidRPr="00702D94">
        <w:rPr>
          <w:rFonts w:eastAsia="SimSun"/>
          <w:iCs/>
          <w:sz w:val="28"/>
          <w:szCs w:val="28"/>
          <w:lang w:val="vi-VN" w:eastAsia="zh-CN"/>
        </w:rPr>
        <w:t>;</w:t>
      </w:r>
    </w:p>
    <w:p w:rsidR="00702D94" w:rsidRPr="00702D94" w:rsidRDefault="00702D94" w:rsidP="00AC46FF">
      <w:pPr>
        <w:spacing w:before="100" w:after="0" w:line="240" w:lineRule="auto"/>
        <w:ind w:firstLine="720"/>
        <w:jc w:val="both"/>
        <w:rPr>
          <w:rFonts w:eastAsia="SimSun"/>
          <w:iCs/>
          <w:sz w:val="28"/>
          <w:szCs w:val="28"/>
          <w:lang w:eastAsia="zh-CN"/>
        </w:rPr>
      </w:pPr>
      <w:r w:rsidRPr="00702D94">
        <w:rPr>
          <w:rFonts w:eastAsia="SimSun"/>
          <w:iCs/>
          <w:sz w:val="28"/>
          <w:szCs w:val="28"/>
          <w:lang w:eastAsia="zh-CN"/>
        </w:rPr>
        <w:t>- Thông tư số 85/2019/TT-BTC ngày 29 tháng 11 năm 2019 của Bộ Tài chính hướng dẫn về Phí và Lệ phí thuộc thẩm quyền quyết định của Hội đồng nhân dân tỉnh, thành phố trực thuộc Trung ương;</w:t>
      </w:r>
    </w:p>
    <w:p w:rsidR="00702D94" w:rsidRPr="00702D94" w:rsidRDefault="00702D94" w:rsidP="00AC46FF">
      <w:pPr>
        <w:spacing w:before="100" w:after="0" w:line="240" w:lineRule="auto"/>
        <w:ind w:firstLine="720"/>
        <w:jc w:val="both"/>
        <w:rPr>
          <w:rFonts w:eastAsia="SimSun"/>
          <w:iCs/>
          <w:sz w:val="28"/>
          <w:szCs w:val="28"/>
          <w:lang w:val="x-none" w:eastAsia="zh-CN"/>
        </w:rPr>
      </w:pPr>
      <w:r w:rsidRPr="00702D94">
        <w:rPr>
          <w:sz w:val="28"/>
          <w:szCs w:val="28"/>
        </w:rPr>
        <w:t>- Thông tư số 37/2023/TT-BGTVT ngày 13 tháng 12 năm 2023 của Bộ Giao thông vận tải về quản lý hoạt động vận tải đường bộ qua biên giới; Thông tư số 26/2025/TT-BXD ngày 30 tháng 9 năm 2025 của Bộ Xây dựng về sửa đổi bổ sung một số điều của Thông tư 37/2023/TT-BGTVT;</w:t>
      </w:r>
    </w:p>
    <w:p w:rsidR="00702D94" w:rsidRPr="00702D94" w:rsidRDefault="00702D94" w:rsidP="00AC46FF">
      <w:pPr>
        <w:spacing w:before="100" w:after="0" w:line="240" w:lineRule="auto"/>
        <w:ind w:left="68" w:firstLine="720"/>
        <w:jc w:val="both"/>
        <w:rPr>
          <w:spacing w:val="-4"/>
          <w:sz w:val="28"/>
          <w:szCs w:val="28"/>
        </w:rPr>
      </w:pPr>
      <w:r w:rsidRPr="00702D94">
        <w:rPr>
          <w:spacing w:val="-4"/>
          <w:sz w:val="28"/>
          <w:szCs w:val="28"/>
        </w:rPr>
        <w:t>- Quyết định số 1218/2025/QĐ-UBND ngày 07 tháng 11 năm 2025 của Ủy ban nhân dân tỉnh Tuyên Quang quy định chức năng, nhiệm vụ, quyền hạn và cơ cấu tổ chức của Ban Quản lý các khu công nghiệp và khu kinh tế tỉnh Tuyên Quang;</w:t>
      </w:r>
    </w:p>
    <w:p w:rsidR="00702D94" w:rsidRPr="00702D94" w:rsidRDefault="00702D94" w:rsidP="00AC46FF">
      <w:pPr>
        <w:spacing w:before="100" w:after="0" w:line="240" w:lineRule="auto"/>
        <w:ind w:left="68" w:firstLine="720"/>
        <w:jc w:val="both"/>
        <w:rPr>
          <w:spacing w:val="-4"/>
          <w:sz w:val="28"/>
          <w:szCs w:val="28"/>
        </w:rPr>
      </w:pPr>
      <w:r w:rsidRPr="00702D94">
        <w:rPr>
          <w:spacing w:val="-4"/>
          <w:sz w:val="28"/>
          <w:szCs w:val="28"/>
        </w:rPr>
        <w:t>- Quyết định số 1333/2025/QĐ-UBND ngày 21 tháng 11 năm 2025 của Ủy ban nhân dân tỉnh Tuyên Quang về việc thành lập và quy định chức năng, nhiệm vụ, quyền hạn và cơ cấu tổ chức của Trung tâm dịch vụ các khu công nghiệp và khu kinh tế thuộc Ban Quản lý các khu công nghiệp và khu kinh tế tỉnh Tuyên Quang;</w:t>
      </w:r>
    </w:p>
    <w:p w:rsidR="00702D94" w:rsidRPr="00702D94" w:rsidRDefault="00702D94" w:rsidP="00427717">
      <w:pPr>
        <w:tabs>
          <w:tab w:val="left" w:pos="3075"/>
        </w:tabs>
        <w:spacing w:before="120" w:after="0" w:line="240" w:lineRule="auto"/>
        <w:ind w:firstLine="720"/>
        <w:rPr>
          <w:b/>
          <w:sz w:val="28"/>
          <w:szCs w:val="28"/>
          <w:lang w:eastAsia="x-none"/>
        </w:rPr>
      </w:pPr>
      <w:r w:rsidRPr="00702D94">
        <w:rPr>
          <w:b/>
          <w:sz w:val="28"/>
          <w:szCs w:val="28"/>
          <w:lang w:eastAsia="x-none"/>
        </w:rPr>
        <w:t>2. Căn cứ thực tiễn</w:t>
      </w:r>
    </w:p>
    <w:p w:rsidR="00702D94" w:rsidRPr="00702D94" w:rsidRDefault="00702D94" w:rsidP="00427717">
      <w:pPr>
        <w:tabs>
          <w:tab w:val="left" w:pos="3525"/>
        </w:tabs>
        <w:spacing w:before="120" w:after="0" w:line="240" w:lineRule="auto"/>
        <w:ind w:firstLine="720"/>
        <w:jc w:val="both"/>
        <w:rPr>
          <w:b/>
          <w:i/>
          <w:spacing w:val="-4"/>
          <w:sz w:val="28"/>
          <w:szCs w:val="28"/>
          <w:lang w:eastAsia="x-none"/>
        </w:rPr>
      </w:pPr>
      <w:r w:rsidRPr="00702D94">
        <w:rPr>
          <w:b/>
          <w:i/>
          <w:spacing w:val="-4"/>
          <w:sz w:val="28"/>
          <w:szCs w:val="28"/>
          <w:lang w:eastAsia="x-none"/>
        </w:rPr>
        <w:t>2.1. Tình hình thực hiện Nghị quyết số 11/2023/NQ-HĐND ngày 15/7/2025 của Hội đồng nhân dân tỉnh Hà Giang (trước hợp nhất)</w:t>
      </w:r>
    </w:p>
    <w:p w:rsidR="00702D94" w:rsidRPr="00702D94" w:rsidRDefault="00702D94" w:rsidP="00427717">
      <w:pPr>
        <w:spacing w:before="120" w:after="0" w:line="240" w:lineRule="auto"/>
        <w:ind w:firstLine="720"/>
        <w:rPr>
          <w:i/>
          <w:sz w:val="28"/>
          <w:szCs w:val="28"/>
          <w:lang w:eastAsia="x-none"/>
        </w:rPr>
      </w:pPr>
      <w:r w:rsidRPr="00702D94">
        <w:rPr>
          <w:i/>
          <w:sz w:val="28"/>
          <w:szCs w:val="28"/>
          <w:lang w:eastAsia="x-none"/>
        </w:rPr>
        <w:t>2.1.1. Tình hình triển khai</w:t>
      </w:r>
    </w:p>
    <w:p w:rsidR="00702D94" w:rsidRPr="00702D94" w:rsidRDefault="00702D94" w:rsidP="00427717">
      <w:pPr>
        <w:spacing w:before="120" w:after="0" w:line="240" w:lineRule="auto"/>
        <w:ind w:firstLine="720"/>
        <w:jc w:val="both"/>
        <w:rPr>
          <w:sz w:val="28"/>
          <w:szCs w:val="28"/>
          <w:lang w:val="pt-BR"/>
        </w:rPr>
      </w:pPr>
      <w:r w:rsidRPr="00702D94">
        <w:rPr>
          <w:sz w:val="28"/>
          <w:szCs w:val="28"/>
        </w:rPr>
        <w:t xml:space="preserve">Ngay sau khi Nghị quyết số 11/2023/NQ-HĐND có hiệu lực, </w:t>
      </w:r>
      <w:r w:rsidRPr="00702D94">
        <w:rPr>
          <w:sz w:val="28"/>
          <w:szCs w:val="28"/>
          <w:lang w:val="pt-BR"/>
        </w:rPr>
        <w:t>Ban Quản lý Khu kinh tế tỉnh Hà Giang (nay là Ban Quản lý các khu công nghiệp và khu kinh tế tỉnh Tuyên Quang), Bộ chỉ huy Bộ đội biên phòng tỉnh và Ủy ban nhân dân các huyện biên giới đã tổ chức tuyên truyền, triển khai công tác thu phí theo các nội dung quy định trong Nghị quyết số 11/2023/NQ-HĐND ngày 15/7/2023 của Hội đồng nhân dân tỉnh Hà Giang đến các tổ chức, cá nhân có liên quan tại các cửa khẩu trên địa bàn của tỉnh.</w:t>
      </w:r>
    </w:p>
    <w:p w:rsidR="00702D94" w:rsidRPr="00702D94" w:rsidRDefault="00702D94" w:rsidP="00427717">
      <w:pPr>
        <w:spacing w:before="120" w:after="0" w:line="240" w:lineRule="auto"/>
        <w:ind w:firstLine="720"/>
        <w:jc w:val="both"/>
        <w:rPr>
          <w:sz w:val="28"/>
          <w:szCs w:val="28"/>
          <w:lang w:val="pt-BR"/>
        </w:rPr>
      </w:pPr>
      <w:r w:rsidRPr="00702D94">
        <w:rPr>
          <w:sz w:val="28"/>
          <w:szCs w:val="28"/>
          <w:lang w:val="pt-BR"/>
        </w:rPr>
        <w:t xml:space="preserve">Quá trình tổ chức thực hiện Nghị quyết số 11/2023/NQ-HĐND từ khi có hiệu lực đến nay, cơ bản các đối tượng thu, đơn vị thu, nội dung thu và mức thu được tổ chức quản lý thực hiện tốt, tạo sự công bằng trong thực hiện nghĩa vụ đối với các tổ chức, cá nhân có sử dụng kết cấu hạ tầng, công trình dịch vụ, tiện ích công cộng trong Khu kinh tế cửa khẩu Thanh Thủy và các cửa khẩu, lối mở khác trên địa bàn tỉnh Tuyên Quang. </w:t>
      </w:r>
    </w:p>
    <w:p w:rsidR="00702D94" w:rsidRPr="00702D94" w:rsidRDefault="00702D94" w:rsidP="00427717">
      <w:pPr>
        <w:keepNext/>
        <w:spacing w:before="120" w:after="0" w:line="240" w:lineRule="auto"/>
        <w:ind w:firstLine="720"/>
        <w:jc w:val="both"/>
        <w:outlineLvl w:val="0"/>
        <w:rPr>
          <w:i/>
          <w:sz w:val="28"/>
          <w:szCs w:val="28"/>
          <w:lang w:val="pt-BR"/>
        </w:rPr>
      </w:pPr>
      <w:r w:rsidRPr="00702D94">
        <w:rPr>
          <w:i/>
          <w:sz w:val="28"/>
          <w:szCs w:val="28"/>
          <w:lang w:eastAsia="x-none"/>
        </w:rPr>
        <w:lastRenderedPageBreak/>
        <w:t xml:space="preserve">2.1.2. Kết quả thực hiện kể từ khi ban hành Nghị quyết số </w:t>
      </w:r>
      <w:r w:rsidRPr="00702D94">
        <w:rPr>
          <w:i/>
          <w:sz w:val="28"/>
          <w:szCs w:val="28"/>
          <w:lang w:val="pt-BR"/>
        </w:rPr>
        <w:t>11/2023/NQ-HĐND đến thời điểm xây dựng đề án</w:t>
      </w:r>
    </w:p>
    <w:p w:rsidR="00702D94" w:rsidRPr="00702D94" w:rsidRDefault="00702D94" w:rsidP="00427717">
      <w:pPr>
        <w:spacing w:before="120" w:after="0" w:line="240" w:lineRule="auto"/>
        <w:ind w:firstLine="720"/>
        <w:jc w:val="both"/>
        <w:rPr>
          <w:sz w:val="28"/>
          <w:szCs w:val="28"/>
        </w:rPr>
      </w:pPr>
      <w:r w:rsidRPr="00702D94">
        <w:rPr>
          <w:sz w:val="28"/>
          <w:szCs w:val="28"/>
          <w:lang w:val="pt-BR"/>
        </w:rPr>
        <w:t xml:space="preserve">a) Đối tượng nộp phí: </w:t>
      </w:r>
      <w:r w:rsidRPr="00702D94">
        <w:rPr>
          <w:sz w:val="28"/>
          <w:szCs w:val="28"/>
          <w:lang w:val="vi-VN"/>
        </w:rPr>
        <w:t xml:space="preserve">Các chủ sở hữu hoặc người điều khiển các phương tiện </w:t>
      </w:r>
      <w:r w:rsidRPr="00702D94">
        <w:rPr>
          <w:sz w:val="28"/>
          <w:szCs w:val="28"/>
        </w:rPr>
        <w:t>vận tải</w:t>
      </w:r>
      <w:r w:rsidRPr="00702D94">
        <w:rPr>
          <w:sz w:val="28"/>
          <w:szCs w:val="28"/>
          <w:lang w:val="vi-VN"/>
        </w:rPr>
        <w:t xml:space="preserve"> hàng hóa</w:t>
      </w:r>
      <w:r w:rsidRPr="00702D94">
        <w:rPr>
          <w:sz w:val="28"/>
          <w:szCs w:val="28"/>
        </w:rPr>
        <w:t>; phương tiện vận chuyển hành khách; hàng hóa</w:t>
      </w:r>
      <w:r w:rsidRPr="00702D94">
        <w:rPr>
          <w:sz w:val="28"/>
          <w:szCs w:val="28"/>
          <w:lang w:val="vi-VN"/>
        </w:rPr>
        <w:t xml:space="preserve"> </w:t>
      </w:r>
      <w:r w:rsidRPr="00702D94">
        <w:rPr>
          <w:i/>
          <w:iCs/>
          <w:sz w:val="28"/>
          <w:szCs w:val="28"/>
        </w:rPr>
        <w:t>(</w:t>
      </w:r>
      <w:r w:rsidRPr="00702D94">
        <w:rPr>
          <w:i/>
          <w:iCs/>
          <w:sz w:val="28"/>
          <w:szCs w:val="28"/>
          <w:lang w:val="vi-VN"/>
        </w:rPr>
        <w:t>xe ô tô, xe tự hành, xe chuyên d</w:t>
      </w:r>
      <w:r w:rsidRPr="00702D94">
        <w:rPr>
          <w:i/>
          <w:iCs/>
          <w:sz w:val="28"/>
          <w:szCs w:val="28"/>
        </w:rPr>
        <w:t>ù</w:t>
      </w:r>
      <w:r w:rsidRPr="00702D94">
        <w:rPr>
          <w:i/>
          <w:iCs/>
          <w:sz w:val="28"/>
          <w:szCs w:val="28"/>
          <w:lang w:val="vi-VN"/>
        </w:rPr>
        <w:t>ng, m</w:t>
      </w:r>
      <w:r w:rsidRPr="00702D94">
        <w:rPr>
          <w:i/>
          <w:iCs/>
          <w:sz w:val="28"/>
          <w:szCs w:val="28"/>
        </w:rPr>
        <w:t>á</w:t>
      </w:r>
      <w:r w:rsidRPr="00702D94">
        <w:rPr>
          <w:i/>
          <w:iCs/>
          <w:sz w:val="28"/>
          <w:szCs w:val="28"/>
          <w:lang w:val="vi-VN"/>
        </w:rPr>
        <w:t>y chuyên d</w:t>
      </w:r>
      <w:r w:rsidRPr="00702D94">
        <w:rPr>
          <w:i/>
          <w:iCs/>
          <w:sz w:val="28"/>
          <w:szCs w:val="28"/>
        </w:rPr>
        <w:t>ù</w:t>
      </w:r>
      <w:r w:rsidRPr="00702D94">
        <w:rPr>
          <w:i/>
          <w:iCs/>
          <w:sz w:val="28"/>
          <w:szCs w:val="28"/>
          <w:lang w:val="vi-VN"/>
        </w:rPr>
        <w:t>ng các loại)</w:t>
      </w:r>
      <w:r w:rsidRPr="00702D94">
        <w:rPr>
          <w:sz w:val="28"/>
          <w:szCs w:val="28"/>
          <w:lang w:val="vi-VN"/>
        </w:rPr>
        <w:t xml:space="preserve"> sử dụng công trình kết cấu hạ tầng, công trình dịch vụ, tiện ích công cộng trong khu vực cửa khẩu trên địa bàn tỉnh </w:t>
      </w:r>
      <w:r w:rsidRPr="00702D94">
        <w:rPr>
          <w:sz w:val="28"/>
          <w:szCs w:val="28"/>
        </w:rPr>
        <w:t>Hà Giang (</w:t>
      </w:r>
      <w:r w:rsidRPr="00702D94">
        <w:rPr>
          <w:i/>
          <w:sz w:val="28"/>
          <w:szCs w:val="28"/>
        </w:rPr>
        <w:t>trước hợp nhất</w:t>
      </w:r>
      <w:r w:rsidRPr="00702D94">
        <w:rPr>
          <w:sz w:val="28"/>
          <w:szCs w:val="28"/>
        </w:rPr>
        <w:t>)</w:t>
      </w:r>
      <w:r w:rsidRPr="00702D94">
        <w:rPr>
          <w:sz w:val="28"/>
          <w:szCs w:val="28"/>
          <w:lang w:val="vi-VN"/>
        </w:rPr>
        <w:t>.</w:t>
      </w:r>
    </w:p>
    <w:p w:rsidR="00702D94" w:rsidRPr="00702D94" w:rsidRDefault="00702D94" w:rsidP="00427717">
      <w:pPr>
        <w:keepNext/>
        <w:spacing w:before="120" w:after="0" w:line="240" w:lineRule="auto"/>
        <w:ind w:firstLine="720"/>
        <w:jc w:val="both"/>
        <w:outlineLvl w:val="0"/>
        <w:rPr>
          <w:sz w:val="28"/>
          <w:szCs w:val="28"/>
          <w:lang w:val="pt-BR"/>
        </w:rPr>
      </w:pPr>
      <w:r w:rsidRPr="00702D94">
        <w:rPr>
          <w:sz w:val="28"/>
          <w:szCs w:val="28"/>
          <w:lang w:val="pt-BR"/>
        </w:rPr>
        <w:t>b) Công tác quản lý, số thu phí theo từng năm:</w:t>
      </w:r>
    </w:p>
    <w:p w:rsidR="00702D94" w:rsidRPr="00702D94" w:rsidRDefault="00702D94" w:rsidP="00427717">
      <w:pPr>
        <w:keepNext/>
        <w:spacing w:before="120" w:after="0" w:line="240" w:lineRule="auto"/>
        <w:ind w:firstLine="720"/>
        <w:jc w:val="both"/>
        <w:outlineLvl w:val="0"/>
        <w:rPr>
          <w:i/>
          <w:sz w:val="28"/>
          <w:szCs w:val="28"/>
          <w:lang w:val="pt-BR"/>
        </w:rPr>
      </w:pPr>
      <w:r w:rsidRPr="00702D94">
        <w:rPr>
          <w:i/>
          <w:sz w:val="28"/>
          <w:szCs w:val="28"/>
          <w:lang w:val="pt-BR"/>
        </w:rPr>
        <w:t>- Tại khu kinh tế cửa khẩu Thanh Thuỷ:</w:t>
      </w:r>
    </w:p>
    <w:p w:rsidR="00702D94" w:rsidRPr="00702D94" w:rsidRDefault="00702D94" w:rsidP="00427717">
      <w:pPr>
        <w:spacing w:before="120" w:after="0" w:line="240" w:lineRule="auto"/>
        <w:ind w:firstLine="720"/>
        <w:jc w:val="both"/>
        <w:rPr>
          <w:color w:val="FF0000"/>
          <w:sz w:val="28"/>
          <w:szCs w:val="28"/>
        </w:rPr>
      </w:pPr>
      <w:r w:rsidRPr="00702D94">
        <w:rPr>
          <w:sz w:val="28"/>
          <w:szCs w:val="28"/>
        </w:rPr>
        <w:t>Từ ngày 01 tháng 8 năm 2023 đến nay, Trung tâm dịch vụ tư vấn và hạ tầng khu kinh tế (nay là Trung tâm dịch vụ các khu công nghiệp và khu kinh tế tỉnh Tuyên Quang) thuộc Ban quản lý các khu công nghiệp và khu kinh tế tỉnh Tuyên Quang đã thực hiện thu phí  sử dụng công trình kết cấu hạ tầng, công trình dịch vụ, tiện ích công cộng tại các cửa khẩu trên địa bàn tỉnh Tuyên Quang theo đúng quy định tại Nghị quyết số 11/2023/NQ-HĐND và thực hiện nộp phí vào ngân sách Nhà nước đầy đủ, đúng thời hạn theo quy định</w:t>
      </w:r>
      <w:r w:rsidRPr="00702D94">
        <w:rPr>
          <w:color w:val="FF0000"/>
          <w:sz w:val="28"/>
          <w:szCs w:val="28"/>
        </w:rPr>
        <w:t>.</w:t>
      </w:r>
    </w:p>
    <w:p w:rsidR="00702D94" w:rsidRPr="00702D94" w:rsidRDefault="00702D94" w:rsidP="00427717">
      <w:pPr>
        <w:spacing w:before="120" w:after="0" w:line="240" w:lineRule="auto"/>
        <w:ind w:firstLine="720"/>
        <w:jc w:val="both"/>
        <w:rPr>
          <w:sz w:val="28"/>
          <w:szCs w:val="28"/>
        </w:rPr>
      </w:pPr>
      <w:r w:rsidRPr="00702D94">
        <w:rPr>
          <w:sz w:val="28"/>
          <w:szCs w:val="28"/>
        </w:rPr>
        <w:t>Tổng số phí thu được 3 năm từ năm 2023-2025: 27.418.050.0000 đồng, trong đó nộp NSNN 15.697.148.000đồng; Số được trích để lại chi theo quy định 11.720.903.000 đồng.</w:t>
      </w:r>
    </w:p>
    <w:p w:rsidR="00702D94" w:rsidRPr="00702D94" w:rsidRDefault="00702D94" w:rsidP="007946B4">
      <w:pPr>
        <w:spacing w:before="120" w:after="120" w:line="240" w:lineRule="auto"/>
        <w:jc w:val="center"/>
        <w:rPr>
          <w:b/>
          <w:sz w:val="28"/>
          <w:szCs w:val="28"/>
        </w:rPr>
      </w:pPr>
      <w:r w:rsidRPr="00702D94">
        <w:rPr>
          <w:b/>
          <w:sz w:val="28"/>
          <w:szCs w:val="28"/>
        </w:rPr>
        <w:t>Bảng 1: Kết quả thu, nộp ngân sách và tỷ lệ để lại giai đoạn 2023-2025</w:t>
      </w:r>
    </w:p>
    <w:tbl>
      <w:tblPr>
        <w:tblW w:w="9356" w:type="dxa"/>
        <w:jc w:val="center"/>
        <w:tblLook w:val="04A0" w:firstRow="1" w:lastRow="0" w:firstColumn="1" w:lastColumn="0" w:noHBand="0" w:noVBand="1"/>
      </w:tblPr>
      <w:tblGrid>
        <w:gridCol w:w="746"/>
        <w:gridCol w:w="1806"/>
        <w:gridCol w:w="1720"/>
        <w:gridCol w:w="831"/>
        <w:gridCol w:w="1701"/>
        <w:gridCol w:w="893"/>
        <w:gridCol w:w="1659"/>
      </w:tblGrid>
      <w:tr w:rsidR="00702D94" w:rsidRPr="00702D94" w:rsidTr="00B94F9A">
        <w:trPr>
          <w:trHeight w:val="454"/>
          <w:jc w:val="center"/>
        </w:trPr>
        <w:tc>
          <w:tcPr>
            <w:tcW w:w="746" w:type="dxa"/>
            <w:tcBorders>
              <w:top w:val="nil"/>
              <w:left w:val="nil"/>
              <w:bottom w:val="nil"/>
              <w:right w:val="nil"/>
            </w:tcBorders>
            <w:noWrap/>
            <w:vAlign w:val="bottom"/>
            <w:hideMark/>
          </w:tcPr>
          <w:p w:rsidR="00702D94" w:rsidRPr="00702D94" w:rsidRDefault="00702D94" w:rsidP="00B94F9A">
            <w:pPr>
              <w:spacing w:beforeLines="40" w:before="96" w:afterLines="40" w:after="96"/>
              <w:rPr>
                <w:sz w:val="28"/>
                <w:szCs w:val="28"/>
              </w:rPr>
            </w:pPr>
          </w:p>
        </w:tc>
        <w:tc>
          <w:tcPr>
            <w:tcW w:w="1806" w:type="dxa"/>
            <w:tcBorders>
              <w:top w:val="nil"/>
              <w:left w:val="nil"/>
              <w:bottom w:val="nil"/>
              <w:right w:val="nil"/>
            </w:tcBorders>
            <w:noWrap/>
            <w:vAlign w:val="bottom"/>
            <w:hideMark/>
          </w:tcPr>
          <w:p w:rsidR="00702D94" w:rsidRPr="00702D94" w:rsidRDefault="00702D94" w:rsidP="00B94F9A">
            <w:pPr>
              <w:spacing w:beforeLines="40" w:before="96" w:afterLines="40" w:after="96"/>
              <w:rPr>
                <w:sz w:val="28"/>
                <w:szCs w:val="28"/>
              </w:rPr>
            </w:pPr>
          </w:p>
        </w:tc>
        <w:tc>
          <w:tcPr>
            <w:tcW w:w="1720" w:type="dxa"/>
            <w:tcBorders>
              <w:top w:val="nil"/>
              <w:left w:val="nil"/>
              <w:bottom w:val="nil"/>
              <w:right w:val="nil"/>
            </w:tcBorders>
            <w:noWrap/>
            <w:vAlign w:val="bottom"/>
            <w:hideMark/>
          </w:tcPr>
          <w:p w:rsidR="00702D94" w:rsidRPr="00702D94" w:rsidRDefault="00702D94" w:rsidP="00B94F9A">
            <w:pPr>
              <w:spacing w:beforeLines="40" w:before="96" w:afterLines="40" w:after="96"/>
              <w:rPr>
                <w:sz w:val="28"/>
                <w:szCs w:val="28"/>
              </w:rPr>
            </w:pPr>
          </w:p>
        </w:tc>
        <w:tc>
          <w:tcPr>
            <w:tcW w:w="5084" w:type="dxa"/>
            <w:gridSpan w:val="4"/>
            <w:tcBorders>
              <w:top w:val="nil"/>
              <w:left w:val="nil"/>
              <w:bottom w:val="nil"/>
              <w:right w:val="nil"/>
            </w:tcBorders>
            <w:noWrap/>
            <w:vAlign w:val="center"/>
            <w:hideMark/>
          </w:tcPr>
          <w:p w:rsidR="00702D94" w:rsidRPr="00702D94" w:rsidRDefault="00702D94" w:rsidP="00B94F9A">
            <w:pPr>
              <w:spacing w:beforeLines="40" w:before="96" w:afterLines="40" w:after="96"/>
              <w:jc w:val="right"/>
              <w:rPr>
                <w:i/>
                <w:sz w:val="28"/>
                <w:szCs w:val="28"/>
              </w:rPr>
            </w:pPr>
            <w:r w:rsidRPr="00702D94">
              <w:rPr>
                <w:i/>
                <w:sz w:val="28"/>
                <w:szCs w:val="28"/>
              </w:rPr>
              <w:t>Đơn vị tính: triệu đồng</w:t>
            </w:r>
          </w:p>
        </w:tc>
      </w:tr>
      <w:tr w:rsidR="00702D94" w:rsidRPr="00F358D6" w:rsidTr="00B94F9A">
        <w:trPr>
          <w:trHeight w:val="454"/>
          <w:jc w:val="center"/>
        </w:trPr>
        <w:tc>
          <w:tcPr>
            <w:tcW w:w="746" w:type="dxa"/>
            <w:vMerge w:val="restart"/>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STT</w:t>
            </w:r>
          </w:p>
        </w:tc>
        <w:tc>
          <w:tcPr>
            <w:tcW w:w="1806" w:type="dxa"/>
            <w:vMerge w:val="restart"/>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Năm</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Tổng số thu</w:t>
            </w:r>
          </w:p>
        </w:tc>
        <w:tc>
          <w:tcPr>
            <w:tcW w:w="2532" w:type="dxa"/>
            <w:gridSpan w:val="2"/>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Số nộp ngân sách</w:t>
            </w:r>
          </w:p>
        </w:tc>
        <w:tc>
          <w:tcPr>
            <w:tcW w:w="2552" w:type="dxa"/>
            <w:gridSpan w:val="2"/>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Số để lại đơn vị</w:t>
            </w:r>
          </w:p>
        </w:tc>
      </w:tr>
      <w:tr w:rsidR="00702D94" w:rsidRPr="00F358D6" w:rsidTr="00B94F9A">
        <w:trPr>
          <w:trHeight w:val="454"/>
          <w:jc w:val="center"/>
        </w:trPr>
        <w:tc>
          <w:tcPr>
            <w:tcW w:w="746" w:type="dxa"/>
            <w:vMerge/>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spacing w:beforeLines="40" w:before="96" w:afterLines="40" w:after="96"/>
              <w:rPr>
                <w:b/>
                <w:bCs/>
              </w:rPr>
            </w:pPr>
          </w:p>
        </w:tc>
        <w:tc>
          <w:tcPr>
            <w:tcW w:w="1806" w:type="dxa"/>
            <w:vMerge/>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spacing w:beforeLines="40" w:before="96" w:afterLines="40" w:after="96"/>
              <w:rPr>
                <w:b/>
                <w:bCs/>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spacing w:beforeLines="40" w:before="96" w:afterLines="40" w:after="96"/>
              <w:rPr>
                <w:b/>
                <w:bCs/>
              </w:rPr>
            </w:pPr>
          </w:p>
        </w:tc>
        <w:tc>
          <w:tcPr>
            <w:tcW w:w="831" w:type="dxa"/>
            <w:tcBorders>
              <w:top w:val="nil"/>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Tỷ lệ %</w:t>
            </w:r>
          </w:p>
        </w:tc>
        <w:tc>
          <w:tcPr>
            <w:tcW w:w="1701" w:type="dxa"/>
            <w:tcBorders>
              <w:top w:val="nil"/>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Số tiền</w:t>
            </w:r>
          </w:p>
        </w:tc>
        <w:tc>
          <w:tcPr>
            <w:tcW w:w="893" w:type="dxa"/>
            <w:tcBorders>
              <w:top w:val="nil"/>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Tỷ lệ %</w:t>
            </w:r>
          </w:p>
        </w:tc>
        <w:tc>
          <w:tcPr>
            <w:tcW w:w="1659" w:type="dxa"/>
            <w:tcBorders>
              <w:top w:val="nil"/>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Số tiền</w:t>
            </w:r>
          </w:p>
        </w:tc>
      </w:tr>
      <w:tr w:rsidR="00702D94" w:rsidRPr="00F358D6" w:rsidTr="00B94F9A">
        <w:trPr>
          <w:trHeight w:val="454"/>
          <w:jc w:val="center"/>
        </w:trPr>
        <w:tc>
          <w:tcPr>
            <w:tcW w:w="2552" w:type="dxa"/>
            <w:gridSpan w:val="2"/>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TỔNG CỘNG</w:t>
            </w:r>
          </w:p>
        </w:tc>
        <w:tc>
          <w:tcPr>
            <w:tcW w:w="1720"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27.418</w:t>
            </w:r>
          </w:p>
        </w:tc>
        <w:tc>
          <w:tcPr>
            <w:tcW w:w="831"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15.697</w:t>
            </w:r>
          </w:p>
        </w:tc>
        <w:tc>
          <w:tcPr>
            <w:tcW w:w="893"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 </w:t>
            </w:r>
          </w:p>
        </w:tc>
        <w:tc>
          <w:tcPr>
            <w:tcW w:w="1659"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b/>
                <w:bCs/>
              </w:rPr>
            </w:pPr>
            <w:r w:rsidRPr="00E96E84">
              <w:rPr>
                <w:b/>
                <w:bCs/>
              </w:rPr>
              <w:t>11.721</w:t>
            </w:r>
          </w:p>
        </w:tc>
      </w:tr>
      <w:tr w:rsidR="00702D94" w:rsidRPr="00F358D6" w:rsidTr="00B94F9A">
        <w:trPr>
          <w:trHeight w:val="454"/>
          <w:jc w:val="center"/>
        </w:trPr>
        <w:tc>
          <w:tcPr>
            <w:tcW w:w="746" w:type="dxa"/>
            <w:tcBorders>
              <w:top w:val="nil"/>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1</w:t>
            </w:r>
          </w:p>
        </w:tc>
        <w:tc>
          <w:tcPr>
            <w:tcW w:w="1806" w:type="dxa"/>
            <w:tcBorders>
              <w:top w:val="single" w:sz="4" w:space="0" w:color="auto"/>
              <w:left w:val="nil"/>
              <w:bottom w:val="single" w:sz="4" w:space="0" w:color="auto"/>
              <w:right w:val="single" w:sz="4" w:space="0" w:color="auto"/>
            </w:tcBorders>
            <w:vAlign w:val="center"/>
            <w:hideMark/>
          </w:tcPr>
          <w:p w:rsidR="00702D94" w:rsidRPr="00E96E84" w:rsidRDefault="00702D94" w:rsidP="00B94F9A">
            <w:pPr>
              <w:spacing w:beforeLines="40" w:before="96" w:afterLines="40" w:after="96"/>
              <w:jc w:val="center"/>
            </w:pPr>
            <w:r w:rsidRPr="00E96E84">
              <w:t>Năm 2023</w:t>
            </w:r>
          </w:p>
        </w:tc>
        <w:tc>
          <w:tcPr>
            <w:tcW w:w="1720"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p>
        </w:tc>
        <w:tc>
          <w:tcPr>
            <w:tcW w:w="831"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pPr>
          </w:p>
        </w:tc>
        <w:tc>
          <w:tcPr>
            <w:tcW w:w="893"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pPr>
          </w:p>
        </w:tc>
        <w:tc>
          <w:tcPr>
            <w:tcW w:w="1659" w:type="dxa"/>
            <w:tcBorders>
              <w:top w:val="single" w:sz="4" w:space="0" w:color="auto"/>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pPr>
          </w:p>
        </w:tc>
      </w:tr>
      <w:tr w:rsidR="00702D94" w:rsidRPr="00F358D6" w:rsidTr="00B94F9A">
        <w:trPr>
          <w:trHeight w:val="454"/>
          <w:jc w:val="center"/>
        </w:trPr>
        <w:tc>
          <w:tcPr>
            <w:tcW w:w="746" w:type="dxa"/>
            <w:tcBorders>
              <w:top w:val="nil"/>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i/>
                <w:iCs/>
              </w:rPr>
            </w:pPr>
            <w:r w:rsidRPr="00E96E84">
              <w:rPr>
                <w:i/>
                <w:iCs/>
              </w:rPr>
              <w:t> </w:t>
            </w:r>
          </w:p>
        </w:tc>
        <w:tc>
          <w:tcPr>
            <w:tcW w:w="1806" w:type="dxa"/>
            <w:tcBorders>
              <w:top w:val="single" w:sz="4" w:space="0" w:color="auto"/>
              <w:left w:val="nil"/>
              <w:bottom w:val="single" w:sz="4" w:space="0" w:color="auto"/>
              <w:right w:val="single" w:sz="4" w:space="0" w:color="auto"/>
            </w:tcBorders>
            <w:vAlign w:val="center"/>
            <w:hideMark/>
          </w:tcPr>
          <w:p w:rsidR="00702D94" w:rsidRPr="00E96E84" w:rsidRDefault="00702D94" w:rsidP="00B94F9A">
            <w:pPr>
              <w:spacing w:beforeLines="40" w:before="96" w:afterLines="40" w:after="96"/>
              <w:jc w:val="center"/>
              <w:rPr>
                <w:i/>
                <w:iCs/>
              </w:rPr>
            </w:pPr>
            <w:r w:rsidRPr="00E96E84">
              <w:rPr>
                <w:i/>
                <w:iCs/>
              </w:rPr>
              <w:t>Nghị quyết 41</w:t>
            </w:r>
          </w:p>
        </w:tc>
        <w:tc>
          <w:tcPr>
            <w:tcW w:w="1720"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rPr>
                <w:i/>
                <w:iCs/>
              </w:rPr>
            </w:pPr>
            <w:r w:rsidRPr="00E96E84">
              <w:rPr>
                <w:i/>
                <w:iCs/>
              </w:rPr>
              <w:t>4.114</w:t>
            </w:r>
          </w:p>
        </w:tc>
        <w:tc>
          <w:tcPr>
            <w:tcW w:w="83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70</w:t>
            </w:r>
          </w:p>
        </w:tc>
        <w:tc>
          <w:tcPr>
            <w:tcW w:w="170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2.880</w:t>
            </w:r>
          </w:p>
        </w:tc>
        <w:tc>
          <w:tcPr>
            <w:tcW w:w="893"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30</w:t>
            </w:r>
          </w:p>
        </w:tc>
        <w:tc>
          <w:tcPr>
            <w:tcW w:w="1659"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1.234</w:t>
            </w:r>
          </w:p>
        </w:tc>
      </w:tr>
      <w:tr w:rsidR="00702D94" w:rsidRPr="00F358D6" w:rsidTr="00B94F9A">
        <w:trPr>
          <w:trHeight w:val="454"/>
          <w:jc w:val="center"/>
        </w:trPr>
        <w:tc>
          <w:tcPr>
            <w:tcW w:w="746" w:type="dxa"/>
            <w:tcBorders>
              <w:top w:val="nil"/>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 </w:t>
            </w:r>
          </w:p>
        </w:tc>
        <w:tc>
          <w:tcPr>
            <w:tcW w:w="1806" w:type="dxa"/>
            <w:tcBorders>
              <w:top w:val="single" w:sz="4" w:space="0" w:color="auto"/>
              <w:left w:val="nil"/>
              <w:bottom w:val="single" w:sz="4" w:space="0" w:color="auto"/>
              <w:right w:val="single" w:sz="4" w:space="0" w:color="auto"/>
            </w:tcBorders>
            <w:vAlign w:val="center"/>
            <w:hideMark/>
          </w:tcPr>
          <w:p w:rsidR="00702D94" w:rsidRPr="00E96E84" w:rsidRDefault="00702D94" w:rsidP="00B94F9A">
            <w:pPr>
              <w:spacing w:beforeLines="40" w:before="96" w:afterLines="40" w:after="96"/>
              <w:jc w:val="center"/>
              <w:rPr>
                <w:i/>
                <w:iCs/>
              </w:rPr>
            </w:pPr>
            <w:r w:rsidRPr="00E96E84">
              <w:rPr>
                <w:i/>
                <w:iCs/>
              </w:rPr>
              <w:t>Nghị quyết 11</w:t>
            </w:r>
          </w:p>
        </w:tc>
        <w:tc>
          <w:tcPr>
            <w:tcW w:w="1720"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3.440</w:t>
            </w:r>
          </w:p>
        </w:tc>
        <w:tc>
          <w:tcPr>
            <w:tcW w:w="83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55</w:t>
            </w:r>
          </w:p>
        </w:tc>
        <w:tc>
          <w:tcPr>
            <w:tcW w:w="170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1.892</w:t>
            </w:r>
          </w:p>
        </w:tc>
        <w:tc>
          <w:tcPr>
            <w:tcW w:w="893"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45</w:t>
            </w:r>
          </w:p>
        </w:tc>
        <w:tc>
          <w:tcPr>
            <w:tcW w:w="1659"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1.548</w:t>
            </w:r>
          </w:p>
        </w:tc>
      </w:tr>
      <w:tr w:rsidR="00702D94" w:rsidRPr="00F358D6" w:rsidTr="00B94F9A">
        <w:trPr>
          <w:trHeight w:val="454"/>
          <w:jc w:val="center"/>
        </w:trPr>
        <w:tc>
          <w:tcPr>
            <w:tcW w:w="746" w:type="dxa"/>
            <w:tcBorders>
              <w:top w:val="nil"/>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2</w:t>
            </w:r>
          </w:p>
        </w:tc>
        <w:tc>
          <w:tcPr>
            <w:tcW w:w="1806" w:type="dxa"/>
            <w:tcBorders>
              <w:top w:val="single" w:sz="4" w:space="0" w:color="auto"/>
              <w:left w:val="nil"/>
              <w:bottom w:val="single" w:sz="4" w:space="0" w:color="auto"/>
              <w:right w:val="single" w:sz="4" w:space="0" w:color="auto"/>
            </w:tcBorders>
            <w:vAlign w:val="center"/>
            <w:hideMark/>
          </w:tcPr>
          <w:p w:rsidR="00702D94" w:rsidRPr="00E96E84" w:rsidRDefault="00702D94" w:rsidP="00B94F9A">
            <w:pPr>
              <w:spacing w:beforeLines="40" w:before="96" w:afterLines="40" w:after="96"/>
              <w:jc w:val="center"/>
            </w:pPr>
            <w:r w:rsidRPr="00E96E84">
              <w:t>Năm 2024</w:t>
            </w:r>
          </w:p>
        </w:tc>
        <w:tc>
          <w:tcPr>
            <w:tcW w:w="1720"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8.570</w:t>
            </w:r>
          </w:p>
        </w:tc>
        <w:tc>
          <w:tcPr>
            <w:tcW w:w="83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55</w:t>
            </w:r>
          </w:p>
        </w:tc>
        <w:tc>
          <w:tcPr>
            <w:tcW w:w="170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4.713</w:t>
            </w:r>
          </w:p>
        </w:tc>
        <w:tc>
          <w:tcPr>
            <w:tcW w:w="893"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45</w:t>
            </w:r>
          </w:p>
        </w:tc>
        <w:tc>
          <w:tcPr>
            <w:tcW w:w="1659"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3.857</w:t>
            </w:r>
          </w:p>
        </w:tc>
      </w:tr>
      <w:tr w:rsidR="00702D94" w:rsidRPr="00F358D6" w:rsidTr="00B94F9A">
        <w:trPr>
          <w:trHeight w:val="454"/>
          <w:jc w:val="center"/>
        </w:trPr>
        <w:tc>
          <w:tcPr>
            <w:tcW w:w="746" w:type="dxa"/>
            <w:tcBorders>
              <w:top w:val="nil"/>
              <w:left w:val="single" w:sz="4" w:space="0" w:color="auto"/>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3</w:t>
            </w:r>
          </w:p>
        </w:tc>
        <w:tc>
          <w:tcPr>
            <w:tcW w:w="1806" w:type="dxa"/>
            <w:tcBorders>
              <w:top w:val="single" w:sz="4" w:space="0" w:color="auto"/>
              <w:left w:val="nil"/>
              <w:bottom w:val="single" w:sz="4" w:space="0" w:color="auto"/>
              <w:right w:val="single" w:sz="4" w:space="0" w:color="auto"/>
            </w:tcBorders>
            <w:vAlign w:val="center"/>
            <w:hideMark/>
          </w:tcPr>
          <w:p w:rsidR="00702D94" w:rsidRPr="00E96E84" w:rsidRDefault="00702D94" w:rsidP="00B94F9A">
            <w:pPr>
              <w:spacing w:beforeLines="40" w:before="96" w:afterLines="40" w:after="96"/>
              <w:jc w:val="center"/>
            </w:pPr>
            <w:r w:rsidRPr="00E96E84">
              <w:t>Năm 2025</w:t>
            </w:r>
          </w:p>
        </w:tc>
        <w:tc>
          <w:tcPr>
            <w:tcW w:w="1720"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11.294</w:t>
            </w:r>
          </w:p>
        </w:tc>
        <w:tc>
          <w:tcPr>
            <w:tcW w:w="83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55</w:t>
            </w:r>
          </w:p>
        </w:tc>
        <w:tc>
          <w:tcPr>
            <w:tcW w:w="1701"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6.212</w:t>
            </w:r>
          </w:p>
        </w:tc>
        <w:tc>
          <w:tcPr>
            <w:tcW w:w="893"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45</w:t>
            </w:r>
          </w:p>
        </w:tc>
        <w:tc>
          <w:tcPr>
            <w:tcW w:w="1659" w:type="dxa"/>
            <w:tcBorders>
              <w:top w:val="single" w:sz="4" w:space="0" w:color="auto"/>
              <w:left w:val="nil"/>
              <w:bottom w:val="single" w:sz="4" w:space="0" w:color="auto"/>
              <w:right w:val="single" w:sz="4" w:space="0" w:color="auto"/>
            </w:tcBorders>
            <w:noWrap/>
            <w:vAlign w:val="center"/>
            <w:hideMark/>
          </w:tcPr>
          <w:p w:rsidR="00702D94" w:rsidRPr="00E96E84" w:rsidRDefault="00702D94" w:rsidP="00B94F9A">
            <w:pPr>
              <w:spacing w:beforeLines="40" w:before="96" w:afterLines="40" w:after="96"/>
              <w:jc w:val="center"/>
            </w:pPr>
            <w:r w:rsidRPr="00E96E84">
              <w:t>5.082</w:t>
            </w:r>
          </w:p>
        </w:tc>
      </w:tr>
    </w:tbl>
    <w:p w:rsidR="00702D94" w:rsidRPr="00702D94" w:rsidRDefault="00702D94" w:rsidP="00427717">
      <w:pPr>
        <w:keepNext/>
        <w:spacing w:before="120" w:after="0" w:line="240" w:lineRule="auto"/>
        <w:ind w:firstLine="720"/>
        <w:jc w:val="both"/>
        <w:outlineLvl w:val="0"/>
        <w:rPr>
          <w:i/>
          <w:sz w:val="28"/>
          <w:szCs w:val="28"/>
          <w:lang w:val="pt-BR"/>
        </w:rPr>
      </w:pPr>
      <w:r w:rsidRPr="00702D94">
        <w:rPr>
          <w:i/>
          <w:sz w:val="28"/>
          <w:szCs w:val="28"/>
          <w:lang w:val="pt-BR"/>
        </w:rPr>
        <w:t xml:space="preserve">- </w:t>
      </w:r>
      <w:r w:rsidRPr="00702D94">
        <w:rPr>
          <w:rFonts w:eastAsia="SimSun"/>
          <w:i/>
          <w:iCs/>
          <w:sz w:val="28"/>
          <w:szCs w:val="28"/>
          <w:lang w:eastAsia="zh-CN"/>
        </w:rPr>
        <w:t>Tại các cửa khẩu và lối mở khác trên địa bàn tỉnh Tuyên Quang</w:t>
      </w:r>
      <w:r w:rsidRPr="00702D94">
        <w:rPr>
          <w:i/>
          <w:sz w:val="28"/>
          <w:szCs w:val="28"/>
          <w:lang w:val="pt-BR"/>
        </w:rPr>
        <w:t>:</w:t>
      </w:r>
    </w:p>
    <w:p w:rsidR="00702D94" w:rsidRPr="00702D94" w:rsidRDefault="00702D94" w:rsidP="00427717">
      <w:pPr>
        <w:spacing w:before="120" w:after="0" w:line="240" w:lineRule="auto"/>
        <w:ind w:firstLine="720"/>
        <w:jc w:val="both"/>
        <w:rPr>
          <w:sz w:val="28"/>
          <w:szCs w:val="28"/>
        </w:rPr>
      </w:pPr>
      <w:r w:rsidRPr="00702D94">
        <w:rPr>
          <w:sz w:val="28"/>
          <w:szCs w:val="28"/>
        </w:rPr>
        <w:t>Từ ngày 01/01/2023 đến ngày 30/7/2023, tổ chức thu theo Nghị quyết số 41/2016/NQ-HĐND; từ ngày 01/8/2023 đến nay, tổ chức thu theo Nghị quyết số 11/2023/NQ-HĐND.</w:t>
      </w:r>
    </w:p>
    <w:p w:rsidR="00702D94" w:rsidRPr="00702D94" w:rsidRDefault="00702D94" w:rsidP="00427717">
      <w:pPr>
        <w:spacing w:before="120" w:after="0" w:line="240" w:lineRule="auto"/>
        <w:ind w:firstLine="720"/>
        <w:jc w:val="both"/>
        <w:rPr>
          <w:sz w:val="28"/>
          <w:szCs w:val="28"/>
        </w:rPr>
      </w:pPr>
      <w:r w:rsidRPr="00702D94">
        <w:rPr>
          <w:sz w:val="28"/>
          <w:szCs w:val="28"/>
        </w:rPr>
        <w:t xml:space="preserve">Theo Công văn số 188/BCH-TM ngày 19/01/2026 của Ban Chỉ huy Bộ đội Biên phòng tỉnh Tuyên Quang về việc cung cấp số liệu thu phí và sử dụng nguồn </w:t>
      </w:r>
      <w:r w:rsidRPr="00702D94">
        <w:rPr>
          <w:sz w:val="28"/>
          <w:szCs w:val="28"/>
        </w:rPr>
        <w:lastRenderedPageBreak/>
        <w:t>thu phí. Từ ngày 01/01/2023 đến ngày 31/12/2025, Bộ đội Biên phòng không tổ chức thu phí tại các cửa khẩu và lối mở được giao tại điểm b, Khoản 4, Điều 1 Nghị quyết số 11/2023/NQ-HĐND ngày 15/7/2023.</w:t>
      </w:r>
    </w:p>
    <w:p w:rsidR="00702D94" w:rsidRPr="00702D94" w:rsidRDefault="00702D94" w:rsidP="00427717">
      <w:pPr>
        <w:spacing w:before="120" w:after="0" w:line="240" w:lineRule="auto"/>
        <w:ind w:firstLine="720"/>
        <w:jc w:val="both"/>
        <w:rPr>
          <w:color w:val="FF0000"/>
          <w:sz w:val="28"/>
          <w:szCs w:val="28"/>
        </w:rPr>
      </w:pPr>
      <w:r w:rsidRPr="00702D94">
        <w:rPr>
          <w:sz w:val="28"/>
          <w:szCs w:val="28"/>
        </w:rPr>
        <w:t>Lý do: Các cửa khẩu phụ, lối không nằm trong danh sách các cặp cửa khẩu thực hiện Hiệp định vận tải đường bộ Việt Nam – Trung Quốc nên không có các hoạt động của phương tiện vận tải sử dụng công trình kết cấu hạ tầng, công trình dịch vụ tiện ích công cộng (quy định tại Điều 16, Điều 19, Điều 20 Thông tư số 37/2023/TT-BGTVT ngày 13/12/2023 của Bộ Giao thông vận tải về quản lý hoạt động vận tải đường bộ qua biên giới; Thông tư số 26/2025/TT-BXD ngày 30/9/2025 của Bộ Xây dựng về sửa đổi bổ sung một số điều của Thông tư 37/2023/TT-BGTVT).</w:t>
      </w:r>
    </w:p>
    <w:p w:rsidR="00702D94" w:rsidRPr="00702D94" w:rsidRDefault="00702D94" w:rsidP="00427717">
      <w:pPr>
        <w:spacing w:before="120" w:after="0" w:line="240" w:lineRule="auto"/>
        <w:ind w:firstLine="720"/>
        <w:jc w:val="both"/>
        <w:rPr>
          <w:bCs/>
          <w:iCs/>
          <w:sz w:val="28"/>
          <w:szCs w:val="28"/>
        </w:rPr>
      </w:pPr>
      <w:r w:rsidRPr="00702D94">
        <w:rPr>
          <w:bCs/>
          <w:iCs/>
          <w:sz w:val="28"/>
          <w:szCs w:val="28"/>
        </w:rPr>
        <w:t>c) Tình hình quản lý sử dụng nguồn thu phí được trích để lại đơn vị:</w:t>
      </w:r>
    </w:p>
    <w:p w:rsidR="00702D94" w:rsidRPr="00702D94" w:rsidRDefault="00702D94" w:rsidP="00427717">
      <w:pPr>
        <w:keepNext/>
        <w:spacing w:before="120" w:after="0" w:line="240" w:lineRule="auto"/>
        <w:ind w:firstLine="720"/>
        <w:jc w:val="both"/>
        <w:outlineLvl w:val="0"/>
        <w:rPr>
          <w:i/>
          <w:sz w:val="28"/>
          <w:szCs w:val="28"/>
          <w:lang w:val="pt-BR"/>
        </w:rPr>
      </w:pPr>
      <w:r w:rsidRPr="00702D94">
        <w:rPr>
          <w:i/>
          <w:sz w:val="28"/>
          <w:szCs w:val="28"/>
          <w:lang w:val="pt-BR"/>
        </w:rPr>
        <w:t>- Tại khu kinh tế cửa khẩu Thanh Thuỷ:</w:t>
      </w:r>
    </w:p>
    <w:p w:rsidR="00702D94" w:rsidRPr="00702D94" w:rsidRDefault="00702D94" w:rsidP="00427717">
      <w:pPr>
        <w:spacing w:before="120" w:after="0" w:line="240" w:lineRule="auto"/>
        <w:ind w:firstLine="720"/>
        <w:jc w:val="both"/>
        <w:rPr>
          <w:spacing w:val="-2"/>
          <w:sz w:val="28"/>
          <w:szCs w:val="28"/>
        </w:rPr>
      </w:pPr>
      <w:r w:rsidRPr="00702D94">
        <w:rPr>
          <w:spacing w:val="-2"/>
          <w:sz w:val="28"/>
          <w:szCs w:val="28"/>
        </w:rPr>
        <w:t>Giai đoạn 2023-2025, đơn vị Trung tâm dịch vụ các khu công nghiệp và khu kinh tế tỉnh Tuyên Quang, đơn vị sự nghiệp trực thuộc Ban quản lý các khu công nghiệp và khu kinh tế tỉnh Tuyên Quang đã quản lý sử dụng nguồn thu phí được trích để lại đơn vị để thực hiện chi phục vụ công tác thu phí sử dụng công trình kết cấu hạ tầng tại cửa khẩu Quốc tế theo đúng nội dung quy định tại Nghị quyết số 11/2023/NQ-HĐND ngày 15/7/2023 và các quy định hiện hành của nhà nước. Thực hiện quyết toán thu, chi hàng năm theo quy định, đúng chế độ. Cụ thể như sau:</w:t>
      </w:r>
    </w:p>
    <w:p w:rsidR="00702D94" w:rsidRPr="00702D94" w:rsidRDefault="00702D94" w:rsidP="00427717">
      <w:pPr>
        <w:spacing w:before="120" w:after="0" w:line="240" w:lineRule="auto"/>
        <w:jc w:val="center"/>
        <w:rPr>
          <w:b/>
          <w:spacing w:val="-2"/>
          <w:sz w:val="28"/>
          <w:szCs w:val="28"/>
        </w:rPr>
      </w:pPr>
      <w:r w:rsidRPr="00702D94">
        <w:rPr>
          <w:b/>
          <w:spacing w:val="-2"/>
          <w:sz w:val="28"/>
          <w:szCs w:val="28"/>
        </w:rPr>
        <w:t xml:space="preserve">Bảng 2: </w:t>
      </w:r>
      <w:r w:rsidRPr="00702D94">
        <w:rPr>
          <w:b/>
          <w:bCs/>
          <w:iCs/>
          <w:sz w:val="28"/>
          <w:szCs w:val="28"/>
        </w:rPr>
        <w:t>Quản lý sử dụng nguồn thu phí được để lại giai đoạn 2023-2025</w:t>
      </w:r>
    </w:p>
    <w:p w:rsidR="00702D94" w:rsidRPr="00702D94" w:rsidRDefault="00702D94" w:rsidP="00702D94">
      <w:pPr>
        <w:spacing w:before="60" w:after="60"/>
        <w:ind w:firstLine="720"/>
        <w:jc w:val="right"/>
        <w:rPr>
          <w:i/>
          <w:sz w:val="28"/>
          <w:szCs w:val="28"/>
        </w:rPr>
      </w:pPr>
      <w:r w:rsidRPr="00702D94">
        <w:rPr>
          <w:i/>
          <w:sz w:val="28"/>
          <w:szCs w:val="28"/>
        </w:rPr>
        <w:t>Đơn vị tính: triệu đồng</w:t>
      </w:r>
    </w:p>
    <w:tbl>
      <w:tblPr>
        <w:tblW w:w="9346" w:type="dxa"/>
        <w:tblInd w:w="-5" w:type="dxa"/>
        <w:tblLook w:val="04A0" w:firstRow="1" w:lastRow="0" w:firstColumn="1" w:lastColumn="0" w:noHBand="0" w:noVBand="1"/>
      </w:tblPr>
      <w:tblGrid>
        <w:gridCol w:w="590"/>
        <w:gridCol w:w="1077"/>
        <w:gridCol w:w="1081"/>
        <w:gridCol w:w="1077"/>
        <w:gridCol w:w="1076"/>
        <w:gridCol w:w="1076"/>
        <w:gridCol w:w="817"/>
        <w:gridCol w:w="851"/>
        <w:gridCol w:w="850"/>
        <w:gridCol w:w="851"/>
      </w:tblGrid>
      <w:tr w:rsidR="00702D94" w:rsidTr="00AC46FF">
        <w:trPr>
          <w:trHeight w:val="330"/>
        </w:trPr>
        <w:tc>
          <w:tcPr>
            <w:tcW w:w="590" w:type="dxa"/>
            <w:vMerge w:val="restart"/>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b/>
                <w:bCs/>
                <w:sz w:val="16"/>
                <w:szCs w:val="16"/>
              </w:rPr>
            </w:pPr>
            <w:r w:rsidRPr="00E96E84">
              <w:rPr>
                <w:b/>
                <w:bCs/>
                <w:sz w:val="16"/>
                <w:szCs w:val="16"/>
              </w:rPr>
              <w:t>Năm</w:t>
            </w:r>
          </w:p>
        </w:tc>
        <w:tc>
          <w:tcPr>
            <w:tcW w:w="1077" w:type="dxa"/>
            <w:vMerge w:val="restart"/>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b/>
                <w:bCs/>
                <w:sz w:val="16"/>
                <w:szCs w:val="16"/>
              </w:rPr>
            </w:pPr>
            <w:r w:rsidRPr="00E96E84">
              <w:rPr>
                <w:b/>
                <w:bCs/>
                <w:sz w:val="16"/>
                <w:szCs w:val="16"/>
              </w:rPr>
              <w:t xml:space="preserve">Tổng số chi từ số trích 45% từ nguồn thu được trích để lại đơn vị </w:t>
            </w:r>
          </w:p>
        </w:tc>
        <w:tc>
          <w:tcPr>
            <w:tcW w:w="7679" w:type="dxa"/>
            <w:gridSpan w:val="8"/>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b/>
                <w:bCs/>
                <w:sz w:val="16"/>
                <w:szCs w:val="16"/>
              </w:rPr>
            </w:pPr>
            <w:r w:rsidRPr="00E96E84">
              <w:rPr>
                <w:b/>
                <w:bCs/>
                <w:sz w:val="16"/>
                <w:szCs w:val="16"/>
              </w:rPr>
              <w:t>Chi tiết:</w:t>
            </w:r>
          </w:p>
        </w:tc>
      </w:tr>
      <w:tr w:rsidR="00702D94" w:rsidTr="00AC46FF">
        <w:trPr>
          <w:trHeight w:val="1840"/>
        </w:trPr>
        <w:tc>
          <w:tcPr>
            <w:tcW w:w="590" w:type="dxa"/>
            <w:vMerge/>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rPr>
                <w:b/>
                <w:bCs/>
                <w:sz w:val="16"/>
                <w:szCs w:val="16"/>
              </w:rPr>
            </w:pPr>
          </w:p>
        </w:tc>
        <w:tc>
          <w:tcPr>
            <w:tcW w:w="1077" w:type="dxa"/>
            <w:vMerge/>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rPr>
                <w:b/>
                <w:bCs/>
                <w:sz w:val="16"/>
                <w:szCs w:val="16"/>
              </w:rPr>
            </w:pPr>
          </w:p>
        </w:tc>
        <w:tc>
          <w:tcPr>
            <w:tcW w:w="1081"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Chi TT tiền công cho LĐ (Trừ chi phí tiền lương cho CB, CCVC đã hưởng lương từ NSNN)</w:t>
            </w:r>
          </w:p>
        </w:tc>
        <w:tc>
          <w:tcPr>
            <w:tcW w:w="1077"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 xml:space="preserve">Chi phí chè nước, văn phòng phẩm, vật tư VP, thông tin liên lạc, điện, nước, công tác phí </w:t>
            </w:r>
          </w:p>
        </w:tc>
        <w:tc>
          <w:tcPr>
            <w:tcW w:w="1076"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Chi sửa chữa tài sản, máy móc thiết bị phục vụ cho hoạt động cung cấp dịch vụ và thu phí</w:t>
            </w:r>
          </w:p>
        </w:tc>
        <w:tc>
          <w:tcPr>
            <w:tcW w:w="1076"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Mua sắm tài sản phục vụ công tác quản lý, thu phí trực tiếp</w:t>
            </w:r>
          </w:p>
        </w:tc>
        <w:tc>
          <w:tcPr>
            <w:tcW w:w="817"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Làm thêm giờ thứ 7, chủ nhật, ngày lễ (Phục vụ quản lý, thu phí Trực tiếp)</w:t>
            </w:r>
          </w:p>
        </w:tc>
        <w:tc>
          <w:tcPr>
            <w:tcW w:w="851"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rPr>
                <w:b/>
                <w:bCs/>
                <w:sz w:val="16"/>
                <w:szCs w:val="16"/>
              </w:rPr>
            </w:pPr>
            <w:r w:rsidRPr="00E96E84">
              <w:rPr>
                <w:b/>
                <w:bCs/>
                <w:sz w:val="16"/>
                <w:szCs w:val="16"/>
              </w:rPr>
              <w:t> </w:t>
            </w:r>
          </w:p>
          <w:p w:rsidR="00702D94" w:rsidRPr="00E96E84" w:rsidRDefault="00702D94" w:rsidP="00B94F9A">
            <w:pPr>
              <w:jc w:val="center"/>
              <w:rPr>
                <w:b/>
                <w:bCs/>
                <w:sz w:val="16"/>
                <w:szCs w:val="16"/>
              </w:rPr>
            </w:pPr>
            <w:r w:rsidRPr="00E96E84">
              <w:rPr>
                <w:sz w:val="16"/>
                <w:szCs w:val="16"/>
              </w:rPr>
              <w:t>Chi khác</w:t>
            </w:r>
          </w:p>
        </w:tc>
        <w:tc>
          <w:tcPr>
            <w:tcW w:w="850"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Chi trích lập các quỹ theo quy định</w:t>
            </w:r>
          </w:p>
        </w:tc>
        <w:tc>
          <w:tcPr>
            <w:tcW w:w="851" w:type="dxa"/>
            <w:tcBorders>
              <w:top w:val="single" w:sz="4" w:space="0" w:color="auto"/>
              <w:left w:val="single" w:sz="4" w:space="0" w:color="auto"/>
              <w:bottom w:val="single" w:sz="4" w:space="0" w:color="auto"/>
              <w:right w:val="single" w:sz="4" w:space="0" w:color="auto"/>
            </w:tcBorders>
            <w:vAlign w:val="center"/>
            <w:hideMark/>
          </w:tcPr>
          <w:p w:rsidR="00702D94" w:rsidRPr="00E96E84" w:rsidRDefault="00702D94" w:rsidP="00B94F9A">
            <w:pPr>
              <w:jc w:val="center"/>
              <w:rPr>
                <w:sz w:val="16"/>
                <w:szCs w:val="16"/>
              </w:rPr>
            </w:pPr>
            <w:r w:rsidRPr="00E96E84">
              <w:rPr>
                <w:sz w:val="16"/>
                <w:szCs w:val="16"/>
              </w:rPr>
              <w:t>Chi Cải cách tiền lương</w:t>
            </w:r>
          </w:p>
        </w:tc>
      </w:tr>
      <w:tr w:rsidR="00702D94" w:rsidTr="00AC46FF">
        <w:trPr>
          <w:trHeight w:val="315"/>
        </w:trPr>
        <w:tc>
          <w:tcPr>
            <w:tcW w:w="590" w:type="dxa"/>
            <w:tcBorders>
              <w:top w:val="single" w:sz="4" w:space="0" w:color="auto"/>
              <w:left w:val="single" w:sz="8" w:space="0" w:color="auto"/>
              <w:bottom w:val="dotted" w:sz="4" w:space="0" w:color="auto"/>
              <w:right w:val="nil"/>
            </w:tcBorders>
            <w:vAlign w:val="center"/>
            <w:hideMark/>
          </w:tcPr>
          <w:p w:rsidR="00702D94" w:rsidRPr="00E96E84" w:rsidRDefault="00702D94" w:rsidP="00B94F9A">
            <w:pPr>
              <w:jc w:val="center"/>
              <w:rPr>
                <w:b/>
                <w:bCs/>
                <w:sz w:val="16"/>
                <w:szCs w:val="16"/>
              </w:rPr>
            </w:pPr>
            <w:r w:rsidRPr="00E96E84">
              <w:rPr>
                <w:b/>
                <w:bCs/>
                <w:sz w:val="16"/>
                <w:szCs w:val="16"/>
              </w:rPr>
              <w:t>Tổng cộng:</w:t>
            </w:r>
          </w:p>
        </w:tc>
        <w:tc>
          <w:tcPr>
            <w:tcW w:w="1077" w:type="dxa"/>
            <w:tcBorders>
              <w:top w:val="single" w:sz="4" w:space="0" w:color="auto"/>
              <w:left w:val="single" w:sz="8" w:space="0" w:color="auto"/>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11.721</w:t>
            </w:r>
          </w:p>
        </w:tc>
        <w:tc>
          <w:tcPr>
            <w:tcW w:w="1081"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2.794</w:t>
            </w:r>
          </w:p>
        </w:tc>
        <w:tc>
          <w:tcPr>
            <w:tcW w:w="1077"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2.027</w:t>
            </w:r>
          </w:p>
        </w:tc>
        <w:tc>
          <w:tcPr>
            <w:tcW w:w="1076"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102</w:t>
            </w:r>
          </w:p>
        </w:tc>
        <w:tc>
          <w:tcPr>
            <w:tcW w:w="1076"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52</w:t>
            </w:r>
          </w:p>
        </w:tc>
        <w:tc>
          <w:tcPr>
            <w:tcW w:w="817"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580</w:t>
            </w:r>
          </w:p>
        </w:tc>
        <w:tc>
          <w:tcPr>
            <w:tcW w:w="851"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2.461</w:t>
            </w:r>
          </w:p>
        </w:tc>
        <w:tc>
          <w:tcPr>
            <w:tcW w:w="850"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1.709</w:t>
            </w:r>
          </w:p>
        </w:tc>
        <w:tc>
          <w:tcPr>
            <w:tcW w:w="851" w:type="dxa"/>
            <w:tcBorders>
              <w:top w:val="single" w:sz="4" w:space="0" w:color="auto"/>
              <w:left w:val="nil"/>
              <w:bottom w:val="dotted" w:sz="4" w:space="0" w:color="auto"/>
              <w:right w:val="single" w:sz="8" w:space="0" w:color="auto"/>
            </w:tcBorders>
            <w:vAlign w:val="center"/>
            <w:hideMark/>
          </w:tcPr>
          <w:p w:rsidR="00702D94" w:rsidRPr="00E96E84" w:rsidRDefault="00702D94" w:rsidP="00B94F9A">
            <w:pPr>
              <w:jc w:val="right"/>
              <w:rPr>
                <w:b/>
                <w:bCs/>
                <w:sz w:val="16"/>
                <w:szCs w:val="16"/>
                <w:u w:val="single"/>
              </w:rPr>
            </w:pPr>
            <w:r w:rsidRPr="00E96E84">
              <w:rPr>
                <w:b/>
                <w:bCs/>
                <w:sz w:val="16"/>
                <w:szCs w:val="16"/>
                <w:u w:val="single"/>
              </w:rPr>
              <w:t>1.996</w:t>
            </w:r>
          </w:p>
        </w:tc>
      </w:tr>
      <w:tr w:rsidR="00702D94" w:rsidTr="00AC46FF">
        <w:trPr>
          <w:trHeight w:val="315"/>
        </w:trPr>
        <w:tc>
          <w:tcPr>
            <w:tcW w:w="590" w:type="dxa"/>
            <w:tcBorders>
              <w:top w:val="nil"/>
              <w:left w:val="single" w:sz="8" w:space="0" w:color="auto"/>
              <w:bottom w:val="dotted" w:sz="4" w:space="0" w:color="auto"/>
              <w:right w:val="single" w:sz="8" w:space="0" w:color="auto"/>
            </w:tcBorders>
            <w:shd w:val="clear" w:color="000000" w:fill="FFFFFF"/>
            <w:vAlign w:val="center"/>
            <w:hideMark/>
          </w:tcPr>
          <w:p w:rsidR="00702D94" w:rsidRPr="00E96E84" w:rsidRDefault="00702D94" w:rsidP="00B94F9A">
            <w:pPr>
              <w:jc w:val="center"/>
              <w:rPr>
                <w:sz w:val="16"/>
                <w:szCs w:val="16"/>
              </w:rPr>
            </w:pPr>
            <w:r w:rsidRPr="00E96E84">
              <w:rPr>
                <w:sz w:val="16"/>
                <w:szCs w:val="16"/>
              </w:rPr>
              <w:t>2023</w:t>
            </w:r>
          </w:p>
        </w:tc>
        <w:tc>
          <w:tcPr>
            <w:tcW w:w="1077"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b/>
                <w:bCs/>
                <w:sz w:val="16"/>
                <w:szCs w:val="16"/>
              </w:rPr>
            </w:pPr>
            <w:r w:rsidRPr="00E96E84">
              <w:rPr>
                <w:b/>
                <w:bCs/>
                <w:sz w:val="16"/>
                <w:szCs w:val="16"/>
              </w:rPr>
              <w:t>2.782</w:t>
            </w:r>
          </w:p>
        </w:tc>
        <w:tc>
          <w:tcPr>
            <w:tcW w:w="1081"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564</w:t>
            </w:r>
          </w:p>
        </w:tc>
        <w:tc>
          <w:tcPr>
            <w:tcW w:w="1077"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666</w:t>
            </w:r>
          </w:p>
        </w:tc>
        <w:tc>
          <w:tcPr>
            <w:tcW w:w="1076"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25</w:t>
            </w:r>
          </w:p>
        </w:tc>
        <w:tc>
          <w:tcPr>
            <w:tcW w:w="1076"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39</w:t>
            </w:r>
          </w:p>
        </w:tc>
        <w:tc>
          <w:tcPr>
            <w:tcW w:w="817"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189</w:t>
            </w:r>
          </w:p>
        </w:tc>
        <w:tc>
          <w:tcPr>
            <w:tcW w:w="851"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475</w:t>
            </w:r>
          </w:p>
        </w:tc>
        <w:tc>
          <w:tcPr>
            <w:tcW w:w="850"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324</w:t>
            </w:r>
          </w:p>
        </w:tc>
        <w:tc>
          <w:tcPr>
            <w:tcW w:w="851"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500</w:t>
            </w:r>
          </w:p>
        </w:tc>
      </w:tr>
      <w:tr w:rsidR="00702D94" w:rsidTr="00AC46FF">
        <w:trPr>
          <w:trHeight w:val="315"/>
        </w:trPr>
        <w:tc>
          <w:tcPr>
            <w:tcW w:w="590" w:type="dxa"/>
            <w:tcBorders>
              <w:top w:val="nil"/>
              <w:left w:val="single" w:sz="8" w:space="0" w:color="auto"/>
              <w:bottom w:val="dotted" w:sz="4" w:space="0" w:color="auto"/>
              <w:right w:val="single" w:sz="8" w:space="0" w:color="auto"/>
            </w:tcBorders>
            <w:vAlign w:val="center"/>
            <w:hideMark/>
          </w:tcPr>
          <w:p w:rsidR="00702D94" w:rsidRPr="00E96E84" w:rsidRDefault="00702D94" w:rsidP="00B94F9A">
            <w:pPr>
              <w:jc w:val="center"/>
              <w:rPr>
                <w:sz w:val="16"/>
                <w:szCs w:val="16"/>
              </w:rPr>
            </w:pPr>
            <w:r w:rsidRPr="00E96E84">
              <w:rPr>
                <w:sz w:val="16"/>
                <w:szCs w:val="16"/>
              </w:rPr>
              <w:t>2024</w:t>
            </w:r>
          </w:p>
        </w:tc>
        <w:tc>
          <w:tcPr>
            <w:tcW w:w="1077" w:type="dxa"/>
            <w:tcBorders>
              <w:top w:val="nil"/>
              <w:left w:val="nil"/>
              <w:bottom w:val="dotted" w:sz="4" w:space="0" w:color="auto"/>
              <w:right w:val="single" w:sz="8" w:space="0" w:color="auto"/>
            </w:tcBorders>
            <w:vAlign w:val="center"/>
            <w:hideMark/>
          </w:tcPr>
          <w:p w:rsidR="00702D94" w:rsidRPr="00E96E84" w:rsidRDefault="00702D94" w:rsidP="00B94F9A">
            <w:pPr>
              <w:jc w:val="right"/>
              <w:rPr>
                <w:b/>
                <w:bCs/>
                <w:sz w:val="16"/>
                <w:szCs w:val="16"/>
              </w:rPr>
            </w:pPr>
            <w:r w:rsidRPr="00E96E84">
              <w:rPr>
                <w:b/>
                <w:bCs/>
                <w:sz w:val="16"/>
                <w:szCs w:val="16"/>
              </w:rPr>
              <w:t>3.857</w:t>
            </w:r>
          </w:p>
        </w:tc>
        <w:tc>
          <w:tcPr>
            <w:tcW w:w="1081"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560</w:t>
            </w:r>
          </w:p>
        </w:tc>
        <w:tc>
          <w:tcPr>
            <w:tcW w:w="1077" w:type="dxa"/>
            <w:tcBorders>
              <w:top w:val="nil"/>
              <w:left w:val="nil"/>
              <w:bottom w:val="dotted" w:sz="4"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503</w:t>
            </w:r>
          </w:p>
        </w:tc>
        <w:tc>
          <w:tcPr>
            <w:tcW w:w="1076"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45</w:t>
            </w:r>
          </w:p>
        </w:tc>
        <w:tc>
          <w:tcPr>
            <w:tcW w:w="1076"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 </w:t>
            </w:r>
          </w:p>
        </w:tc>
        <w:tc>
          <w:tcPr>
            <w:tcW w:w="817"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194</w:t>
            </w:r>
          </w:p>
        </w:tc>
        <w:tc>
          <w:tcPr>
            <w:tcW w:w="851"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795</w:t>
            </w:r>
          </w:p>
        </w:tc>
        <w:tc>
          <w:tcPr>
            <w:tcW w:w="850"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1.056</w:t>
            </w:r>
          </w:p>
        </w:tc>
        <w:tc>
          <w:tcPr>
            <w:tcW w:w="851" w:type="dxa"/>
            <w:tcBorders>
              <w:top w:val="nil"/>
              <w:left w:val="nil"/>
              <w:bottom w:val="dotted" w:sz="4" w:space="0" w:color="auto"/>
              <w:right w:val="single" w:sz="8" w:space="0" w:color="auto"/>
            </w:tcBorders>
            <w:vAlign w:val="center"/>
            <w:hideMark/>
          </w:tcPr>
          <w:p w:rsidR="00702D94" w:rsidRPr="00E96E84" w:rsidRDefault="00702D94" w:rsidP="00B94F9A">
            <w:pPr>
              <w:jc w:val="right"/>
              <w:rPr>
                <w:sz w:val="16"/>
                <w:szCs w:val="16"/>
              </w:rPr>
            </w:pPr>
            <w:r w:rsidRPr="00E96E84">
              <w:rPr>
                <w:sz w:val="16"/>
                <w:szCs w:val="16"/>
              </w:rPr>
              <w:t>704</w:t>
            </w:r>
          </w:p>
        </w:tc>
      </w:tr>
      <w:tr w:rsidR="00702D94" w:rsidTr="00AC46FF">
        <w:trPr>
          <w:trHeight w:val="330"/>
        </w:trPr>
        <w:tc>
          <w:tcPr>
            <w:tcW w:w="590" w:type="dxa"/>
            <w:tcBorders>
              <w:top w:val="nil"/>
              <w:left w:val="single" w:sz="8" w:space="0" w:color="auto"/>
              <w:bottom w:val="single" w:sz="8" w:space="0" w:color="auto"/>
              <w:right w:val="single" w:sz="8" w:space="0" w:color="auto"/>
            </w:tcBorders>
            <w:shd w:val="clear" w:color="000000" w:fill="FFFFFF"/>
            <w:vAlign w:val="center"/>
            <w:hideMark/>
          </w:tcPr>
          <w:p w:rsidR="00702D94" w:rsidRPr="00E96E84" w:rsidRDefault="00702D94" w:rsidP="00B94F9A">
            <w:pPr>
              <w:jc w:val="center"/>
              <w:rPr>
                <w:sz w:val="16"/>
                <w:szCs w:val="16"/>
              </w:rPr>
            </w:pPr>
            <w:r w:rsidRPr="00E96E84">
              <w:rPr>
                <w:sz w:val="16"/>
                <w:szCs w:val="16"/>
              </w:rPr>
              <w:t>2025</w:t>
            </w:r>
          </w:p>
        </w:tc>
        <w:tc>
          <w:tcPr>
            <w:tcW w:w="1077"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b/>
                <w:bCs/>
                <w:sz w:val="16"/>
                <w:szCs w:val="16"/>
              </w:rPr>
            </w:pPr>
            <w:r w:rsidRPr="00E96E84">
              <w:rPr>
                <w:b/>
                <w:bCs/>
                <w:sz w:val="16"/>
                <w:szCs w:val="16"/>
              </w:rPr>
              <w:t>5.082</w:t>
            </w:r>
          </w:p>
        </w:tc>
        <w:tc>
          <w:tcPr>
            <w:tcW w:w="1081"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1.670</w:t>
            </w:r>
          </w:p>
        </w:tc>
        <w:tc>
          <w:tcPr>
            <w:tcW w:w="1077"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858</w:t>
            </w:r>
          </w:p>
        </w:tc>
        <w:tc>
          <w:tcPr>
            <w:tcW w:w="1076"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32</w:t>
            </w:r>
          </w:p>
        </w:tc>
        <w:tc>
          <w:tcPr>
            <w:tcW w:w="1076"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13</w:t>
            </w:r>
          </w:p>
        </w:tc>
        <w:tc>
          <w:tcPr>
            <w:tcW w:w="817"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197</w:t>
            </w:r>
          </w:p>
        </w:tc>
        <w:tc>
          <w:tcPr>
            <w:tcW w:w="851"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1191</w:t>
            </w:r>
          </w:p>
        </w:tc>
        <w:tc>
          <w:tcPr>
            <w:tcW w:w="850"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329</w:t>
            </w:r>
          </w:p>
        </w:tc>
        <w:tc>
          <w:tcPr>
            <w:tcW w:w="851" w:type="dxa"/>
            <w:tcBorders>
              <w:top w:val="nil"/>
              <w:left w:val="nil"/>
              <w:bottom w:val="single" w:sz="8" w:space="0" w:color="auto"/>
              <w:right w:val="single" w:sz="8" w:space="0" w:color="auto"/>
            </w:tcBorders>
            <w:shd w:val="clear" w:color="000000" w:fill="FFFFFF"/>
            <w:vAlign w:val="center"/>
            <w:hideMark/>
          </w:tcPr>
          <w:p w:rsidR="00702D94" w:rsidRPr="00E96E84" w:rsidRDefault="00702D94" w:rsidP="00B94F9A">
            <w:pPr>
              <w:jc w:val="right"/>
              <w:rPr>
                <w:sz w:val="16"/>
                <w:szCs w:val="16"/>
              </w:rPr>
            </w:pPr>
            <w:r w:rsidRPr="00E96E84">
              <w:rPr>
                <w:sz w:val="16"/>
                <w:szCs w:val="16"/>
              </w:rPr>
              <w:t>792</w:t>
            </w:r>
          </w:p>
        </w:tc>
      </w:tr>
    </w:tbl>
    <w:p w:rsidR="00702D94" w:rsidRPr="00702D94" w:rsidRDefault="00702D94" w:rsidP="00427717">
      <w:pPr>
        <w:spacing w:before="120" w:after="0" w:line="240" w:lineRule="auto"/>
        <w:ind w:firstLine="720"/>
        <w:jc w:val="both"/>
        <w:rPr>
          <w:sz w:val="28"/>
          <w:szCs w:val="28"/>
        </w:rPr>
      </w:pPr>
      <w:r w:rsidRPr="00702D94">
        <w:rPr>
          <w:rFonts w:eastAsia="SimSun"/>
          <w:sz w:val="28"/>
          <w:szCs w:val="28"/>
          <w:lang w:eastAsia="zh-CN"/>
        </w:rPr>
        <w:t>Chi phí được trích lại cơ bản đảm bảo nguồn kinh phí chi phục vụ tổ chức thu phí (</w:t>
      </w:r>
      <w:r w:rsidRPr="00702D94">
        <w:rPr>
          <w:rFonts w:eastAsia="SimSun"/>
          <w:i/>
          <w:sz w:val="28"/>
          <w:szCs w:val="28"/>
          <w:lang w:eastAsia="zh-CN"/>
        </w:rPr>
        <w:t>Gồm Chi thanh toán tiền công hợp đồng,</w:t>
      </w:r>
      <w:r w:rsidRPr="00702D94">
        <w:rPr>
          <w:i/>
          <w:sz w:val="28"/>
          <w:szCs w:val="28"/>
          <w:lang w:val="vi-VN"/>
        </w:rPr>
        <w:t xml:space="preserve"> </w:t>
      </w:r>
      <w:r w:rsidRPr="00702D94">
        <w:rPr>
          <w:i/>
          <w:sz w:val="28"/>
          <w:szCs w:val="28"/>
        </w:rPr>
        <w:t>c</w:t>
      </w:r>
      <w:r w:rsidRPr="00702D94">
        <w:rPr>
          <w:i/>
          <w:sz w:val="28"/>
          <w:szCs w:val="28"/>
          <w:lang w:val="vi-VN"/>
        </w:rPr>
        <w:t xml:space="preserve">hi phí phục vụ cho việc thu phí </w:t>
      </w:r>
      <w:r w:rsidRPr="00702D94">
        <w:rPr>
          <w:i/>
          <w:sz w:val="28"/>
          <w:szCs w:val="28"/>
        </w:rPr>
        <w:t xml:space="preserve"> gồm chi v</w:t>
      </w:r>
      <w:r w:rsidRPr="00702D94">
        <w:rPr>
          <w:i/>
          <w:sz w:val="28"/>
          <w:szCs w:val="28"/>
          <w:lang w:val="vi-VN"/>
        </w:rPr>
        <w:t xml:space="preserve">ăn phòng phẩm, vật tư văn phòng, thông tin liên lạc, điện, nước, </w:t>
      </w:r>
      <w:r w:rsidRPr="00702D94">
        <w:rPr>
          <w:i/>
          <w:sz w:val="28"/>
          <w:szCs w:val="28"/>
        </w:rPr>
        <w:t xml:space="preserve">internet, </w:t>
      </w:r>
      <w:r w:rsidRPr="00702D94">
        <w:rPr>
          <w:i/>
          <w:sz w:val="28"/>
          <w:szCs w:val="28"/>
          <w:lang w:val="vi-VN"/>
        </w:rPr>
        <w:t>công tác phí</w:t>
      </w:r>
      <w:r w:rsidRPr="00702D94">
        <w:rPr>
          <w:sz w:val="28"/>
          <w:szCs w:val="28"/>
        </w:rPr>
        <w:t>); chi làm thêm giờ, chi vệ sinh môi trường khu vực đỗ xe, bãi kiểm hóa, chi nghiệp vụ chuyên môn in ấn biên lai thu phí, thẻ tử, phiếu cấp số thứ tự cho phương tiện, c</w:t>
      </w:r>
      <w:r w:rsidRPr="00702D94">
        <w:rPr>
          <w:sz w:val="28"/>
          <w:szCs w:val="28"/>
          <w:lang w:val="vi-VN"/>
        </w:rPr>
        <w:t>hi</w:t>
      </w:r>
      <w:r w:rsidRPr="00702D94">
        <w:rPr>
          <w:sz w:val="28"/>
          <w:szCs w:val="28"/>
        </w:rPr>
        <w:t xml:space="preserve"> </w:t>
      </w:r>
      <w:r w:rsidRPr="00702D94">
        <w:rPr>
          <w:sz w:val="28"/>
          <w:szCs w:val="28"/>
          <w:lang w:val="vi-VN"/>
        </w:rPr>
        <w:t xml:space="preserve">sửa chữa thường xuyên tài sản, </w:t>
      </w:r>
      <w:r w:rsidRPr="00702D94">
        <w:rPr>
          <w:sz w:val="28"/>
          <w:szCs w:val="28"/>
        </w:rPr>
        <w:t xml:space="preserve">cơ sở hạ tầng, </w:t>
      </w:r>
      <w:r w:rsidRPr="00702D94">
        <w:rPr>
          <w:sz w:val="28"/>
          <w:szCs w:val="28"/>
          <w:lang w:val="vi-VN"/>
        </w:rPr>
        <w:t>máy móc, thiết bị trực tiếp phục vụ cho thu phí</w:t>
      </w:r>
      <w:r w:rsidRPr="00702D94">
        <w:rPr>
          <w:sz w:val="28"/>
          <w:szCs w:val="28"/>
        </w:rPr>
        <w:t>; Chi mua sắm tài sản, vật tư liên quan và</w:t>
      </w:r>
      <w:r w:rsidRPr="00702D94">
        <w:rPr>
          <w:sz w:val="28"/>
          <w:szCs w:val="28"/>
          <w:lang w:val="vi-VN"/>
        </w:rPr>
        <w:t xml:space="preserve"> </w:t>
      </w:r>
      <w:r w:rsidRPr="00702D94">
        <w:rPr>
          <w:sz w:val="28"/>
          <w:szCs w:val="28"/>
        </w:rPr>
        <w:t>c</w:t>
      </w:r>
      <w:r w:rsidRPr="00702D94">
        <w:rPr>
          <w:sz w:val="28"/>
          <w:szCs w:val="28"/>
          <w:lang w:val="vi-VN"/>
        </w:rPr>
        <w:t xml:space="preserve">ác </w:t>
      </w:r>
      <w:r w:rsidRPr="00702D94">
        <w:rPr>
          <w:sz w:val="28"/>
          <w:szCs w:val="28"/>
        </w:rPr>
        <w:lastRenderedPageBreak/>
        <w:t>k</w:t>
      </w:r>
      <w:r w:rsidRPr="00702D94">
        <w:rPr>
          <w:sz w:val="28"/>
          <w:szCs w:val="28"/>
          <w:lang w:val="vi-VN"/>
        </w:rPr>
        <w:t xml:space="preserve">hoản chi khác </w:t>
      </w:r>
      <w:r w:rsidRPr="00702D94">
        <w:rPr>
          <w:sz w:val="28"/>
          <w:szCs w:val="28"/>
        </w:rPr>
        <w:t xml:space="preserve">trực tiếp </w:t>
      </w:r>
      <w:r w:rsidRPr="00702D94">
        <w:rPr>
          <w:sz w:val="28"/>
          <w:szCs w:val="28"/>
          <w:lang w:val="vi-VN"/>
        </w:rPr>
        <w:t>đến thực hiện công việc</w:t>
      </w:r>
      <w:r w:rsidRPr="00702D94">
        <w:rPr>
          <w:sz w:val="28"/>
          <w:szCs w:val="28"/>
        </w:rPr>
        <w:t xml:space="preserve">, dịch vụ và </w:t>
      </w:r>
      <w:r w:rsidRPr="00702D94">
        <w:rPr>
          <w:sz w:val="28"/>
          <w:szCs w:val="28"/>
          <w:lang w:val="vi-VN"/>
        </w:rPr>
        <w:t>thu phí</w:t>
      </w:r>
      <w:r w:rsidRPr="00702D94">
        <w:rPr>
          <w:sz w:val="28"/>
          <w:szCs w:val="28"/>
        </w:rPr>
        <w:t xml:space="preserve"> </w:t>
      </w:r>
      <w:r w:rsidRPr="00702D94">
        <w:rPr>
          <w:sz w:val="28"/>
          <w:szCs w:val="28"/>
          <w:lang w:val="vi-VN"/>
        </w:rPr>
        <w:t>…</w:t>
      </w:r>
      <w:r w:rsidRPr="00702D94">
        <w:rPr>
          <w:sz w:val="28"/>
          <w:szCs w:val="28"/>
        </w:rPr>
        <w:t xml:space="preserve"> và chi khác theo quy định. </w:t>
      </w:r>
    </w:p>
    <w:p w:rsidR="00702D94" w:rsidRPr="00702D94" w:rsidRDefault="00702D94" w:rsidP="00427717">
      <w:pPr>
        <w:spacing w:before="120" w:after="0" w:line="240" w:lineRule="auto"/>
        <w:ind w:firstLine="720"/>
        <w:jc w:val="both"/>
        <w:rPr>
          <w:rFonts w:eastAsia="SimSun"/>
          <w:i/>
          <w:iCs/>
          <w:sz w:val="28"/>
          <w:szCs w:val="28"/>
          <w:lang w:eastAsia="zh-CN"/>
        </w:rPr>
      </w:pPr>
      <w:r w:rsidRPr="00702D94">
        <w:rPr>
          <w:rFonts w:eastAsia="SimSun"/>
          <w:i/>
          <w:iCs/>
          <w:sz w:val="28"/>
          <w:szCs w:val="28"/>
          <w:lang w:eastAsia="zh-CN"/>
        </w:rPr>
        <w:t>- Tại các khu vực cửa khẩu phụ và lối mở khác trên địa bàn tỉnh Hà Giang:</w:t>
      </w:r>
    </w:p>
    <w:p w:rsidR="00702D94" w:rsidRPr="00702D94" w:rsidRDefault="00702D94" w:rsidP="00427717">
      <w:pPr>
        <w:spacing w:before="120" w:after="0" w:line="240" w:lineRule="auto"/>
        <w:ind w:firstLine="720"/>
        <w:jc w:val="both"/>
        <w:rPr>
          <w:sz w:val="28"/>
          <w:szCs w:val="28"/>
        </w:rPr>
      </w:pPr>
      <w:r w:rsidRPr="00702D94">
        <w:rPr>
          <w:sz w:val="28"/>
          <w:szCs w:val="28"/>
        </w:rPr>
        <w:t>Giai đoạn 2023-2025, Bộ đội Biên phòng không tổ chức thu phí do vậy không có kinh phí được trích lại để chi theo quy định.</w:t>
      </w:r>
    </w:p>
    <w:p w:rsidR="00702D94" w:rsidRPr="00702D94" w:rsidRDefault="00702D94" w:rsidP="00427717">
      <w:pPr>
        <w:keepNext/>
        <w:spacing w:before="120" w:after="0" w:line="240" w:lineRule="auto"/>
        <w:ind w:firstLine="720"/>
        <w:jc w:val="both"/>
        <w:outlineLvl w:val="0"/>
        <w:rPr>
          <w:sz w:val="28"/>
          <w:szCs w:val="28"/>
          <w:lang w:eastAsia="x-none"/>
        </w:rPr>
      </w:pPr>
      <w:r w:rsidRPr="00702D94">
        <w:rPr>
          <w:i/>
          <w:sz w:val="28"/>
          <w:szCs w:val="28"/>
          <w:lang w:eastAsia="x-none"/>
        </w:rPr>
        <w:t>- Hiệu quả kinh tế - xã hội thu được</w:t>
      </w:r>
      <w:r w:rsidRPr="00702D94">
        <w:rPr>
          <w:sz w:val="28"/>
          <w:szCs w:val="28"/>
          <w:lang w:eastAsia="x-none"/>
        </w:rPr>
        <w:t xml:space="preserve">: Việc triển khai Nghị quyết </w:t>
      </w:r>
      <w:r w:rsidRPr="00702D94">
        <w:rPr>
          <w:sz w:val="28"/>
          <w:szCs w:val="28"/>
          <w:lang w:val="pt-BR"/>
        </w:rPr>
        <w:t>số 11/2023/NQ-HĐND đã góp phần tăng nguồn thu ngân sách hàng năm cho tỉnh Tuyên Quang, tạo sự công bằng trong thực hiện nghĩa vụ đối với các tố chức, cá nhân có sử dụng kết cấu hạ tầng, công trình dịch vụ, tiện ích công cộng trong Khu kinh tế cửa khẩu Thanh Thủy và các cửa khẩu khác trên địa bàn tỉnh Tuyên Quang.</w:t>
      </w:r>
    </w:p>
    <w:p w:rsidR="00702D94" w:rsidRPr="00702D94" w:rsidRDefault="00702D94" w:rsidP="00427717">
      <w:pPr>
        <w:spacing w:before="120" w:after="0" w:line="240" w:lineRule="auto"/>
        <w:ind w:firstLine="720"/>
        <w:jc w:val="both"/>
        <w:rPr>
          <w:rFonts w:eastAsia="SimSun"/>
          <w:i/>
          <w:sz w:val="28"/>
          <w:szCs w:val="28"/>
          <w:lang w:eastAsia="zh-CN"/>
        </w:rPr>
      </w:pPr>
      <w:r w:rsidRPr="00702D94">
        <w:rPr>
          <w:rFonts w:eastAsia="SimSun"/>
          <w:i/>
          <w:sz w:val="28"/>
          <w:szCs w:val="28"/>
          <w:lang w:eastAsia="zh-CN"/>
        </w:rPr>
        <w:t xml:space="preserve">2.1.3. Thuận lợi, khó khăn, vướng mắc trong tổ chức thực hiện </w:t>
      </w:r>
    </w:p>
    <w:p w:rsidR="00702D94" w:rsidRPr="00702D94" w:rsidRDefault="00702D94" w:rsidP="00427717">
      <w:pPr>
        <w:spacing w:before="120" w:after="0" w:line="240" w:lineRule="auto"/>
        <w:ind w:firstLine="720"/>
        <w:jc w:val="both"/>
        <w:rPr>
          <w:rFonts w:eastAsia="SimSun"/>
          <w:sz w:val="28"/>
          <w:szCs w:val="28"/>
          <w:lang w:eastAsia="zh-CN"/>
        </w:rPr>
      </w:pPr>
      <w:r w:rsidRPr="00702D94">
        <w:rPr>
          <w:rFonts w:eastAsia="SimSun"/>
          <w:sz w:val="28"/>
          <w:szCs w:val="28"/>
          <w:lang w:eastAsia="zh-CN"/>
        </w:rPr>
        <w:t xml:space="preserve">a) Thuận lợi </w:t>
      </w:r>
    </w:p>
    <w:p w:rsidR="00702D94" w:rsidRPr="00702D94" w:rsidRDefault="00702D94" w:rsidP="00427717">
      <w:pPr>
        <w:spacing w:before="120" w:after="0" w:line="240" w:lineRule="auto"/>
        <w:ind w:firstLine="720"/>
        <w:jc w:val="both"/>
        <w:rPr>
          <w:sz w:val="28"/>
          <w:szCs w:val="28"/>
          <w:lang w:val="pt-BR"/>
        </w:rPr>
      </w:pPr>
      <w:r w:rsidRPr="00702D94">
        <w:rPr>
          <w:rFonts w:eastAsia="SimSun"/>
          <w:sz w:val="28"/>
          <w:szCs w:val="28"/>
          <w:lang w:eastAsia="zh-CN"/>
        </w:rPr>
        <w:t xml:space="preserve">- Từ khi triển khai </w:t>
      </w:r>
      <w:r w:rsidRPr="00702D94">
        <w:rPr>
          <w:sz w:val="28"/>
          <w:szCs w:val="28"/>
          <w:lang w:eastAsia="x-none"/>
        </w:rPr>
        <w:t xml:space="preserve">Nghị quyết </w:t>
      </w:r>
      <w:r w:rsidRPr="00702D94">
        <w:rPr>
          <w:sz w:val="28"/>
          <w:szCs w:val="28"/>
          <w:lang w:val="pt-BR"/>
        </w:rPr>
        <w:t>số 11/2023/NQ-HĐND ngày 15/7/2023 của Hội đồng nhân dân tỉnh Hà Giang (</w:t>
      </w:r>
      <w:r w:rsidRPr="00702D94">
        <w:rPr>
          <w:i/>
          <w:sz w:val="28"/>
          <w:szCs w:val="28"/>
          <w:lang w:val="pt-BR"/>
        </w:rPr>
        <w:t>trước hợp nhất</w:t>
      </w:r>
      <w:r w:rsidRPr="00702D94">
        <w:rPr>
          <w:sz w:val="28"/>
          <w:szCs w:val="28"/>
          <w:lang w:val="pt-BR"/>
        </w:rPr>
        <w:t xml:space="preserve">), Ban Quản lý các khu công </w:t>
      </w:r>
      <w:r w:rsidRPr="00702D94">
        <w:rPr>
          <w:spacing w:val="-2"/>
          <w:sz w:val="28"/>
          <w:szCs w:val="28"/>
          <w:lang w:val="pt-BR"/>
        </w:rPr>
        <w:t xml:space="preserve">nghiệp và khu kinh tế tỉnh Tuyên Quang; Trung tâm dịch vụ các khu công nghiệp và khu kinh tế luôn nhận được sự quan tâm, chỉ đạo sát sao của Tỉnh ủy, Ủy ban nhân </w:t>
      </w:r>
      <w:r w:rsidRPr="00702D94">
        <w:rPr>
          <w:sz w:val="28"/>
          <w:szCs w:val="28"/>
          <w:lang w:val="pt-BR"/>
        </w:rPr>
        <w:t xml:space="preserve">dân tỉnh và sự phối hợp chặt chẽ của các sở, ngành, các đơn vị liên ngành tại các cửa khẩu nên đã thực hiện tốt việc thu phí theo </w:t>
      </w:r>
      <w:r w:rsidRPr="00702D94">
        <w:rPr>
          <w:sz w:val="28"/>
          <w:szCs w:val="28"/>
          <w:lang w:eastAsia="x-none"/>
        </w:rPr>
        <w:t xml:space="preserve">Nghị quyết </w:t>
      </w:r>
      <w:r w:rsidRPr="00702D94">
        <w:rPr>
          <w:sz w:val="28"/>
          <w:szCs w:val="28"/>
          <w:lang w:val="pt-BR"/>
        </w:rPr>
        <w:t>số 11/2023/NQ-HĐND.</w:t>
      </w:r>
    </w:p>
    <w:p w:rsidR="00702D94" w:rsidRPr="00702D94" w:rsidRDefault="00702D94" w:rsidP="00427717">
      <w:pPr>
        <w:spacing w:before="120" w:after="0" w:line="240" w:lineRule="auto"/>
        <w:ind w:firstLine="720"/>
        <w:jc w:val="both"/>
        <w:rPr>
          <w:sz w:val="28"/>
          <w:szCs w:val="28"/>
          <w:lang w:val="pt-BR"/>
        </w:rPr>
      </w:pPr>
      <w:r w:rsidRPr="00702D94">
        <w:rPr>
          <w:sz w:val="28"/>
          <w:szCs w:val="28"/>
          <w:lang w:val="pt-BR"/>
        </w:rPr>
        <w:t xml:space="preserve">- Đơn vị tổ chức thu phí đã có đội ngũ cán bộ, nhân viên thu phí có kinh nghiệm và trang thiết bị, cơ sở vật chất đáp ứng cơ bản các yêu cầu, nhiệm vụ về thu phí. </w:t>
      </w:r>
    </w:p>
    <w:p w:rsidR="00702D94" w:rsidRPr="00702D94" w:rsidRDefault="00702D94" w:rsidP="00427717">
      <w:pPr>
        <w:spacing w:before="120" w:after="0" w:line="240" w:lineRule="auto"/>
        <w:ind w:firstLine="720"/>
        <w:jc w:val="both"/>
        <w:rPr>
          <w:rFonts w:eastAsia="SimSun"/>
          <w:sz w:val="28"/>
          <w:szCs w:val="28"/>
          <w:lang w:eastAsia="zh-CN"/>
        </w:rPr>
      </w:pPr>
      <w:r w:rsidRPr="00702D94">
        <w:rPr>
          <w:rFonts w:eastAsia="SimSun"/>
          <w:sz w:val="28"/>
          <w:szCs w:val="28"/>
          <w:lang w:eastAsia="zh-CN"/>
        </w:rPr>
        <w:t>b) Khó khăn, vướng mắc:</w:t>
      </w:r>
    </w:p>
    <w:p w:rsidR="00702D94" w:rsidRPr="00702D94" w:rsidRDefault="00702D94" w:rsidP="00427717">
      <w:pPr>
        <w:spacing w:before="120" w:after="0" w:line="240" w:lineRule="auto"/>
        <w:ind w:firstLine="720"/>
        <w:jc w:val="both"/>
        <w:rPr>
          <w:spacing w:val="-4"/>
          <w:sz w:val="28"/>
          <w:szCs w:val="28"/>
          <w:lang w:val="pt-BR"/>
        </w:rPr>
      </w:pPr>
      <w:r w:rsidRPr="00702D94">
        <w:rPr>
          <w:spacing w:val="-4"/>
          <w:sz w:val="28"/>
          <w:szCs w:val="28"/>
          <w:lang w:val="pt-BR"/>
        </w:rPr>
        <w:t>- Việc vận chuyển hàng hóa đến các cửa khẩu chính (</w:t>
      </w:r>
      <w:r w:rsidRPr="00702D94">
        <w:rPr>
          <w:i/>
          <w:spacing w:val="-4"/>
          <w:sz w:val="28"/>
          <w:szCs w:val="28"/>
          <w:lang w:val="pt-BR"/>
        </w:rPr>
        <w:t>cửa khẩu song phương</w:t>
      </w:r>
      <w:r w:rsidRPr="00702D94">
        <w:rPr>
          <w:spacing w:val="-4"/>
          <w:sz w:val="28"/>
          <w:szCs w:val="28"/>
          <w:lang w:val="pt-BR"/>
        </w:rPr>
        <w:t>) phải thực hiện sang tải từ xe có tải trọng lớn sang các xe có tải trọng nhỏ hơn. Lý do: hạ tầng giao thông chưa được đầu tư, mở rộng đáp ứng nhu cầu vận chuyển hàng hóa, chi phí vận chuyển tăng.</w:t>
      </w:r>
    </w:p>
    <w:p w:rsidR="00702D94" w:rsidRPr="00702D94" w:rsidRDefault="00702D94" w:rsidP="00427717">
      <w:pPr>
        <w:spacing w:before="120" w:after="0" w:line="240" w:lineRule="auto"/>
        <w:ind w:firstLine="720"/>
        <w:jc w:val="both"/>
        <w:rPr>
          <w:sz w:val="28"/>
          <w:szCs w:val="28"/>
          <w:lang w:val="pt-BR"/>
        </w:rPr>
      </w:pPr>
      <w:r w:rsidRPr="00702D94">
        <w:rPr>
          <w:spacing w:val="-4"/>
          <w:sz w:val="28"/>
          <w:szCs w:val="28"/>
          <w:lang w:val="pt-BR"/>
        </w:rPr>
        <w:t>- Một số doanh nghiệp, tư thương tham gia xuất khẩu hàng hóa tại cửa khẩu quốc tế Thanh Thủy chưa nghiêm chỉnh chấp hành việc kê khai nộp phí, tờ khai hải quan gây khó khăn cho bộ phận thu phí trong thực hiện công tác thu</w:t>
      </w:r>
      <w:r w:rsidRPr="00702D94">
        <w:rPr>
          <w:sz w:val="28"/>
          <w:szCs w:val="28"/>
          <w:lang w:val="pt-BR"/>
        </w:rPr>
        <w:t>.</w:t>
      </w:r>
    </w:p>
    <w:p w:rsidR="00702D94" w:rsidRPr="00702D94" w:rsidRDefault="00702D94" w:rsidP="00427717">
      <w:pPr>
        <w:spacing w:before="120" w:after="0" w:line="240" w:lineRule="auto"/>
        <w:ind w:firstLine="720"/>
        <w:jc w:val="both"/>
        <w:rPr>
          <w:rFonts w:eastAsia="SimSun"/>
          <w:b/>
          <w:sz w:val="28"/>
          <w:szCs w:val="28"/>
          <w:lang w:eastAsia="zh-CN"/>
        </w:rPr>
      </w:pPr>
      <w:r w:rsidRPr="00702D94">
        <w:rPr>
          <w:rFonts w:eastAsia="SimSun"/>
          <w:b/>
          <w:sz w:val="28"/>
          <w:szCs w:val="28"/>
          <w:lang w:eastAsia="zh-CN"/>
        </w:rPr>
        <w:t>2.2. Sự cần thiết phải xây dựng đề án quy định về phí sử dụng công trình kết cấu hạ tầng, công trình dịch vụ tiện ích công công trong khu vực cửa khẩu trên địa bàn tỉnh Tuyên Quang</w:t>
      </w:r>
    </w:p>
    <w:p w:rsidR="00702D94" w:rsidRPr="00702D94" w:rsidRDefault="00702D94" w:rsidP="00427717">
      <w:pPr>
        <w:spacing w:before="120" w:after="0" w:line="240" w:lineRule="auto"/>
        <w:ind w:firstLine="720"/>
        <w:jc w:val="both"/>
        <w:rPr>
          <w:rFonts w:eastAsia="SimSun"/>
          <w:sz w:val="28"/>
          <w:szCs w:val="28"/>
          <w:lang w:eastAsia="zh-CN"/>
        </w:rPr>
      </w:pPr>
      <w:r w:rsidRPr="00702D94">
        <w:rPr>
          <w:rFonts w:eastAsia="SimSun"/>
          <w:sz w:val="28"/>
          <w:szCs w:val="28"/>
          <w:lang w:eastAsia="zh-CN"/>
        </w:rPr>
        <w:t>Thực hiện Luật phí và lệ phí số 97/2015/QH13 được Quốc hội thông qua ngày 25/11/2015, có hiệu lực từ ngày 01/01/2017. Hội đồng nhân dân tỉnh quyết định mức thu dựa trên nguyên tắc: “</w:t>
      </w:r>
      <w:r w:rsidRPr="00702D94">
        <w:rPr>
          <w:rFonts w:eastAsia="SimSun"/>
          <w:bCs/>
          <w:sz w:val="28"/>
          <w:szCs w:val="28"/>
          <w:lang w:val="nl-NL" w:eastAsia="zh-CN"/>
        </w:rPr>
        <w:t xml:space="preserve">Mức thu phí được xác định cơ bản đảm bảo bù đắp chi phí, có tính đến chính sách phát triển kinh tế xã hội của nhà nước trong từng thời kỳ, đảm bảo công bằng, công khai, minh bạch và bình đẳng về quyền và nghĩa vụ của công dân; </w:t>
      </w:r>
      <w:r w:rsidRPr="00702D94">
        <w:rPr>
          <w:color w:val="000000"/>
          <w:sz w:val="28"/>
          <w:szCs w:val="28"/>
          <w:shd w:val="clear" w:color="auto" w:fill="FFFFFF"/>
        </w:rPr>
        <w:t xml:space="preserve">Tùy thuộc vào tình hình cụ thể của từng địa phương, mức độ bù đắp chi phí duy tu, bảo dưỡng, duy trì điều kiện phục vụ hoặc tái tạo công </w:t>
      </w:r>
      <w:r w:rsidRPr="00702D94">
        <w:rPr>
          <w:color w:val="000000"/>
          <w:sz w:val="28"/>
          <w:szCs w:val="28"/>
          <w:shd w:val="clear" w:color="auto" w:fill="FFFFFF"/>
        </w:rPr>
        <w:lastRenderedPageBreak/>
        <w:t>trình kết cấu hạ tầng, công trình dịch vụ, tiện ích công cộng trong khu vực cửa khẩu mà quy định mức thu cho phù hợp</w:t>
      </w:r>
      <w:r w:rsidRPr="00702D94">
        <w:rPr>
          <w:rFonts w:eastAsia="SimSun"/>
          <w:bCs/>
          <w:sz w:val="28"/>
          <w:szCs w:val="28"/>
          <w:lang w:val="nl-NL" w:eastAsia="zh-CN"/>
        </w:rPr>
        <w:t>”.</w:t>
      </w:r>
      <w:r w:rsidRPr="00702D94">
        <w:rPr>
          <w:rFonts w:eastAsia="SimSun"/>
          <w:sz w:val="28"/>
          <w:szCs w:val="28"/>
          <w:lang w:eastAsia="zh-CN"/>
        </w:rPr>
        <w:t xml:space="preserve"> </w:t>
      </w:r>
    </w:p>
    <w:p w:rsidR="00702D94" w:rsidRPr="00702D94" w:rsidRDefault="00702D94" w:rsidP="00427717">
      <w:pPr>
        <w:spacing w:before="120" w:after="0" w:line="240" w:lineRule="auto"/>
        <w:ind w:firstLine="720"/>
        <w:jc w:val="both"/>
        <w:rPr>
          <w:rFonts w:eastAsia="SimSun"/>
          <w:iCs/>
          <w:spacing w:val="-2"/>
          <w:sz w:val="28"/>
          <w:szCs w:val="28"/>
          <w:lang w:eastAsia="zh-CN"/>
        </w:rPr>
      </w:pPr>
      <w:r w:rsidRPr="00702D94">
        <w:rPr>
          <w:rFonts w:eastAsia="SimSun"/>
          <w:spacing w:val="-2"/>
          <w:sz w:val="28"/>
          <w:szCs w:val="28"/>
          <w:lang w:eastAsia="zh-CN"/>
        </w:rPr>
        <w:t>N</w:t>
      </w:r>
      <w:r w:rsidRPr="00702D94">
        <w:rPr>
          <w:rFonts w:eastAsia="SimSun"/>
          <w:spacing w:val="-2"/>
          <w:sz w:val="28"/>
          <w:szCs w:val="28"/>
          <w:lang w:val="nl-NL" w:eastAsia="zh-CN"/>
        </w:rPr>
        <w:t xml:space="preserve">ăm 2023, </w:t>
      </w:r>
      <w:r w:rsidRPr="00702D94">
        <w:rPr>
          <w:rFonts w:eastAsia="SimSun"/>
          <w:iCs/>
          <w:spacing w:val="-2"/>
          <w:sz w:val="28"/>
          <w:szCs w:val="28"/>
          <w:lang w:eastAsia="zh-CN"/>
        </w:rPr>
        <w:t>Hội đồng nhân dân tỉnh</w:t>
      </w:r>
      <w:r w:rsidRPr="00702D94">
        <w:rPr>
          <w:rFonts w:eastAsia="SimSun"/>
          <w:spacing w:val="-2"/>
          <w:sz w:val="28"/>
          <w:szCs w:val="28"/>
          <w:lang w:val="nl-NL" w:eastAsia="zh-CN"/>
        </w:rPr>
        <w:t xml:space="preserve"> ban hành </w:t>
      </w:r>
      <w:r w:rsidRPr="00702D94">
        <w:rPr>
          <w:bCs/>
          <w:spacing w:val="-2"/>
          <w:sz w:val="28"/>
          <w:szCs w:val="28"/>
          <w:lang w:eastAsia="zh-CN"/>
        </w:rPr>
        <w:t>Nghị quyết số 11/2023/NQ-HĐND ngày 15/7/2023 về việc Q</w:t>
      </w:r>
      <w:r w:rsidRPr="00702D94">
        <w:rPr>
          <w:rFonts w:eastAsia="SimSun"/>
          <w:spacing w:val="-2"/>
          <w:sz w:val="28"/>
          <w:szCs w:val="28"/>
          <w:lang w:val="vi-VN" w:eastAsia="zh-CN"/>
        </w:rPr>
        <w:t xml:space="preserve">uy định </w:t>
      </w:r>
      <w:r w:rsidRPr="00702D94">
        <w:rPr>
          <w:rFonts w:eastAsia="SimSun"/>
          <w:spacing w:val="-2"/>
          <w:sz w:val="28"/>
          <w:szCs w:val="28"/>
          <w:lang w:eastAsia="zh-CN"/>
        </w:rPr>
        <w:t>về</w:t>
      </w:r>
      <w:r w:rsidRPr="00702D94">
        <w:rPr>
          <w:rFonts w:eastAsia="SimSun"/>
          <w:spacing w:val="-2"/>
          <w:sz w:val="28"/>
          <w:szCs w:val="28"/>
          <w:lang w:val="vi-VN" w:eastAsia="zh-CN"/>
        </w:rPr>
        <w:t xml:space="preserve"> </w:t>
      </w:r>
      <w:r w:rsidRPr="00702D94">
        <w:rPr>
          <w:rFonts w:eastAsia="SimSun"/>
          <w:spacing w:val="-2"/>
          <w:sz w:val="28"/>
          <w:szCs w:val="28"/>
          <w:lang w:eastAsia="zh-CN"/>
        </w:rPr>
        <w:t>P</w:t>
      </w:r>
      <w:r w:rsidRPr="00702D94">
        <w:rPr>
          <w:rFonts w:eastAsia="SimSun"/>
          <w:spacing w:val="-2"/>
          <w:sz w:val="28"/>
          <w:szCs w:val="28"/>
          <w:lang w:val="vi-VN" w:eastAsia="zh-CN"/>
        </w:rPr>
        <w:t xml:space="preserve">hí sử dụng công trình kết cấu hạ tầng, công trình dịch vụ, tiện ích công cộng trong khu vực cửa khẩu trên địa bàn tỉnh </w:t>
      </w:r>
      <w:r w:rsidRPr="00702D94">
        <w:rPr>
          <w:rFonts w:eastAsia="SimSun"/>
          <w:spacing w:val="-2"/>
          <w:sz w:val="28"/>
          <w:szCs w:val="28"/>
          <w:lang w:eastAsia="zh-CN"/>
        </w:rPr>
        <w:t xml:space="preserve">Hà Giang. </w:t>
      </w:r>
      <w:r w:rsidRPr="00702D94">
        <w:rPr>
          <w:bCs/>
          <w:spacing w:val="-2"/>
          <w:sz w:val="28"/>
          <w:szCs w:val="28"/>
          <w:lang w:eastAsia="zh-CN"/>
        </w:rPr>
        <w:t>Từ khi Nghị quyết số 11/2023/NQ-HĐND được ban hành là căn cứ để cơ quan chức năng chuyên môn thực hiện thu phí tại cửa khẩu làm tăng nguồn thu cho ngân sách tỉnh hàng năm</w:t>
      </w:r>
      <w:r w:rsidRPr="00702D94">
        <w:rPr>
          <w:rFonts w:eastAsia="SimSun"/>
          <w:spacing w:val="-2"/>
          <w:sz w:val="28"/>
          <w:szCs w:val="28"/>
          <w:lang w:val="nl-NL" w:eastAsia="zh-CN"/>
        </w:rPr>
        <w:t>. Tuy nhiên hoạt động xuất nhập khẩu hàng hóa tại cửa khẩu quốc tế Thanh Thủy phần lớn còn ph</w:t>
      </w:r>
      <w:bookmarkStart w:id="0" w:name="_GoBack"/>
      <w:bookmarkEnd w:id="0"/>
      <w:r w:rsidRPr="00702D94">
        <w:rPr>
          <w:rFonts w:eastAsia="SimSun"/>
          <w:spacing w:val="-2"/>
          <w:sz w:val="28"/>
          <w:szCs w:val="28"/>
          <w:lang w:val="nl-NL" w:eastAsia="zh-CN"/>
        </w:rPr>
        <w:t>ụ thuộc vào chính sách thương mại bên phía Trung Quốc.</w:t>
      </w:r>
    </w:p>
    <w:p w:rsidR="00702D94" w:rsidRPr="00702D94" w:rsidRDefault="00702D94" w:rsidP="00427717">
      <w:pPr>
        <w:tabs>
          <w:tab w:val="left" w:pos="1984"/>
        </w:tabs>
        <w:spacing w:before="120" w:after="0" w:line="240" w:lineRule="auto"/>
        <w:ind w:firstLine="720"/>
        <w:jc w:val="both"/>
        <w:rPr>
          <w:color w:val="FF0000"/>
          <w:sz w:val="28"/>
          <w:szCs w:val="28"/>
          <w:lang w:val="pt-BR"/>
        </w:rPr>
      </w:pPr>
      <w:r w:rsidRPr="00702D94">
        <w:rPr>
          <w:sz w:val="28"/>
          <w:szCs w:val="28"/>
          <w:lang w:val="pt-BR"/>
        </w:rPr>
        <w:t>Thực hiện Nghị quyết số 202/2025/QH của Quốc hội về việc</w:t>
      </w:r>
      <w:r w:rsidRPr="00702D94">
        <w:rPr>
          <w:color w:val="FF0000"/>
          <w:sz w:val="28"/>
          <w:szCs w:val="28"/>
          <w:lang w:val="pt-BR"/>
        </w:rPr>
        <w:t xml:space="preserve"> </w:t>
      </w:r>
      <w:r w:rsidRPr="00702D94">
        <w:rPr>
          <w:sz w:val="28"/>
          <w:szCs w:val="28"/>
        </w:rPr>
        <w:t xml:space="preserve">sắp xếp toàn bộ diện tích tự nhiên, quy mô dân số của tỉnh Hà Giang và tỉnh Tuyên Quang thành tỉnh mới có tên gọi là tỉnh Tuyên Quang. Như vậy, phạm vi áp dụng của </w:t>
      </w:r>
      <w:r w:rsidRPr="00702D94">
        <w:rPr>
          <w:bCs/>
          <w:sz w:val="28"/>
          <w:szCs w:val="28"/>
          <w:lang w:eastAsia="zh-CN"/>
        </w:rPr>
        <w:t>Nghị quyết số 11/2023/NQ-HĐND ngày 15/7/2023 của Hội đồng nhân dân tỉnh Hà Giang (trước sắp xếp) không còn phù hợp với thực tiễn.</w:t>
      </w:r>
    </w:p>
    <w:p w:rsidR="00702D94" w:rsidRPr="00702D94" w:rsidRDefault="00702D94" w:rsidP="00427717">
      <w:pPr>
        <w:shd w:val="clear" w:color="auto" w:fill="FFFFFF"/>
        <w:spacing w:before="120" w:after="0" w:line="240" w:lineRule="auto"/>
        <w:ind w:firstLine="720"/>
        <w:jc w:val="both"/>
        <w:rPr>
          <w:sz w:val="28"/>
          <w:szCs w:val="28"/>
        </w:rPr>
      </w:pPr>
      <w:r w:rsidRPr="00702D94">
        <w:rPr>
          <w:sz w:val="28"/>
          <w:szCs w:val="28"/>
        </w:rPr>
        <w:t xml:space="preserve">Do vậy, xây dựng Đề án thu phí sử dụng công trình kết cấu hạ tầng, công trình dịch vụ tiện ích công cộng trong khu vực cửa khẩu trên địa bàn tỉnh để báo cáo UBND tỉnh trình Hội đồng nhân dân tỉnh ban hành Nghị quyết mới thay thế </w:t>
      </w:r>
      <w:r w:rsidRPr="00702D94">
        <w:rPr>
          <w:bCs/>
          <w:sz w:val="28"/>
          <w:szCs w:val="28"/>
          <w:lang w:eastAsia="zh-CN"/>
        </w:rPr>
        <w:t xml:space="preserve">Nghị quyết số 11/2023/NQ-HĐND ngày 15/7/2023 của Hội đồng nhân dân tỉnh Hà Giang (trước sắp xếp) </w:t>
      </w:r>
      <w:r w:rsidRPr="00702D94">
        <w:rPr>
          <w:sz w:val="28"/>
          <w:szCs w:val="28"/>
        </w:rPr>
        <w:t>q</w:t>
      </w:r>
      <w:r w:rsidRPr="00702D94">
        <w:rPr>
          <w:sz w:val="28"/>
          <w:szCs w:val="28"/>
          <w:lang w:val="vi-VN"/>
        </w:rPr>
        <w:t xml:space="preserve">uy định </w:t>
      </w:r>
      <w:r w:rsidRPr="00702D94">
        <w:rPr>
          <w:sz w:val="28"/>
          <w:szCs w:val="28"/>
        </w:rPr>
        <w:t>về P</w:t>
      </w:r>
      <w:r w:rsidRPr="00702D94">
        <w:rPr>
          <w:sz w:val="28"/>
          <w:szCs w:val="28"/>
          <w:lang w:val="vi-VN"/>
        </w:rPr>
        <w:t xml:space="preserve">hí sử dụng công trình kết cấu hạ tầng, công trình dịch vụ, tiện ích công cộng trong khu vực cửa khẩu trên địa bàn tỉnh </w:t>
      </w:r>
      <w:r w:rsidRPr="00702D94">
        <w:rPr>
          <w:sz w:val="28"/>
          <w:szCs w:val="28"/>
        </w:rPr>
        <w:t>là vấn đề cấp thiết của Đề án.</w:t>
      </w:r>
    </w:p>
    <w:p w:rsidR="007005B1" w:rsidRDefault="007005B1" w:rsidP="00427717">
      <w:pPr>
        <w:shd w:val="clear" w:color="auto" w:fill="FFFFFF"/>
        <w:spacing w:before="120" w:after="0" w:line="240" w:lineRule="auto"/>
        <w:ind w:firstLine="720"/>
        <w:jc w:val="both"/>
        <w:rPr>
          <w:b/>
          <w:sz w:val="28"/>
          <w:szCs w:val="28"/>
        </w:rPr>
      </w:pPr>
      <w:r>
        <w:rPr>
          <w:b/>
          <w:sz w:val="28"/>
          <w:szCs w:val="28"/>
        </w:rPr>
        <w:t>II. MỤC ĐÍCH, QUAN ĐIỂM XÂY DỰNG NGHỊ QUYẾT</w:t>
      </w:r>
    </w:p>
    <w:p w:rsidR="007005B1" w:rsidRDefault="007005B1" w:rsidP="00427717">
      <w:pPr>
        <w:shd w:val="clear" w:color="auto" w:fill="FFFFFF"/>
        <w:spacing w:before="120" w:after="0" w:line="240" w:lineRule="auto"/>
        <w:ind w:firstLine="720"/>
        <w:jc w:val="both"/>
        <w:rPr>
          <w:b/>
          <w:sz w:val="28"/>
          <w:szCs w:val="28"/>
        </w:rPr>
      </w:pPr>
      <w:r>
        <w:rPr>
          <w:b/>
          <w:sz w:val="28"/>
          <w:szCs w:val="28"/>
        </w:rPr>
        <w:t>1. Mục đích</w:t>
      </w:r>
    </w:p>
    <w:p w:rsidR="007005B1" w:rsidRDefault="007005B1" w:rsidP="00427717">
      <w:pPr>
        <w:shd w:val="clear" w:color="auto" w:fill="FFFFFF"/>
        <w:spacing w:before="120" w:after="0" w:line="240" w:lineRule="auto"/>
        <w:ind w:firstLine="720"/>
        <w:jc w:val="both"/>
        <w:rPr>
          <w:rStyle w:val="fontstyle01"/>
          <w:rFonts w:ascii="Times New Roman" w:hAnsi="Times New Roman" w:cs="Times New Roman"/>
          <w:sz w:val="28"/>
          <w:szCs w:val="28"/>
        </w:rPr>
      </w:pPr>
      <w:r>
        <w:rPr>
          <w:sz w:val="28"/>
          <w:szCs w:val="28"/>
        </w:rPr>
        <w:t xml:space="preserve">Quy định </w:t>
      </w:r>
      <w:r>
        <w:rPr>
          <w:rStyle w:val="fontstyle01"/>
          <w:rFonts w:ascii="Times New Roman" w:hAnsi="Times New Roman" w:cs="Times New Roman"/>
          <w:sz w:val="28"/>
          <w:szCs w:val="28"/>
        </w:rPr>
        <w:t xml:space="preserve">mức thu, chế độ thu, nộp, quản lý và sử dụng Phí sử dụng công trình kết cấu hạ tầng, công trình dịch vụ, tiện ích công cộng trong khu vực cửa khẩu trên địa bàn tỉnh </w:t>
      </w:r>
      <w:r w:rsidR="00702D94">
        <w:rPr>
          <w:rStyle w:val="fontstyle01"/>
          <w:rFonts w:ascii="Times New Roman" w:hAnsi="Times New Roman" w:cs="Times New Roman"/>
          <w:sz w:val="28"/>
          <w:szCs w:val="28"/>
        </w:rPr>
        <w:t>Tuyên Quang</w:t>
      </w:r>
      <w:r>
        <w:rPr>
          <w:rStyle w:val="fontstyle01"/>
          <w:rFonts w:ascii="Times New Roman" w:hAnsi="Times New Roman" w:cs="Times New Roman"/>
          <w:sz w:val="28"/>
          <w:szCs w:val="28"/>
        </w:rPr>
        <w:t xml:space="preserve"> để phù hợp với tình hình thực tế để thực hiện chính sách phát triển kinh tế-xã hội của tỉnh trong từng thời kỳ.</w:t>
      </w:r>
      <w:r w:rsidR="00803912">
        <w:rPr>
          <w:rStyle w:val="fontstyle01"/>
          <w:rFonts w:ascii="Times New Roman" w:hAnsi="Times New Roman" w:cs="Times New Roman"/>
          <w:sz w:val="28"/>
          <w:szCs w:val="28"/>
        </w:rPr>
        <w:t xml:space="preserve"> Đảm bảo công bằng, công khai</w:t>
      </w:r>
      <w:r w:rsidR="006C16B1">
        <w:rPr>
          <w:rStyle w:val="fontstyle01"/>
          <w:rFonts w:ascii="Times New Roman" w:hAnsi="Times New Roman" w:cs="Times New Roman"/>
          <w:sz w:val="28"/>
          <w:szCs w:val="28"/>
        </w:rPr>
        <w:t xml:space="preserve">, minh bạch và bình đẳng, thu hút các doanh nghiệp, tư thương tham gia xuất nhập khẩu hàng hóa tại </w:t>
      </w:r>
      <w:r w:rsidR="00702D94">
        <w:rPr>
          <w:rStyle w:val="fontstyle01"/>
          <w:rFonts w:ascii="Times New Roman" w:hAnsi="Times New Roman" w:cs="Times New Roman"/>
          <w:sz w:val="28"/>
          <w:szCs w:val="28"/>
        </w:rPr>
        <w:t>các khu vực cửa khẩu trên địa bàn tingr Tuyên Quang</w:t>
      </w:r>
      <w:r w:rsidR="006C16B1">
        <w:rPr>
          <w:rStyle w:val="fontstyle01"/>
          <w:rFonts w:ascii="Times New Roman" w:hAnsi="Times New Roman" w:cs="Times New Roman"/>
          <w:sz w:val="28"/>
          <w:szCs w:val="28"/>
        </w:rPr>
        <w:t>.</w:t>
      </w:r>
    </w:p>
    <w:p w:rsidR="006C16B1" w:rsidRPr="006C16B1" w:rsidRDefault="006C16B1" w:rsidP="00427717">
      <w:pPr>
        <w:shd w:val="clear" w:color="auto" w:fill="FFFFFF"/>
        <w:spacing w:before="120" w:after="0" w:line="240" w:lineRule="auto"/>
        <w:ind w:firstLine="720"/>
        <w:jc w:val="both"/>
        <w:rPr>
          <w:b/>
          <w:sz w:val="28"/>
          <w:szCs w:val="28"/>
        </w:rPr>
      </w:pPr>
      <w:r w:rsidRPr="006C16B1">
        <w:rPr>
          <w:b/>
          <w:sz w:val="28"/>
          <w:szCs w:val="28"/>
        </w:rPr>
        <w:t>2. Quan điểm</w:t>
      </w:r>
    </w:p>
    <w:p w:rsidR="003E58AF" w:rsidRPr="003E58AF" w:rsidRDefault="006C16B1" w:rsidP="00427717">
      <w:pPr>
        <w:shd w:val="clear" w:color="auto" w:fill="FFFFFF"/>
        <w:spacing w:before="120" w:after="0" w:line="240" w:lineRule="auto"/>
        <w:ind w:firstLine="720"/>
        <w:jc w:val="both"/>
        <w:rPr>
          <w:rFonts w:cs="Times New Roman"/>
          <w:color w:val="110F14"/>
          <w:sz w:val="28"/>
          <w:szCs w:val="28"/>
        </w:rPr>
      </w:pPr>
      <w:r>
        <w:rPr>
          <w:sz w:val="28"/>
          <w:szCs w:val="28"/>
        </w:rPr>
        <w:t xml:space="preserve">Nghị quyết quy định </w:t>
      </w:r>
      <w:r>
        <w:rPr>
          <w:rStyle w:val="fontstyle01"/>
          <w:rFonts w:ascii="Times New Roman" w:hAnsi="Times New Roman" w:cs="Times New Roman"/>
          <w:sz w:val="28"/>
          <w:szCs w:val="28"/>
        </w:rPr>
        <w:t xml:space="preserve">mức thu, chế độ thu, nộp, quản lý và sử dụng Phí sử dụng công trình kết cấu hạ tầng, công trình dịch vụ, tiện ích công cộng trong khu vực cửa khẩu trên địa bàn tỉnh </w:t>
      </w:r>
      <w:r w:rsidR="00702D94">
        <w:rPr>
          <w:rStyle w:val="fontstyle01"/>
          <w:rFonts w:ascii="Times New Roman" w:hAnsi="Times New Roman" w:cs="Times New Roman"/>
          <w:sz w:val="28"/>
          <w:szCs w:val="28"/>
        </w:rPr>
        <w:t>Tuyên Quang</w:t>
      </w:r>
      <w:r>
        <w:rPr>
          <w:rStyle w:val="fontstyle01"/>
          <w:rFonts w:ascii="Times New Roman" w:hAnsi="Times New Roman" w:cs="Times New Roman"/>
          <w:sz w:val="28"/>
          <w:szCs w:val="28"/>
        </w:rPr>
        <w:t xml:space="preserve"> phải phù hợp với quy định của Luật Phí và Lệ phí; Nghị định số </w:t>
      </w:r>
      <w:r w:rsidR="00702D94">
        <w:rPr>
          <w:rStyle w:val="fontstyle01"/>
          <w:rFonts w:ascii="Times New Roman" w:hAnsi="Times New Roman" w:cs="Times New Roman"/>
          <w:sz w:val="28"/>
          <w:szCs w:val="28"/>
        </w:rPr>
        <w:t>362</w:t>
      </w:r>
      <w:r>
        <w:rPr>
          <w:rStyle w:val="fontstyle01"/>
          <w:rFonts w:ascii="Times New Roman" w:hAnsi="Times New Roman" w:cs="Times New Roman"/>
          <w:sz w:val="28"/>
          <w:szCs w:val="28"/>
        </w:rPr>
        <w:t>/20</w:t>
      </w:r>
      <w:r w:rsidR="00702D94">
        <w:rPr>
          <w:rStyle w:val="fontstyle01"/>
          <w:rFonts w:ascii="Times New Roman" w:hAnsi="Times New Roman" w:cs="Times New Roman"/>
          <w:sz w:val="28"/>
          <w:szCs w:val="28"/>
        </w:rPr>
        <w:t>25</w:t>
      </w:r>
      <w:r>
        <w:rPr>
          <w:rStyle w:val="fontstyle01"/>
          <w:rFonts w:ascii="Times New Roman" w:hAnsi="Times New Roman" w:cs="Times New Roman"/>
          <w:sz w:val="28"/>
          <w:szCs w:val="28"/>
        </w:rPr>
        <w:t xml:space="preserve">/NĐ-CP ngày </w:t>
      </w:r>
      <w:r w:rsidR="00702D94">
        <w:rPr>
          <w:rStyle w:val="fontstyle01"/>
          <w:rFonts w:ascii="Times New Roman" w:hAnsi="Times New Roman" w:cs="Times New Roman"/>
          <w:sz w:val="28"/>
          <w:szCs w:val="28"/>
        </w:rPr>
        <w:t>31</w:t>
      </w:r>
      <w:r>
        <w:rPr>
          <w:rStyle w:val="fontstyle01"/>
          <w:rFonts w:ascii="Times New Roman" w:hAnsi="Times New Roman" w:cs="Times New Roman"/>
          <w:sz w:val="28"/>
          <w:szCs w:val="28"/>
        </w:rPr>
        <w:t xml:space="preserve"> tháng </w:t>
      </w:r>
      <w:r w:rsidR="00702D94">
        <w:rPr>
          <w:rStyle w:val="fontstyle01"/>
          <w:rFonts w:ascii="Times New Roman" w:hAnsi="Times New Roman" w:cs="Times New Roman"/>
          <w:sz w:val="28"/>
          <w:szCs w:val="28"/>
        </w:rPr>
        <w:t>12</w:t>
      </w:r>
      <w:r>
        <w:rPr>
          <w:rStyle w:val="fontstyle01"/>
          <w:rFonts w:ascii="Times New Roman" w:hAnsi="Times New Roman" w:cs="Times New Roman"/>
          <w:sz w:val="28"/>
          <w:szCs w:val="28"/>
        </w:rPr>
        <w:t xml:space="preserve"> năm 20</w:t>
      </w:r>
      <w:r w:rsidR="00702D94">
        <w:rPr>
          <w:rStyle w:val="fontstyle01"/>
          <w:rFonts w:ascii="Times New Roman" w:hAnsi="Times New Roman" w:cs="Times New Roman"/>
          <w:sz w:val="28"/>
          <w:szCs w:val="28"/>
        </w:rPr>
        <w:t>25</w:t>
      </w:r>
      <w:r>
        <w:rPr>
          <w:rStyle w:val="fontstyle01"/>
          <w:rFonts w:ascii="Times New Roman" w:hAnsi="Times New Roman" w:cs="Times New Roman"/>
          <w:sz w:val="28"/>
          <w:szCs w:val="28"/>
        </w:rPr>
        <w:t xml:space="preserve"> của Chính phủ </w:t>
      </w:r>
      <w:r w:rsidR="00702D94" w:rsidRPr="00702D94">
        <w:rPr>
          <w:sz w:val="28"/>
          <w:szCs w:val="28"/>
        </w:rPr>
        <w:t>quy định chi tiết một số điều và biện pháp để tổ chức, hướng dẫn thi hành Luật Phí và lệ phí</w:t>
      </w:r>
      <w:r w:rsidR="008504CC">
        <w:rPr>
          <w:rStyle w:val="fontstyle01"/>
          <w:rFonts w:ascii="Times New Roman" w:hAnsi="Times New Roman" w:cs="Times New Roman"/>
          <w:sz w:val="28"/>
          <w:szCs w:val="28"/>
        </w:rPr>
        <w:t xml:space="preserve">; Thông tư số 85/2019/TT-BTC ngày 29 tháng 11 năm 2019 của Bộ </w:t>
      </w:r>
      <w:r w:rsidR="003E233D">
        <w:rPr>
          <w:rStyle w:val="fontstyle01"/>
          <w:rFonts w:ascii="Times New Roman" w:hAnsi="Times New Roman" w:cs="Times New Roman"/>
          <w:sz w:val="28"/>
          <w:szCs w:val="28"/>
        </w:rPr>
        <w:t xml:space="preserve">trưởng Bộ </w:t>
      </w:r>
      <w:r w:rsidR="008504CC">
        <w:rPr>
          <w:rStyle w:val="fontstyle01"/>
          <w:rFonts w:ascii="Times New Roman" w:hAnsi="Times New Roman" w:cs="Times New Roman"/>
          <w:sz w:val="28"/>
          <w:szCs w:val="28"/>
        </w:rPr>
        <w:t>Tài chính</w:t>
      </w:r>
      <w:r w:rsidR="003E233D">
        <w:rPr>
          <w:rStyle w:val="fontstyle01"/>
          <w:rFonts w:ascii="Times New Roman" w:hAnsi="Times New Roman" w:cs="Times New Roman"/>
          <w:sz w:val="28"/>
          <w:szCs w:val="28"/>
        </w:rPr>
        <w:t xml:space="preserve"> hướng dẫn về phí và lệ phí thuộc thẩm quyền quyết định của Hội đồng nhân dân tỉnh, thành phố trực thuộc Trung ương</w:t>
      </w:r>
      <w:r w:rsidR="003E58AF">
        <w:rPr>
          <w:rStyle w:val="fontstyle01"/>
          <w:rFonts w:ascii="Times New Roman" w:hAnsi="Times New Roman" w:cs="Times New Roman"/>
          <w:sz w:val="28"/>
          <w:szCs w:val="28"/>
        </w:rPr>
        <w:t xml:space="preserve">; </w:t>
      </w:r>
      <w:r w:rsidR="003E58AF" w:rsidRPr="003E58AF">
        <w:rPr>
          <w:iCs/>
          <w:sz w:val="28"/>
          <w:szCs w:val="28"/>
          <w:lang w:val="vi-VN"/>
        </w:rPr>
        <w:t xml:space="preserve">Thông tư số </w:t>
      </w:r>
      <w:r w:rsidR="003E58AF" w:rsidRPr="003E58AF">
        <w:rPr>
          <w:iCs/>
          <w:sz w:val="28"/>
          <w:szCs w:val="28"/>
        </w:rPr>
        <w:t>106</w:t>
      </w:r>
      <w:r w:rsidR="003E58AF" w:rsidRPr="003E58AF">
        <w:rPr>
          <w:iCs/>
          <w:sz w:val="28"/>
          <w:szCs w:val="28"/>
          <w:lang w:val="vi-VN"/>
        </w:rPr>
        <w:t>/20</w:t>
      </w:r>
      <w:r w:rsidR="003E58AF" w:rsidRPr="003E58AF">
        <w:rPr>
          <w:iCs/>
          <w:sz w:val="28"/>
          <w:szCs w:val="28"/>
        </w:rPr>
        <w:t>21</w:t>
      </w:r>
      <w:r w:rsidR="003E58AF" w:rsidRPr="003E58AF">
        <w:rPr>
          <w:iCs/>
          <w:sz w:val="28"/>
          <w:szCs w:val="28"/>
          <w:lang w:val="vi-VN"/>
        </w:rPr>
        <w:t>/TT-BTC ngày 2</w:t>
      </w:r>
      <w:r w:rsidR="003E58AF" w:rsidRPr="003E58AF">
        <w:rPr>
          <w:iCs/>
          <w:sz w:val="28"/>
          <w:szCs w:val="28"/>
        </w:rPr>
        <w:t>6</w:t>
      </w:r>
      <w:r w:rsidR="003E58AF" w:rsidRPr="003E58AF">
        <w:rPr>
          <w:iCs/>
          <w:sz w:val="28"/>
          <w:szCs w:val="28"/>
          <w:lang w:val="vi-VN"/>
        </w:rPr>
        <w:t xml:space="preserve"> tháng 11 năm 20</w:t>
      </w:r>
      <w:r w:rsidR="003E58AF" w:rsidRPr="003E58AF">
        <w:rPr>
          <w:iCs/>
          <w:sz w:val="28"/>
          <w:szCs w:val="28"/>
        </w:rPr>
        <w:t>21</w:t>
      </w:r>
      <w:r w:rsidR="003E58AF" w:rsidRPr="003E58AF">
        <w:rPr>
          <w:iCs/>
          <w:sz w:val="28"/>
          <w:szCs w:val="28"/>
          <w:lang w:val="vi-VN"/>
        </w:rPr>
        <w:t xml:space="preserve"> của Bộ trưởng Bộ Tài chính </w:t>
      </w:r>
      <w:r w:rsidR="003E58AF" w:rsidRPr="003E58AF">
        <w:rPr>
          <w:rFonts w:cs="Times New Roman"/>
          <w:iCs/>
          <w:sz w:val="28"/>
          <w:szCs w:val="28"/>
          <w:lang w:val="vi-VN"/>
        </w:rPr>
        <w:t xml:space="preserve">sửa đổi, bổ sung một số điều của Thông tư số 85/2019/TT-BTC ngày 29 tháng 11 </w:t>
      </w:r>
      <w:r w:rsidR="003E58AF" w:rsidRPr="003E58AF">
        <w:rPr>
          <w:rFonts w:cs="Times New Roman"/>
          <w:iCs/>
          <w:sz w:val="28"/>
          <w:szCs w:val="28"/>
          <w:lang w:val="vi-VN"/>
        </w:rPr>
        <w:lastRenderedPageBreak/>
        <w:t>năm 2019 của Bộ trưởng Bộ Tài chính hướng dẫn về phí và lệ phí thuộc thẩm quyền quyết định của Hội đồng nhân dân tỉnh, thành phố trực thuộc Trung ương</w:t>
      </w:r>
      <w:r w:rsidR="003E58AF" w:rsidRPr="003E58AF">
        <w:rPr>
          <w:iCs/>
          <w:sz w:val="28"/>
          <w:szCs w:val="28"/>
        </w:rPr>
        <w:t>;</w:t>
      </w:r>
    </w:p>
    <w:p w:rsidR="006C16B1" w:rsidRPr="006C16B1" w:rsidRDefault="003E233D" w:rsidP="00427717">
      <w:pPr>
        <w:shd w:val="clear" w:color="auto" w:fill="FFFFFF"/>
        <w:spacing w:before="120" w:after="0" w:line="240" w:lineRule="auto"/>
        <w:ind w:firstLine="720"/>
        <w:jc w:val="both"/>
        <w:rPr>
          <w:sz w:val="28"/>
          <w:szCs w:val="28"/>
        </w:rPr>
      </w:pPr>
      <w:r>
        <w:rPr>
          <w:sz w:val="28"/>
          <w:szCs w:val="28"/>
        </w:rPr>
        <w:t>Nội dung Nghị quyết phải rõ ràng, dễ hiểu, tránh xảy ra các cách hiểu khác nhau giữa cơ quan thu phí và cơ quan quản lý</w:t>
      </w:r>
      <w:r w:rsidR="009D1265">
        <w:rPr>
          <w:sz w:val="28"/>
          <w:szCs w:val="28"/>
        </w:rPr>
        <w:t xml:space="preserve"> trong quá trình thực hiện Nghị quyết, phù hợp với tình hình thực tế tại địa phương, bảo đảm tính hợp lý, tính khả thi, thuận lợi cho việc thi hành và áp dụng trong thực tế.</w:t>
      </w:r>
    </w:p>
    <w:p w:rsidR="00115BF9" w:rsidRDefault="006C483D" w:rsidP="00427717">
      <w:pPr>
        <w:shd w:val="clear" w:color="auto" w:fill="FFFFFF"/>
        <w:spacing w:before="120" w:after="0" w:line="240" w:lineRule="auto"/>
        <w:ind w:firstLine="720"/>
        <w:jc w:val="both"/>
        <w:rPr>
          <w:b/>
          <w:sz w:val="28"/>
          <w:szCs w:val="28"/>
        </w:rPr>
      </w:pPr>
      <w:r>
        <w:rPr>
          <w:b/>
          <w:sz w:val="28"/>
          <w:szCs w:val="28"/>
        </w:rPr>
        <w:t>II</w:t>
      </w:r>
      <w:r w:rsidR="007005B1">
        <w:rPr>
          <w:b/>
          <w:sz w:val="28"/>
          <w:szCs w:val="28"/>
        </w:rPr>
        <w:t>I</w:t>
      </w:r>
      <w:r>
        <w:rPr>
          <w:b/>
          <w:sz w:val="28"/>
          <w:szCs w:val="28"/>
        </w:rPr>
        <w:t>. QUÁ TRÌNH XÂY DỰNG DỰ THẢO NGHỊ QUYẾT</w:t>
      </w:r>
    </w:p>
    <w:p w:rsidR="001F2752" w:rsidRDefault="001F2752" w:rsidP="00427717">
      <w:pPr>
        <w:shd w:val="clear" w:color="auto" w:fill="FFFFFF"/>
        <w:spacing w:before="120" w:after="0" w:line="240" w:lineRule="auto"/>
        <w:ind w:firstLine="720"/>
        <w:jc w:val="both"/>
        <w:rPr>
          <w:b/>
          <w:sz w:val="28"/>
          <w:szCs w:val="28"/>
        </w:rPr>
      </w:pPr>
      <w:r>
        <w:rPr>
          <w:b/>
          <w:sz w:val="28"/>
          <w:szCs w:val="28"/>
        </w:rPr>
        <w:t>1. Quá trình xây dựng Dự thảo Nghị quyết</w:t>
      </w:r>
    </w:p>
    <w:p w:rsidR="00115BF9" w:rsidRPr="00702D94" w:rsidRDefault="006C483D" w:rsidP="00427717">
      <w:pPr>
        <w:spacing w:before="120" w:after="0" w:line="240" w:lineRule="auto"/>
        <w:ind w:firstLine="720"/>
        <w:jc w:val="both"/>
        <w:rPr>
          <w:b/>
          <w:iCs/>
        </w:rPr>
      </w:pPr>
      <w:r>
        <w:rPr>
          <w:sz w:val="28"/>
          <w:szCs w:val="28"/>
        </w:rPr>
        <w:t xml:space="preserve">Quá trình xây dựng Dự thảo Nghị quyết thực hiện đúng trình tự, thủ tục ban hành văn bản quy phạm pháp luật theo quy định của </w:t>
      </w:r>
      <w:r>
        <w:rPr>
          <w:rStyle w:val="fontstyle01"/>
          <w:rFonts w:ascii="Times New Roman" w:hAnsi="Times New Roman" w:cs="Times New Roman"/>
          <w:sz w:val="28"/>
          <w:szCs w:val="28"/>
        </w:rPr>
        <w:t xml:space="preserve">Luật Ban hành quy phạm pháp luật </w:t>
      </w:r>
      <w:r w:rsidR="00702D94" w:rsidRPr="00702D94">
        <w:rPr>
          <w:rFonts w:eastAsia="SimSun"/>
          <w:sz w:val="28"/>
          <w:szCs w:val="28"/>
          <w:lang w:eastAsia="zh-CN"/>
        </w:rPr>
        <w:t>số 64/2025/QH15 được sửa đổi bổ sung bởi Luật số 87/2025/QH15</w:t>
      </w:r>
      <w:r>
        <w:rPr>
          <w:rStyle w:val="fontstyle01"/>
          <w:rFonts w:ascii="Times New Roman" w:hAnsi="Times New Roman" w:cs="Times New Roman"/>
          <w:sz w:val="28"/>
          <w:szCs w:val="28"/>
        </w:rPr>
        <w:t xml:space="preserve">; </w:t>
      </w:r>
      <w:r w:rsidR="00702D94" w:rsidRPr="00702D94">
        <w:rPr>
          <w:iCs/>
          <w:spacing w:val="-6"/>
          <w:sz w:val="28"/>
          <w:szCs w:val="28"/>
        </w:rPr>
        <w:t xml:space="preserve">Nghị định số 78/2025/NĐ-CP ngày 01 tháng 4 năm 2025 của Chính phủ quy định chi tiết một số điều và biện pháp để tổ chức, hướng dẫn thi hành Luật Ban hành văn bản quy phạm pháp luật; Nghị định số 187/2025/NĐ-CP ngày 01 tháng 7 năm 2025 của </w:t>
      </w:r>
      <w:r w:rsidR="00702D94" w:rsidRPr="00702D94">
        <w:rPr>
          <w:iCs/>
          <w:sz w:val="28"/>
          <w:szCs w:val="28"/>
        </w:rPr>
        <w:t xml:space="preserve">Chính phủ </w:t>
      </w:r>
      <w:r w:rsidR="00702D94" w:rsidRPr="00702D94">
        <w:rPr>
          <w:rStyle w:val="Strong"/>
          <w:b w:val="0"/>
          <w:color w:val="000000"/>
          <w:sz w:val="28"/>
          <w:szCs w:val="28"/>
          <w:bdr w:val="none" w:sz="0" w:space="0" w:color="auto" w:frame="1"/>
          <w:shd w:val="clear" w:color="auto" w:fill="FFFFFF"/>
        </w:rPr>
        <w:t>Sửa đổi, bổ sung một số điều của Nghị định số</w:t>
      </w:r>
      <w:r w:rsidR="00702D94" w:rsidRPr="00702D94">
        <w:rPr>
          <w:rStyle w:val="Strong"/>
          <w:color w:val="000000"/>
          <w:sz w:val="28"/>
          <w:szCs w:val="28"/>
          <w:bdr w:val="none" w:sz="0" w:space="0" w:color="auto" w:frame="1"/>
          <w:shd w:val="clear" w:color="auto" w:fill="FFFFFF"/>
        </w:rPr>
        <w:t> </w:t>
      </w:r>
      <w:hyperlink r:id="rId11" w:tgtFrame="_blank" w:history="1">
        <w:r w:rsidR="00702D94" w:rsidRPr="00702D94">
          <w:rPr>
            <w:rStyle w:val="Hyperlink"/>
            <w:bCs/>
            <w:color w:val="000000"/>
            <w:sz w:val="28"/>
            <w:szCs w:val="28"/>
            <w:u w:val="none"/>
            <w:bdr w:val="none" w:sz="0" w:space="0" w:color="auto" w:frame="1"/>
            <w:shd w:val="clear" w:color="auto" w:fill="FFFFFF"/>
          </w:rPr>
          <w:t>78/2025/NĐ-CP</w:t>
        </w:r>
      </w:hyperlink>
      <w:r w:rsidR="00702D94" w:rsidRPr="00702D94">
        <w:rPr>
          <w:rStyle w:val="Strong"/>
          <w:b w:val="0"/>
          <w:color w:val="000000"/>
          <w:sz w:val="28"/>
          <w:szCs w:val="28"/>
          <w:bdr w:val="none" w:sz="0" w:space="0" w:color="auto" w:frame="1"/>
          <w:shd w:val="clear" w:color="auto" w:fill="FFFFFF"/>
        </w:rPr>
        <w:t> ngày 01 tháng 4 năm 2025 của Chính phủ quy định chi tiết một số điều và biện pháp để tổ chức, hướng dẫn thi hành Luật Ban hành văn bản quy phạm pháp luật và Nghị định số </w:t>
      </w:r>
      <w:hyperlink r:id="rId12" w:tgtFrame="_blank" w:history="1">
        <w:r w:rsidR="00702D94" w:rsidRPr="00702D94">
          <w:rPr>
            <w:rStyle w:val="Hyperlink"/>
            <w:bCs/>
            <w:color w:val="000000"/>
            <w:sz w:val="28"/>
            <w:szCs w:val="28"/>
            <w:u w:val="none"/>
            <w:bdr w:val="none" w:sz="0" w:space="0" w:color="auto" w:frame="1"/>
            <w:shd w:val="clear" w:color="auto" w:fill="FFFFFF"/>
          </w:rPr>
          <w:t>79/2025/NĐ-CP</w:t>
        </w:r>
      </w:hyperlink>
      <w:r w:rsidR="00702D94" w:rsidRPr="00702D94">
        <w:rPr>
          <w:rStyle w:val="Strong"/>
          <w:b w:val="0"/>
          <w:color w:val="000000"/>
          <w:sz w:val="28"/>
          <w:szCs w:val="28"/>
          <w:bdr w:val="none" w:sz="0" w:space="0" w:color="auto" w:frame="1"/>
          <w:shd w:val="clear" w:color="auto" w:fill="FFFFFF"/>
        </w:rPr>
        <w:t> ngày 01 tháng 4 năm 2025 của Chính phủ về kiểm tra, rà soát, hệ thống hóa và xử lý văn bản quy phạm pháp luật</w:t>
      </w:r>
      <w:r w:rsidR="00702D94" w:rsidRPr="00CE2160">
        <w:rPr>
          <w:rStyle w:val="Strong"/>
          <w:b w:val="0"/>
          <w:color w:val="000000"/>
          <w:bdr w:val="none" w:sz="0" w:space="0" w:color="auto" w:frame="1"/>
          <w:shd w:val="clear" w:color="auto" w:fill="FFFFFF"/>
        </w:rPr>
        <w:t>;</w:t>
      </w:r>
      <w:r>
        <w:rPr>
          <w:rStyle w:val="fontstyle01"/>
          <w:rFonts w:ascii="Times New Roman" w:hAnsi="Times New Roman" w:cs="Times New Roman"/>
          <w:sz w:val="28"/>
          <w:szCs w:val="28"/>
        </w:rPr>
        <w:t>.</w:t>
      </w:r>
    </w:p>
    <w:p w:rsidR="006C483D" w:rsidRDefault="006C483D" w:rsidP="00427717">
      <w:pPr>
        <w:shd w:val="clear" w:color="auto" w:fill="FFFFFF"/>
        <w:spacing w:before="120" w:after="0" w:line="240" w:lineRule="auto"/>
        <w:ind w:firstLine="720"/>
        <w:jc w:val="both"/>
        <w:rPr>
          <w:rStyle w:val="fontstyle01"/>
          <w:rFonts w:ascii="Times New Roman" w:hAnsi="Times New Roman" w:cs="Times New Roman"/>
          <w:sz w:val="28"/>
          <w:szCs w:val="28"/>
        </w:rPr>
      </w:pPr>
      <w:r>
        <w:rPr>
          <w:sz w:val="28"/>
          <w:szCs w:val="28"/>
        </w:rPr>
        <w:t xml:space="preserve">Về lấy ý kiến góp ý đối với Dự thảo Nghị quyết quy định </w:t>
      </w:r>
      <w:r>
        <w:rPr>
          <w:rStyle w:val="fontstyle01"/>
          <w:rFonts w:ascii="Times New Roman" w:hAnsi="Times New Roman" w:cs="Times New Roman"/>
          <w:sz w:val="28"/>
          <w:szCs w:val="28"/>
        </w:rPr>
        <w:t xml:space="preserve">mức thu, chế độ thu, nộp, quản lý và sử dụng Phí sử dụng công trình kết cấu hạ tầng, công trình dịch vụ, tiện ích công cộng trong khu vực cửa khẩu trên địa bàn tỉnh </w:t>
      </w:r>
      <w:r w:rsidR="00702D94">
        <w:rPr>
          <w:rStyle w:val="fontstyle01"/>
          <w:rFonts w:ascii="Times New Roman" w:hAnsi="Times New Roman" w:cs="Times New Roman"/>
          <w:sz w:val="28"/>
          <w:szCs w:val="28"/>
        </w:rPr>
        <w:t>Tuyên Quang</w:t>
      </w:r>
      <w:r w:rsidR="009D1265">
        <w:rPr>
          <w:rStyle w:val="fontstyle01"/>
          <w:rFonts w:ascii="Times New Roman" w:hAnsi="Times New Roman" w:cs="Times New Roman"/>
          <w:sz w:val="28"/>
          <w:szCs w:val="28"/>
        </w:rPr>
        <w:t xml:space="preserve">, cơ quan soạn thảo đã gửi các sở, ban, ngành xin ý kiến góp ý, đồng thời đăng tải xin ý kiến góp ý trên cổng thông tin điện tử tỉnh </w:t>
      </w:r>
      <w:r w:rsidR="00702D94">
        <w:rPr>
          <w:rStyle w:val="fontstyle01"/>
          <w:rFonts w:ascii="Times New Roman" w:hAnsi="Times New Roman" w:cs="Times New Roman"/>
          <w:sz w:val="28"/>
          <w:szCs w:val="28"/>
        </w:rPr>
        <w:t>Tuyên Quang</w:t>
      </w:r>
      <w:r w:rsidR="009D1265">
        <w:rPr>
          <w:rStyle w:val="fontstyle01"/>
          <w:rFonts w:ascii="Times New Roman" w:hAnsi="Times New Roman" w:cs="Times New Roman"/>
          <w:sz w:val="28"/>
          <w:szCs w:val="28"/>
        </w:rPr>
        <w:t xml:space="preserve"> theo đúng quy định của Luật Ban hành quy phạm pháp luật.</w:t>
      </w:r>
    </w:p>
    <w:p w:rsidR="009D1265" w:rsidRDefault="009D1265" w:rsidP="00427717">
      <w:pPr>
        <w:shd w:val="clear" w:color="auto" w:fill="FFFFFF"/>
        <w:spacing w:before="120" w:after="0" w:line="240" w:lineRule="auto"/>
        <w:ind w:firstLine="720"/>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 xml:space="preserve">Trên cơ sở các ý kiến góp ý, cơ quan soạn thảo </w:t>
      </w:r>
      <w:r w:rsidRPr="003E14DA">
        <w:rPr>
          <w:rStyle w:val="fontstyle01"/>
          <w:rFonts w:ascii="Times New Roman" w:hAnsi="Times New Roman" w:cs="Times New Roman"/>
          <w:sz w:val="28"/>
          <w:szCs w:val="28"/>
        </w:rPr>
        <w:t>(Ban Quả</w:t>
      </w:r>
      <w:r w:rsidR="00702D94">
        <w:rPr>
          <w:rStyle w:val="fontstyle01"/>
          <w:rFonts w:ascii="Times New Roman" w:hAnsi="Times New Roman" w:cs="Times New Roman"/>
          <w:sz w:val="28"/>
          <w:szCs w:val="28"/>
        </w:rPr>
        <w:t>n lý  các khu công nghiệp và k</w:t>
      </w:r>
      <w:r w:rsidRPr="003E14DA">
        <w:rPr>
          <w:rStyle w:val="fontstyle01"/>
          <w:rFonts w:ascii="Times New Roman" w:hAnsi="Times New Roman" w:cs="Times New Roman"/>
          <w:sz w:val="28"/>
          <w:szCs w:val="28"/>
        </w:rPr>
        <w:t>hu kinh tế)</w:t>
      </w:r>
      <w:r>
        <w:rPr>
          <w:rStyle w:val="fontstyle01"/>
          <w:rFonts w:ascii="Times New Roman" w:hAnsi="Times New Roman" w:cs="Times New Roman"/>
          <w:sz w:val="28"/>
          <w:szCs w:val="28"/>
        </w:rPr>
        <w:t xml:space="preserve"> đã </w:t>
      </w:r>
      <w:r w:rsidR="003E14DA">
        <w:rPr>
          <w:rStyle w:val="fontstyle01"/>
          <w:rFonts w:ascii="Times New Roman" w:hAnsi="Times New Roman" w:cs="Times New Roman"/>
          <w:sz w:val="28"/>
          <w:szCs w:val="28"/>
        </w:rPr>
        <w:t>tiếp thu, chỉnh sửa, bổ sung</w:t>
      </w:r>
      <w:r>
        <w:rPr>
          <w:rStyle w:val="fontstyle01"/>
          <w:rFonts w:ascii="Times New Roman" w:hAnsi="Times New Roman" w:cs="Times New Roman"/>
          <w:sz w:val="28"/>
          <w:szCs w:val="28"/>
        </w:rPr>
        <w:t xml:space="preserve"> một số nội dung </w:t>
      </w:r>
      <w:r w:rsidR="003E14DA">
        <w:rPr>
          <w:rStyle w:val="fontstyle01"/>
          <w:rFonts w:ascii="Times New Roman" w:hAnsi="Times New Roman" w:cs="Times New Roman"/>
          <w:sz w:val="28"/>
          <w:szCs w:val="28"/>
        </w:rPr>
        <w:t xml:space="preserve">và hoàn thiện dự thảo </w:t>
      </w:r>
      <w:r>
        <w:rPr>
          <w:sz w:val="28"/>
          <w:szCs w:val="28"/>
        </w:rPr>
        <w:t xml:space="preserve">Nghị quyết quy định </w:t>
      </w:r>
      <w:r w:rsidR="00172E89">
        <w:rPr>
          <w:rStyle w:val="fontstyle01"/>
          <w:rFonts w:ascii="Times New Roman" w:hAnsi="Times New Roman" w:cs="Times New Roman"/>
          <w:sz w:val="28"/>
          <w:szCs w:val="28"/>
        </w:rPr>
        <w:t>về</w:t>
      </w:r>
      <w:r>
        <w:rPr>
          <w:rStyle w:val="fontstyle01"/>
          <w:rFonts w:ascii="Times New Roman" w:hAnsi="Times New Roman" w:cs="Times New Roman"/>
          <w:sz w:val="28"/>
          <w:szCs w:val="28"/>
        </w:rPr>
        <w:t xml:space="preserve"> Phí sử dụng công trình kết cấu hạ tầng, công trình dịch vụ, tiện ích công cộng trong khu vực cửa khẩu trên địa bàn tỉnh Hà Giang</w:t>
      </w:r>
      <w:r w:rsidR="003E14DA">
        <w:rPr>
          <w:rStyle w:val="fontstyle01"/>
          <w:rFonts w:ascii="Times New Roman" w:hAnsi="Times New Roman" w:cs="Times New Roman"/>
          <w:sz w:val="28"/>
          <w:szCs w:val="28"/>
        </w:rPr>
        <w:t>,</w:t>
      </w:r>
      <w:r>
        <w:rPr>
          <w:rStyle w:val="fontstyle01"/>
          <w:rFonts w:ascii="Times New Roman" w:hAnsi="Times New Roman" w:cs="Times New Roman"/>
          <w:sz w:val="28"/>
          <w:szCs w:val="28"/>
        </w:rPr>
        <w:t xml:space="preserve"> trình Sở Tài chính, Sở Tư pháp thẩm định.</w:t>
      </w:r>
    </w:p>
    <w:p w:rsidR="009D1265" w:rsidRDefault="009D1265" w:rsidP="00427717">
      <w:pPr>
        <w:shd w:val="clear" w:color="auto" w:fill="FFFFFF"/>
        <w:spacing w:before="120" w:after="0" w:line="240" w:lineRule="auto"/>
        <w:ind w:firstLine="720"/>
        <w:jc w:val="both"/>
        <w:rPr>
          <w:rStyle w:val="fontstyle01"/>
          <w:rFonts w:ascii="Times New Roman" w:hAnsi="Times New Roman" w:cs="Times New Roman"/>
          <w:sz w:val="28"/>
          <w:szCs w:val="28"/>
        </w:rPr>
      </w:pPr>
      <w:r>
        <w:rPr>
          <w:rStyle w:val="fontstyle01"/>
          <w:rFonts w:ascii="Times New Roman" w:hAnsi="Times New Roman" w:cs="Times New Roman"/>
          <w:sz w:val="28"/>
          <w:szCs w:val="28"/>
        </w:rPr>
        <w:t xml:space="preserve">Sau khi có ý kiến thẩm định của Sở Tài chính (tại Văn bản số </w:t>
      </w:r>
      <w:r w:rsidR="002D5147">
        <w:rPr>
          <w:rStyle w:val="fontstyle01"/>
          <w:rFonts w:ascii="Times New Roman" w:hAnsi="Times New Roman" w:cs="Times New Roman"/>
          <w:sz w:val="28"/>
          <w:szCs w:val="28"/>
        </w:rPr>
        <w:t>2065</w:t>
      </w:r>
      <w:r>
        <w:rPr>
          <w:rStyle w:val="fontstyle01"/>
          <w:rFonts w:ascii="Times New Roman" w:hAnsi="Times New Roman" w:cs="Times New Roman"/>
          <w:sz w:val="28"/>
          <w:szCs w:val="28"/>
        </w:rPr>
        <w:t>/</w:t>
      </w:r>
      <w:r w:rsidR="006C2BE2">
        <w:rPr>
          <w:rStyle w:val="fontstyle01"/>
          <w:rFonts w:ascii="Times New Roman" w:hAnsi="Times New Roman" w:cs="Times New Roman"/>
          <w:sz w:val="28"/>
          <w:szCs w:val="28"/>
        </w:rPr>
        <w:t>ST</w:t>
      </w:r>
      <w:r w:rsidR="00CA6BDC">
        <w:rPr>
          <w:rStyle w:val="fontstyle01"/>
          <w:rFonts w:ascii="Times New Roman" w:hAnsi="Times New Roman" w:cs="Times New Roman"/>
          <w:sz w:val="28"/>
          <w:szCs w:val="28"/>
        </w:rPr>
        <w:t>C</w:t>
      </w:r>
      <w:r>
        <w:rPr>
          <w:rStyle w:val="fontstyle01"/>
          <w:rFonts w:ascii="Times New Roman" w:hAnsi="Times New Roman" w:cs="Times New Roman"/>
          <w:sz w:val="28"/>
          <w:szCs w:val="28"/>
        </w:rPr>
        <w:t>-</w:t>
      </w:r>
      <w:r w:rsidR="006C2BE2">
        <w:rPr>
          <w:rStyle w:val="fontstyle01"/>
          <w:rFonts w:ascii="Times New Roman" w:hAnsi="Times New Roman" w:cs="Times New Roman"/>
          <w:sz w:val="28"/>
          <w:szCs w:val="28"/>
        </w:rPr>
        <w:t>NS</w:t>
      </w:r>
      <w:r>
        <w:rPr>
          <w:rStyle w:val="fontstyle01"/>
          <w:rFonts w:ascii="Times New Roman" w:hAnsi="Times New Roman" w:cs="Times New Roman"/>
          <w:sz w:val="28"/>
          <w:szCs w:val="28"/>
        </w:rPr>
        <w:t xml:space="preserve"> ngày </w:t>
      </w:r>
      <w:r w:rsidR="002D5147">
        <w:rPr>
          <w:rStyle w:val="fontstyle01"/>
          <w:rFonts w:ascii="Times New Roman" w:hAnsi="Times New Roman" w:cs="Times New Roman"/>
          <w:sz w:val="28"/>
          <w:szCs w:val="28"/>
        </w:rPr>
        <w:t xml:space="preserve">30 </w:t>
      </w:r>
      <w:r>
        <w:rPr>
          <w:rStyle w:val="fontstyle01"/>
          <w:rFonts w:ascii="Times New Roman" w:hAnsi="Times New Roman" w:cs="Times New Roman"/>
          <w:sz w:val="28"/>
          <w:szCs w:val="28"/>
        </w:rPr>
        <w:t xml:space="preserve">tháng </w:t>
      </w:r>
      <w:r w:rsidR="002D5147">
        <w:rPr>
          <w:rStyle w:val="fontstyle01"/>
          <w:rFonts w:ascii="Times New Roman" w:hAnsi="Times New Roman" w:cs="Times New Roman"/>
          <w:sz w:val="28"/>
          <w:szCs w:val="28"/>
        </w:rPr>
        <w:t>3</w:t>
      </w:r>
      <w:r>
        <w:rPr>
          <w:rStyle w:val="fontstyle01"/>
          <w:rFonts w:ascii="Times New Roman" w:hAnsi="Times New Roman" w:cs="Times New Roman"/>
          <w:sz w:val="28"/>
          <w:szCs w:val="28"/>
        </w:rPr>
        <w:t xml:space="preserve"> năm 202</w:t>
      </w:r>
      <w:r w:rsidR="00702D94">
        <w:rPr>
          <w:rStyle w:val="fontstyle01"/>
          <w:rFonts w:ascii="Times New Roman" w:hAnsi="Times New Roman" w:cs="Times New Roman"/>
          <w:sz w:val="28"/>
          <w:szCs w:val="28"/>
        </w:rPr>
        <w:t>6</w:t>
      </w:r>
      <w:r w:rsidR="00127F66">
        <w:rPr>
          <w:rStyle w:val="fontstyle01"/>
          <w:rFonts w:ascii="Times New Roman" w:hAnsi="Times New Roman" w:cs="Times New Roman"/>
          <w:sz w:val="28"/>
          <w:szCs w:val="28"/>
        </w:rPr>
        <w:t>)</w:t>
      </w:r>
      <w:r>
        <w:rPr>
          <w:rStyle w:val="fontstyle01"/>
          <w:rFonts w:ascii="Times New Roman" w:hAnsi="Times New Roman" w:cs="Times New Roman"/>
          <w:sz w:val="28"/>
          <w:szCs w:val="28"/>
        </w:rPr>
        <w:t>, Ban Quả</w:t>
      </w:r>
      <w:r w:rsidR="00702D94">
        <w:rPr>
          <w:rStyle w:val="fontstyle01"/>
          <w:rFonts w:ascii="Times New Roman" w:hAnsi="Times New Roman" w:cs="Times New Roman"/>
          <w:sz w:val="28"/>
          <w:szCs w:val="28"/>
        </w:rPr>
        <w:t>n lý các khu công nghiệp và k</w:t>
      </w:r>
      <w:r>
        <w:rPr>
          <w:rStyle w:val="fontstyle01"/>
          <w:rFonts w:ascii="Times New Roman" w:hAnsi="Times New Roman" w:cs="Times New Roman"/>
          <w:sz w:val="28"/>
          <w:szCs w:val="28"/>
        </w:rPr>
        <w:t>hu kinh tế đã tiếp thu chỉnh sửa</w:t>
      </w:r>
      <w:r w:rsidR="006C2BE2">
        <w:rPr>
          <w:rStyle w:val="fontstyle01"/>
          <w:rFonts w:ascii="Times New Roman" w:hAnsi="Times New Roman" w:cs="Times New Roman"/>
          <w:sz w:val="28"/>
          <w:szCs w:val="28"/>
        </w:rPr>
        <w:t xml:space="preserve"> </w:t>
      </w:r>
      <w:r>
        <w:rPr>
          <w:rStyle w:val="fontstyle01"/>
          <w:rFonts w:ascii="Times New Roman" w:hAnsi="Times New Roman" w:cs="Times New Roman"/>
          <w:sz w:val="28"/>
          <w:szCs w:val="28"/>
        </w:rPr>
        <w:t>hoàn thiệ</w:t>
      </w:r>
      <w:r w:rsidR="00CA6BDC">
        <w:rPr>
          <w:rStyle w:val="fontstyle01"/>
          <w:rFonts w:ascii="Times New Roman" w:hAnsi="Times New Roman" w:cs="Times New Roman"/>
          <w:sz w:val="28"/>
          <w:szCs w:val="28"/>
        </w:rPr>
        <w:t xml:space="preserve">n </w:t>
      </w:r>
      <w:r>
        <w:rPr>
          <w:rStyle w:val="fontstyle01"/>
          <w:rFonts w:ascii="Times New Roman" w:hAnsi="Times New Roman" w:cs="Times New Roman"/>
          <w:sz w:val="28"/>
          <w:szCs w:val="28"/>
        </w:rPr>
        <w:t>Dự thảo Nghị quyết.</w:t>
      </w:r>
    </w:p>
    <w:p w:rsidR="001F2752" w:rsidRDefault="001F2752" w:rsidP="00427717">
      <w:pPr>
        <w:shd w:val="clear" w:color="auto" w:fill="FFFFFF"/>
        <w:spacing w:before="120" w:after="0" w:line="240" w:lineRule="auto"/>
        <w:ind w:firstLine="720"/>
        <w:jc w:val="both"/>
        <w:rPr>
          <w:rStyle w:val="fontstyle01"/>
          <w:rFonts w:ascii="Times New Roman" w:hAnsi="Times New Roman" w:cs="Times New Roman"/>
          <w:sz w:val="28"/>
          <w:szCs w:val="28"/>
        </w:rPr>
      </w:pPr>
      <w:r w:rsidRPr="001F2752">
        <w:rPr>
          <w:rStyle w:val="fontstyle01"/>
          <w:rFonts w:ascii="Times New Roman" w:hAnsi="Times New Roman" w:cs="Times New Roman"/>
          <w:b/>
          <w:sz w:val="28"/>
          <w:szCs w:val="28"/>
        </w:rPr>
        <w:t>2. Dự kiến thời gian trình thông qua Nghị quyết</w:t>
      </w:r>
      <w:r>
        <w:rPr>
          <w:rStyle w:val="fontstyle01"/>
          <w:rFonts w:ascii="Times New Roman" w:hAnsi="Times New Roman" w:cs="Times New Roman"/>
          <w:sz w:val="28"/>
          <w:szCs w:val="28"/>
        </w:rPr>
        <w:t xml:space="preserve">: </w:t>
      </w:r>
      <w:r w:rsidR="00702D94">
        <w:rPr>
          <w:rStyle w:val="fontstyle01"/>
          <w:rFonts w:ascii="Times New Roman" w:hAnsi="Times New Roman" w:cs="Times New Roman"/>
          <w:sz w:val="28"/>
          <w:szCs w:val="28"/>
        </w:rPr>
        <w:t xml:space="preserve">Quý </w:t>
      </w:r>
      <w:r w:rsidR="00172E89">
        <w:rPr>
          <w:rStyle w:val="fontstyle01"/>
          <w:rFonts w:ascii="Times New Roman" w:hAnsi="Times New Roman" w:cs="Times New Roman"/>
          <w:sz w:val="28"/>
          <w:szCs w:val="28"/>
        </w:rPr>
        <w:t>II</w:t>
      </w:r>
      <w:r>
        <w:rPr>
          <w:rStyle w:val="fontstyle01"/>
          <w:rFonts w:ascii="Times New Roman" w:hAnsi="Times New Roman" w:cs="Times New Roman"/>
          <w:sz w:val="28"/>
          <w:szCs w:val="28"/>
        </w:rPr>
        <w:t xml:space="preserve"> năm 202</w:t>
      </w:r>
      <w:r w:rsidR="00702D94">
        <w:rPr>
          <w:rStyle w:val="fontstyle01"/>
          <w:rFonts w:ascii="Times New Roman" w:hAnsi="Times New Roman" w:cs="Times New Roman"/>
          <w:sz w:val="28"/>
          <w:szCs w:val="28"/>
        </w:rPr>
        <w:t>6</w:t>
      </w:r>
    </w:p>
    <w:p w:rsidR="009D1265" w:rsidRDefault="009D1265" w:rsidP="00427717">
      <w:pPr>
        <w:shd w:val="clear" w:color="auto" w:fill="FFFFFF"/>
        <w:spacing w:before="120" w:after="0" w:line="240" w:lineRule="auto"/>
        <w:ind w:firstLine="720"/>
        <w:jc w:val="both"/>
        <w:rPr>
          <w:rStyle w:val="fontstyle01"/>
          <w:rFonts w:ascii="Times New Roman" w:hAnsi="Times New Roman" w:cs="Times New Roman"/>
          <w:b/>
          <w:sz w:val="28"/>
          <w:szCs w:val="28"/>
        </w:rPr>
      </w:pPr>
      <w:r>
        <w:rPr>
          <w:rStyle w:val="fontstyle01"/>
          <w:rFonts w:ascii="Times New Roman" w:hAnsi="Times New Roman" w:cs="Times New Roman"/>
          <w:b/>
          <w:sz w:val="28"/>
          <w:szCs w:val="28"/>
        </w:rPr>
        <w:t>IV. BỐ CỤC VÀ NỘI DUNG CƠ BẢN CỦA NGHỊ QUYẾT</w:t>
      </w:r>
    </w:p>
    <w:p w:rsidR="00C43AB2" w:rsidRDefault="00C43AB2" w:rsidP="00427717">
      <w:pPr>
        <w:shd w:val="clear" w:color="auto" w:fill="FFFFFF"/>
        <w:spacing w:before="120" w:after="0" w:line="240" w:lineRule="auto"/>
        <w:ind w:firstLine="720"/>
        <w:jc w:val="both"/>
        <w:rPr>
          <w:sz w:val="28"/>
          <w:szCs w:val="28"/>
        </w:rPr>
      </w:pPr>
      <w:r>
        <w:rPr>
          <w:sz w:val="28"/>
          <w:szCs w:val="28"/>
        </w:rPr>
        <w:t>Dự thảo Nghị quyết gồm 0</w:t>
      </w:r>
      <w:r w:rsidR="00702D94">
        <w:rPr>
          <w:sz w:val="28"/>
          <w:szCs w:val="28"/>
        </w:rPr>
        <w:t>6</w:t>
      </w:r>
      <w:r w:rsidR="00CA6BDC">
        <w:rPr>
          <w:sz w:val="28"/>
          <w:szCs w:val="28"/>
        </w:rPr>
        <w:t xml:space="preserve"> </w:t>
      </w:r>
      <w:r>
        <w:rPr>
          <w:sz w:val="28"/>
          <w:szCs w:val="28"/>
        </w:rPr>
        <w:t>điều:</w:t>
      </w:r>
    </w:p>
    <w:p w:rsidR="00DA0D9E" w:rsidRPr="003E14DA" w:rsidRDefault="00C43AB2" w:rsidP="00427717">
      <w:pPr>
        <w:shd w:val="clear" w:color="auto" w:fill="FFFFFF"/>
        <w:spacing w:before="120" w:after="0" w:line="240" w:lineRule="auto"/>
        <w:ind w:firstLine="720"/>
        <w:jc w:val="both"/>
        <w:rPr>
          <w:sz w:val="28"/>
          <w:szCs w:val="28"/>
        </w:rPr>
      </w:pPr>
      <w:r w:rsidRPr="007C613E">
        <w:rPr>
          <w:sz w:val="28"/>
          <w:szCs w:val="28"/>
        </w:rPr>
        <w:t>- Điề</w:t>
      </w:r>
      <w:r w:rsidR="00702D94">
        <w:rPr>
          <w:sz w:val="28"/>
          <w:szCs w:val="28"/>
        </w:rPr>
        <w:t xml:space="preserve">u </w:t>
      </w:r>
      <w:r w:rsidR="00DA0D9E" w:rsidRPr="0022024F">
        <w:rPr>
          <w:sz w:val="28"/>
          <w:szCs w:val="28"/>
          <w:lang w:val="vi-VN"/>
        </w:rPr>
        <w:t>1. Phạm vi điều chỉnh</w:t>
      </w:r>
    </w:p>
    <w:p w:rsidR="00DA0D9E" w:rsidRPr="0022024F" w:rsidRDefault="00702D94" w:rsidP="00427717">
      <w:pPr>
        <w:spacing w:before="120" w:after="0" w:line="240" w:lineRule="auto"/>
        <w:ind w:firstLine="720"/>
        <w:rPr>
          <w:sz w:val="28"/>
          <w:szCs w:val="28"/>
        </w:rPr>
      </w:pPr>
      <w:r>
        <w:rPr>
          <w:sz w:val="28"/>
          <w:szCs w:val="28"/>
        </w:rPr>
        <w:t xml:space="preserve">- Điều </w:t>
      </w:r>
      <w:r w:rsidR="00DA0D9E" w:rsidRPr="0022024F">
        <w:rPr>
          <w:sz w:val="28"/>
          <w:szCs w:val="28"/>
          <w:lang w:val="vi-VN"/>
        </w:rPr>
        <w:t xml:space="preserve">2. Đối tượng </w:t>
      </w:r>
      <w:r w:rsidR="0023249E">
        <w:rPr>
          <w:sz w:val="28"/>
          <w:szCs w:val="28"/>
        </w:rPr>
        <w:t>áp dụng</w:t>
      </w:r>
    </w:p>
    <w:p w:rsidR="00172E89" w:rsidRPr="003E14DA" w:rsidRDefault="00702D94" w:rsidP="00427717">
      <w:pPr>
        <w:spacing w:before="120" w:after="0" w:line="240" w:lineRule="auto"/>
        <w:ind w:firstLine="720"/>
        <w:rPr>
          <w:sz w:val="28"/>
          <w:szCs w:val="28"/>
        </w:rPr>
      </w:pPr>
      <w:r>
        <w:rPr>
          <w:sz w:val="28"/>
          <w:szCs w:val="28"/>
        </w:rPr>
        <w:t xml:space="preserve">- Điều </w:t>
      </w:r>
      <w:r w:rsidR="00CA6BDC">
        <w:rPr>
          <w:sz w:val="28"/>
          <w:szCs w:val="28"/>
          <w:lang w:val="vi-VN"/>
        </w:rPr>
        <w:t xml:space="preserve">3. </w:t>
      </w:r>
      <w:r>
        <w:rPr>
          <w:sz w:val="28"/>
          <w:szCs w:val="28"/>
        </w:rPr>
        <w:t>Mức thu phí</w:t>
      </w:r>
    </w:p>
    <w:p w:rsidR="00CA6BDC" w:rsidRPr="00702D94" w:rsidRDefault="00702D94" w:rsidP="00427717">
      <w:pPr>
        <w:spacing w:before="120" w:after="0" w:line="240" w:lineRule="auto"/>
        <w:ind w:firstLine="720"/>
        <w:rPr>
          <w:sz w:val="28"/>
          <w:szCs w:val="28"/>
        </w:rPr>
      </w:pPr>
      <w:r>
        <w:rPr>
          <w:sz w:val="28"/>
          <w:szCs w:val="28"/>
        </w:rPr>
        <w:t>- Điều 4. Khai, thu, nộp phí</w:t>
      </w:r>
    </w:p>
    <w:p w:rsidR="006339BC" w:rsidRDefault="00702D94" w:rsidP="00427717">
      <w:pPr>
        <w:spacing w:before="120" w:after="0" w:line="240" w:lineRule="auto"/>
        <w:ind w:firstLine="720"/>
        <w:rPr>
          <w:sz w:val="28"/>
          <w:szCs w:val="28"/>
        </w:rPr>
      </w:pPr>
      <w:r>
        <w:rPr>
          <w:sz w:val="28"/>
          <w:szCs w:val="28"/>
        </w:rPr>
        <w:lastRenderedPageBreak/>
        <w:t>- Điều 5</w:t>
      </w:r>
      <w:r w:rsidR="006339BC" w:rsidRPr="0022024F">
        <w:rPr>
          <w:sz w:val="28"/>
          <w:szCs w:val="28"/>
          <w:lang w:val="vi-VN"/>
        </w:rPr>
        <w:t>. Quả</w:t>
      </w:r>
      <w:r w:rsidR="006339BC">
        <w:rPr>
          <w:sz w:val="28"/>
          <w:szCs w:val="28"/>
          <w:lang w:val="vi-VN"/>
        </w:rPr>
        <w:t>n lý</w:t>
      </w:r>
      <w:r w:rsidR="006339BC">
        <w:rPr>
          <w:sz w:val="28"/>
          <w:szCs w:val="28"/>
        </w:rPr>
        <w:t xml:space="preserve"> và</w:t>
      </w:r>
      <w:r w:rsidR="00FC5B6F">
        <w:rPr>
          <w:sz w:val="28"/>
          <w:szCs w:val="28"/>
        </w:rPr>
        <w:t xml:space="preserve"> </w:t>
      </w:r>
      <w:r w:rsidR="006339BC" w:rsidRPr="0022024F">
        <w:rPr>
          <w:sz w:val="28"/>
          <w:szCs w:val="28"/>
          <w:lang w:val="vi-VN"/>
        </w:rPr>
        <w:t>sử dụng</w:t>
      </w:r>
      <w:r w:rsidR="006339BC">
        <w:rPr>
          <w:sz w:val="28"/>
          <w:szCs w:val="28"/>
        </w:rPr>
        <w:t xml:space="preserve"> </w:t>
      </w:r>
      <w:r w:rsidR="006339BC" w:rsidRPr="0022024F">
        <w:rPr>
          <w:sz w:val="28"/>
          <w:szCs w:val="28"/>
          <w:lang w:val="vi-VN"/>
        </w:rPr>
        <w:t>phí</w:t>
      </w:r>
    </w:p>
    <w:p w:rsidR="003E14DA" w:rsidRPr="003E14DA" w:rsidRDefault="003E14DA" w:rsidP="00427717">
      <w:pPr>
        <w:spacing w:before="120" w:after="0" w:line="240" w:lineRule="auto"/>
        <w:ind w:firstLine="720"/>
        <w:rPr>
          <w:sz w:val="28"/>
          <w:szCs w:val="28"/>
        </w:rPr>
      </w:pPr>
      <w:r>
        <w:rPr>
          <w:sz w:val="28"/>
          <w:szCs w:val="28"/>
        </w:rPr>
        <w:t xml:space="preserve">- Điều </w:t>
      </w:r>
      <w:r w:rsidR="00702D94">
        <w:rPr>
          <w:sz w:val="28"/>
          <w:szCs w:val="28"/>
        </w:rPr>
        <w:t>6.</w:t>
      </w:r>
      <w:r>
        <w:rPr>
          <w:sz w:val="28"/>
          <w:szCs w:val="28"/>
        </w:rPr>
        <w:t xml:space="preserve"> Điều khoả</w:t>
      </w:r>
      <w:r w:rsidR="00702D94">
        <w:rPr>
          <w:sz w:val="28"/>
          <w:szCs w:val="28"/>
        </w:rPr>
        <w:t>n thi hành</w:t>
      </w:r>
    </w:p>
    <w:p w:rsidR="00A3188A" w:rsidRPr="002D5147" w:rsidRDefault="003E14DA" w:rsidP="00427717">
      <w:pPr>
        <w:spacing w:before="120" w:after="0" w:line="240" w:lineRule="auto"/>
        <w:ind w:firstLine="720"/>
        <w:jc w:val="both"/>
        <w:outlineLvl w:val="1"/>
        <w:rPr>
          <w:sz w:val="28"/>
          <w:szCs w:val="28"/>
        </w:rPr>
      </w:pPr>
      <w:r w:rsidRPr="002D5147">
        <w:rPr>
          <w:sz w:val="28"/>
          <w:szCs w:val="28"/>
        </w:rPr>
        <w:t xml:space="preserve"> </w:t>
      </w:r>
      <w:r w:rsidR="00A3188A" w:rsidRPr="002D5147">
        <w:rPr>
          <w:sz w:val="28"/>
          <w:szCs w:val="28"/>
        </w:rPr>
        <w:t>(</w:t>
      </w:r>
      <w:r w:rsidR="00A3188A" w:rsidRPr="002D5147">
        <w:rPr>
          <w:i/>
          <w:sz w:val="28"/>
          <w:szCs w:val="28"/>
        </w:rPr>
        <w:t xml:space="preserve">Tài liệu gửi kèm theo: (1) Đề án thu phí; (2) Báo cáo </w:t>
      </w:r>
      <w:r w:rsidR="00702D94" w:rsidRPr="002D5147">
        <w:rPr>
          <w:i/>
          <w:sz w:val="28"/>
          <w:szCs w:val="28"/>
        </w:rPr>
        <w:t>tổng kết thi hành pháp luật</w:t>
      </w:r>
      <w:r w:rsidR="00A3188A" w:rsidRPr="002D5147">
        <w:rPr>
          <w:i/>
          <w:sz w:val="28"/>
          <w:szCs w:val="28"/>
        </w:rPr>
        <w:t xml:space="preserve">; (3) Báo cáo tổng ý kiến góp ý của các sở, ngành; (4) </w:t>
      </w:r>
      <w:r w:rsidR="006C2BE2" w:rsidRPr="002D5147">
        <w:rPr>
          <w:i/>
          <w:sz w:val="28"/>
          <w:szCs w:val="28"/>
        </w:rPr>
        <w:t>Văn bản</w:t>
      </w:r>
      <w:r w:rsidR="00A3188A" w:rsidRPr="002D5147">
        <w:rPr>
          <w:i/>
          <w:sz w:val="28"/>
          <w:szCs w:val="28"/>
        </w:rPr>
        <w:t xml:space="preserve"> thẩm định của Sở Tài chính; (5) Báo cáo thẩm định của Sở Tư pháp; (6) Báo cáo tiếp thu, giải trình ý kiến thẩm đị</w:t>
      </w:r>
      <w:r w:rsidR="006C2BE2" w:rsidRPr="002D5147">
        <w:rPr>
          <w:i/>
          <w:sz w:val="28"/>
          <w:szCs w:val="28"/>
        </w:rPr>
        <w:t>nh</w:t>
      </w:r>
      <w:r w:rsidR="00A3188A" w:rsidRPr="002D5147">
        <w:rPr>
          <w:i/>
          <w:sz w:val="28"/>
          <w:szCs w:val="28"/>
        </w:rPr>
        <w:t xml:space="preserve">; </w:t>
      </w:r>
      <w:r w:rsidR="006C2BE2" w:rsidRPr="002D5147">
        <w:rPr>
          <w:i/>
          <w:sz w:val="28"/>
          <w:szCs w:val="28"/>
        </w:rPr>
        <w:t>(</w:t>
      </w:r>
      <w:r w:rsidRPr="002D5147">
        <w:rPr>
          <w:i/>
          <w:sz w:val="28"/>
          <w:szCs w:val="28"/>
        </w:rPr>
        <w:t>7</w:t>
      </w:r>
      <w:r w:rsidR="006C2BE2" w:rsidRPr="002D5147">
        <w:rPr>
          <w:i/>
          <w:sz w:val="28"/>
          <w:szCs w:val="28"/>
        </w:rPr>
        <w:t xml:space="preserve">) </w:t>
      </w:r>
      <w:r w:rsidR="00A3188A" w:rsidRPr="002D5147">
        <w:rPr>
          <w:i/>
          <w:sz w:val="28"/>
          <w:szCs w:val="28"/>
        </w:rPr>
        <w:t>Dự thảo Nghị quyết về</w:t>
      </w:r>
      <w:r w:rsidR="00A3188A" w:rsidRPr="002D5147">
        <w:rPr>
          <w:i/>
          <w:sz w:val="28"/>
          <w:szCs w:val="28"/>
          <w:lang w:val="vi-VN"/>
        </w:rPr>
        <w:t xml:space="preserve"> Phí sử dụng công trình kết cấu hạ tầng, công trình dịch vụ, tiện ích công cộng trong khu vực cửa khẩu trên địa bàn tỉnh </w:t>
      </w:r>
      <w:r w:rsidR="00702D94" w:rsidRPr="002D5147">
        <w:rPr>
          <w:i/>
          <w:sz w:val="28"/>
          <w:szCs w:val="28"/>
        </w:rPr>
        <w:t>Tuyên Quang</w:t>
      </w:r>
      <w:r w:rsidR="00A3188A" w:rsidRPr="002D5147">
        <w:rPr>
          <w:sz w:val="28"/>
          <w:szCs w:val="28"/>
        </w:rPr>
        <w:t>)</w:t>
      </w:r>
    </w:p>
    <w:p w:rsidR="00115D8A" w:rsidRPr="00DA4890" w:rsidRDefault="00115D8A" w:rsidP="00427717">
      <w:pPr>
        <w:shd w:val="clear" w:color="auto" w:fill="FFFFFF"/>
        <w:spacing w:before="120" w:after="240" w:line="240" w:lineRule="auto"/>
        <w:ind w:firstLine="720"/>
        <w:jc w:val="both"/>
        <w:rPr>
          <w:sz w:val="28"/>
          <w:szCs w:val="28"/>
        </w:rPr>
      </w:pPr>
      <w:r w:rsidRPr="00DA4890">
        <w:rPr>
          <w:sz w:val="28"/>
          <w:szCs w:val="28"/>
        </w:rPr>
        <w:t xml:space="preserve">Trên đây là Tờ trình về </w:t>
      </w:r>
      <w:r w:rsidR="001C2E10">
        <w:rPr>
          <w:sz w:val="28"/>
          <w:szCs w:val="28"/>
        </w:rPr>
        <w:t>việc ban hành</w:t>
      </w:r>
      <w:r w:rsidRPr="00DA4890">
        <w:rPr>
          <w:sz w:val="28"/>
          <w:szCs w:val="28"/>
        </w:rPr>
        <w:t xml:space="preserve"> Nghị quyết </w:t>
      </w:r>
      <w:r w:rsidR="00DA4890" w:rsidRPr="00DA4890">
        <w:rPr>
          <w:sz w:val="28"/>
          <w:szCs w:val="28"/>
        </w:rPr>
        <w:t xml:space="preserve">Quy định về Phí sử dụng công trình kết cấu hạ tầng, công trình dịch vụ, tiện ích công cộng trong khu vực cửa khẩu trên địa bàn tỉnh </w:t>
      </w:r>
      <w:r w:rsidR="00702D94">
        <w:rPr>
          <w:sz w:val="28"/>
          <w:szCs w:val="28"/>
        </w:rPr>
        <w:t>Tuyên Quang</w:t>
      </w:r>
      <w:r w:rsidRPr="00DA4890">
        <w:rPr>
          <w:sz w:val="28"/>
          <w:szCs w:val="28"/>
        </w:rPr>
        <w:t xml:space="preserve">, </w:t>
      </w:r>
      <w:r w:rsidR="00127F66">
        <w:rPr>
          <w:sz w:val="28"/>
          <w:szCs w:val="28"/>
        </w:rPr>
        <w:t xml:space="preserve">kính trình </w:t>
      </w:r>
      <w:r w:rsidRPr="00DA4890">
        <w:rPr>
          <w:sz w:val="28"/>
          <w:szCs w:val="28"/>
        </w:rPr>
        <w:t xml:space="preserve">Ủy ban nhân dân tỉnh </w:t>
      </w:r>
      <w:r w:rsidR="00127F66">
        <w:rPr>
          <w:sz w:val="28"/>
          <w:szCs w:val="28"/>
        </w:rPr>
        <w:t xml:space="preserve">xem xét, </w:t>
      </w:r>
      <w:r w:rsidRPr="00DA4890">
        <w:rPr>
          <w:sz w:val="28"/>
          <w:szCs w:val="28"/>
        </w:rPr>
        <w:t xml:space="preserve">trình Hội đồng nhân dân tỉnh </w:t>
      </w:r>
      <w:r w:rsidR="00127F66">
        <w:rPr>
          <w:sz w:val="28"/>
          <w:szCs w:val="28"/>
        </w:rPr>
        <w:t>ban hành</w:t>
      </w:r>
      <w:r w:rsidRPr="00DA4890">
        <w:rPr>
          <w:sz w:val="28"/>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115D8A" w:rsidTr="006D75AD">
        <w:tc>
          <w:tcPr>
            <w:tcW w:w="4532" w:type="dxa"/>
          </w:tcPr>
          <w:p w:rsidR="00115D8A" w:rsidRPr="00702D94" w:rsidRDefault="00115D8A" w:rsidP="00115D8A">
            <w:pPr>
              <w:jc w:val="both"/>
              <w:rPr>
                <w:b/>
                <w:i/>
                <w:szCs w:val="24"/>
              </w:rPr>
            </w:pPr>
            <w:r w:rsidRPr="00702D94">
              <w:rPr>
                <w:b/>
                <w:i/>
                <w:szCs w:val="24"/>
              </w:rPr>
              <w:t>Nơi nhận:</w:t>
            </w:r>
          </w:p>
        </w:tc>
        <w:tc>
          <w:tcPr>
            <w:tcW w:w="4532" w:type="dxa"/>
          </w:tcPr>
          <w:p w:rsidR="00115D8A" w:rsidRPr="00115D8A" w:rsidRDefault="00127F66" w:rsidP="00115D8A">
            <w:pPr>
              <w:jc w:val="center"/>
              <w:rPr>
                <w:b/>
                <w:sz w:val="28"/>
                <w:szCs w:val="28"/>
              </w:rPr>
            </w:pPr>
            <w:r>
              <w:rPr>
                <w:b/>
                <w:sz w:val="28"/>
                <w:szCs w:val="28"/>
              </w:rPr>
              <w:t>TRƯỞNG BAN</w:t>
            </w:r>
          </w:p>
        </w:tc>
      </w:tr>
      <w:tr w:rsidR="00115D8A" w:rsidTr="006D75AD">
        <w:tc>
          <w:tcPr>
            <w:tcW w:w="4532" w:type="dxa"/>
          </w:tcPr>
          <w:p w:rsidR="00115D8A" w:rsidRDefault="00115D8A" w:rsidP="00702D94">
            <w:pPr>
              <w:rPr>
                <w:sz w:val="22"/>
              </w:rPr>
            </w:pPr>
            <w:r w:rsidRPr="00115D8A">
              <w:rPr>
                <w:sz w:val="22"/>
              </w:rPr>
              <w:t>-</w:t>
            </w:r>
            <w:r>
              <w:rPr>
                <w:sz w:val="22"/>
              </w:rPr>
              <w:t xml:space="preserve"> Như Kính gửi;</w:t>
            </w:r>
          </w:p>
          <w:p w:rsidR="00115D8A" w:rsidRDefault="00115D8A" w:rsidP="00702D94">
            <w:pPr>
              <w:rPr>
                <w:sz w:val="22"/>
              </w:rPr>
            </w:pPr>
            <w:r>
              <w:rPr>
                <w:sz w:val="22"/>
              </w:rPr>
              <w:t xml:space="preserve">- </w:t>
            </w:r>
            <w:r w:rsidR="00127F66">
              <w:rPr>
                <w:sz w:val="22"/>
              </w:rPr>
              <w:t>Lãnh đạo BQLKCNKKT</w:t>
            </w:r>
            <w:r>
              <w:rPr>
                <w:sz w:val="22"/>
              </w:rPr>
              <w:t>;</w:t>
            </w:r>
          </w:p>
          <w:p w:rsidR="00115D8A" w:rsidRDefault="00115D8A" w:rsidP="00702D94">
            <w:pPr>
              <w:rPr>
                <w:sz w:val="22"/>
              </w:rPr>
            </w:pPr>
            <w:r>
              <w:rPr>
                <w:sz w:val="22"/>
              </w:rPr>
              <w:t xml:space="preserve">- </w:t>
            </w:r>
            <w:r w:rsidR="00127F66">
              <w:rPr>
                <w:sz w:val="22"/>
              </w:rPr>
              <w:t>Các phòng, đơn vị thuộc BQLKCNKKT</w:t>
            </w:r>
            <w:r>
              <w:rPr>
                <w:sz w:val="22"/>
              </w:rPr>
              <w:t>;</w:t>
            </w:r>
          </w:p>
          <w:p w:rsidR="00115D8A" w:rsidRPr="00115D8A" w:rsidRDefault="006D75AD" w:rsidP="00127F66">
            <w:pPr>
              <w:rPr>
                <w:sz w:val="22"/>
              </w:rPr>
            </w:pPr>
            <w:r>
              <w:rPr>
                <w:sz w:val="22"/>
              </w:rPr>
              <w:t>- Lưu VT.</w:t>
            </w:r>
          </w:p>
        </w:tc>
        <w:tc>
          <w:tcPr>
            <w:tcW w:w="4532" w:type="dxa"/>
          </w:tcPr>
          <w:p w:rsidR="00115D8A" w:rsidRDefault="00115D8A" w:rsidP="00115D8A">
            <w:pPr>
              <w:jc w:val="center"/>
              <w:rPr>
                <w:b/>
                <w:sz w:val="28"/>
                <w:szCs w:val="28"/>
              </w:rPr>
            </w:pPr>
          </w:p>
          <w:p w:rsidR="00115D8A" w:rsidRDefault="00115D8A" w:rsidP="00115D8A">
            <w:pPr>
              <w:jc w:val="center"/>
              <w:rPr>
                <w:b/>
                <w:sz w:val="28"/>
                <w:szCs w:val="28"/>
              </w:rPr>
            </w:pPr>
          </w:p>
          <w:p w:rsidR="00115D8A" w:rsidRDefault="00115D8A" w:rsidP="00115D8A">
            <w:pPr>
              <w:jc w:val="center"/>
              <w:rPr>
                <w:b/>
                <w:sz w:val="28"/>
                <w:szCs w:val="28"/>
              </w:rPr>
            </w:pPr>
          </w:p>
          <w:p w:rsidR="006339BC" w:rsidRDefault="006339BC" w:rsidP="00115D8A">
            <w:pPr>
              <w:jc w:val="center"/>
              <w:rPr>
                <w:b/>
                <w:sz w:val="28"/>
                <w:szCs w:val="28"/>
              </w:rPr>
            </w:pPr>
          </w:p>
          <w:p w:rsidR="00F74A67" w:rsidRDefault="00F74A67" w:rsidP="00115D8A">
            <w:pPr>
              <w:jc w:val="center"/>
              <w:rPr>
                <w:b/>
                <w:sz w:val="28"/>
                <w:szCs w:val="28"/>
              </w:rPr>
            </w:pPr>
          </w:p>
          <w:p w:rsidR="00880A19" w:rsidRDefault="00880A19" w:rsidP="00115D8A">
            <w:pPr>
              <w:jc w:val="center"/>
              <w:rPr>
                <w:b/>
                <w:sz w:val="28"/>
                <w:szCs w:val="28"/>
              </w:rPr>
            </w:pPr>
          </w:p>
          <w:p w:rsidR="00115D8A" w:rsidRPr="00115D8A" w:rsidRDefault="00127F66" w:rsidP="00115D8A">
            <w:pPr>
              <w:jc w:val="center"/>
              <w:rPr>
                <w:b/>
                <w:sz w:val="28"/>
                <w:szCs w:val="28"/>
              </w:rPr>
            </w:pPr>
            <w:r>
              <w:rPr>
                <w:b/>
                <w:sz w:val="28"/>
                <w:szCs w:val="28"/>
              </w:rPr>
              <w:t>Vân Đình Thảo</w:t>
            </w:r>
          </w:p>
        </w:tc>
      </w:tr>
    </w:tbl>
    <w:p w:rsidR="00115D8A" w:rsidRPr="00115D8A" w:rsidRDefault="00115D8A" w:rsidP="00A85BB0">
      <w:pPr>
        <w:shd w:val="clear" w:color="auto" w:fill="FFFFFF"/>
        <w:spacing w:before="120" w:after="120" w:line="240" w:lineRule="auto"/>
        <w:jc w:val="both"/>
        <w:rPr>
          <w:sz w:val="28"/>
          <w:szCs w:val="28"/>
        </w:rPr>
      </w:pPr>
    </w:p>
    <w:sectPr w:rsidR="00115D8A" w:rsidRPr="00115D8A" w:rsidSect="00DE4FA5">
      <w:pgSz w:w="11909" w:h="16834"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618C" w:rsidRDefault="0084618C" w:rsidP="00540B47">
      <w:pPr>
        <w:spacing w:after="0" w:line="240" w:lineRule="auto"/>
      </w:pPr>
      <w:r>
        <w:separator/>
      </w:r>
    </w:p>
  </w:endnote>
  <w:endnote w:type="continuationSeparator" w:id="0">
    <w:p w:rsidR="0084618C" w:rsidRDefault="0084618C" w:rsidP="00540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618C" w:rsidRDefault="0084618C" w:rsidP="00540B47">
      <w:pPr>
        <w:spacing w:after="0" w:line="240" w:lineRule="auto"/>
      </w:pPr>
      <w:r>
        <w:separator/>
      </w:r>
    </w:p>
  </w:footnote>
  <w:footnote w:type="continuationSeparator" w:id="0">
    <w:p w:rsidR="0084618C" w:rsidRDefault="0084618C" w:rsidP="00540B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566DC5"/>
    <w:multiLevelType w:val="hybridMultilevel"/>
    <w:tmpl w:val="50C2938A"/>
    <w:lvl w:ilvl="0" w:tplc="19A41D2A">
      <w:start w:val="1"/>
      <w:numFmt w:val="decimal"/>
      <w:lvlText w:val="%1."/>
      <w:lvlJc w:val="left"/>
      <w:pPr>
        <w:ind w:left="1080" w:hanging="360"/>
      </w:pPr>
      <w:rPr>
        <w:rFonts w:cs="Times New Roman" w:hint="default"/>
        <w:color w:val="110F1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9AE"/>
    <w:rsid w:val="000107B2"/>
    <w:rsid w:val="0002284C"/>
    <w:rsid w:val="00037956"/>
    <w:rsid w:val="00091886"/>
    <w:rsid w:val="00110164"/>
    <w:rsid w:val="00114AE2"/>
    <w:rsid w:val="00115BF9"/>
    <w:rsid w:val="00115D8A"/>
    <w:rsid w:val="00127F66"/>
    <w:rsid w:val="00172E89"/>
    <w:rsid w:val="001A5B3A"/>
    <w:rsid w:val="001C2E10"/>
    <w:rsid w:val="001C7EE0"/>
    <w:rsid w:val="001D439D"/>
    <w:rsid w:val="001F2752"/>
    <w:rsid w:val="001F31CA"/>
    <w:rsid w:val="0023249E"/>
    <w:rsid w:val="00270AF0"/>
    <w:rsid w:val="002927BF"/>
    <w:rsid w:val="002D3640"/>
    <w:rsid w:val="002D5147"/>
    <w:rsid w:val="002D6BA8"/>
    <w:rsid w:val="002D7179"/>
    <w:rsid w:val="002E4612"/>
    <w:rsid w:val="003624D9"/>
    <w:rsid w:val="003A1CB1"/>
    <w:rsid w:val="003A33AD"/>
    <w:rsid w:val="003C2A4E"/>
    <w:rsid w:val="003E14DA"/>
    <w:rsid w:val="003E233D"/>
    <w:rsid w:val="003E5633"/>
    <w:rsid w:val="003E58AF"/>
    <w:rsid w:val="00403197"/>
    <w:rsid w:val="00427717"/>
    <w:rsid w:val="00475B86"/>
    <w:rsid w:val="00483CDB"/>
    <w:rsid w:val="0049532D"/>
    <w:rsid w:val="004A3B36"/>
    <w:rsid w:val="004D29AE"/>
    <w:rsid w:val="004E3491"/>
    <w:rsid w:val="005034AB"/>
    <w:rsid w:val="005242F7"/>
    <w:rsid w:val="00540B47"/>
    <w:rsid w:val="00554556"/>
    <w:rsid w:val="00572C70"/>
    <w:rsid w:val="0058367B"/>
    <w:rsid w:val="005B3E56"/>
    <w:rsid w:val="005C0469"/>
    <w:rsid w:val="005C412C"/>
    <w:rsid w:val="006031BF"/>
    <w:rsid w:val="00610D23"/>
    <w:rsid w:val="006339BC"/>
    <w:rsid w:val="00650A22"/>
    <w:rsid w:val="0069506C"/>
    <w:rsid w:val="006B4A80"/>
    <w:rsid w:val="006C16B1"/>
    <w:rsid w:val="006C2BE2"/>
    <w:rsid w:val="006C3E4C"/>
    <w:rsid w:val="006C483D"/>
    <w:rsid w:val="006D75AD"/>
    <w:rsid w:val="007005B1"/>
    <w:rsid w:val="00702D94"/>
    <w:rsid w:val="007235D4"/>
    <w:rsid w:val="00735880"/>
    <w:rsid w:val="007414D8"/>
    <w:rsid w:val="007712C1"/>
    <w:rsid w:val="007751A1"/>
    <w:rsid w:val="007775DD"/>
    <w:rsid w:val="007946B4"/>
    <w:rsid w:val="007A2DF2"/>
    <w:rsid w:val="007C613E"/>
    <w:rsid w:val="007E33DA"/>
    <w:rsid w:val="00803912"/>
    <w:rsid w:val="0081076E"/>
    <w:rsid w:val="00837FA6"/>
    <w:rsid w:val="0084618C"/>
    <w:rsid w:val="008504CC"/>
    <w:rsid w:val="00880A19"/>
    <w:rsid w:val="0089108B"/>
    <w:rsid w:val="0089747C"/>
    <w:rsid w:val="008A74EB"/>
    <w:rsid w:val="008B0932"/>
    <w:rsid w:val="008C2C61"/>
    <w:rsid w:val="009B1AFC"/>
    <w:rsid w:val="009C5EBA"/>
    <w:rsid w:val="009D1265"/>
    <w:rsid w:val="009F5D8E"/>
    <w:rsid w:val="00A3188A"/>
    <w:rsid w:val="00A35857"/>
    <w:rsid w:val="00A42215"/>
    <w:rsid w:val="00A85BB0"/>
    <w:rsid w:val="00A96495"/>
    <w:rsid w:val="00AA32B3"/>
    <w:rsid w:val="00AB05E1"/>
    <w:rsid w:val="00AC2993"/>
    <w:rsid w:val="00AC46FF"/>
    <w:rsid w:val="00AF1E34"/>
    <w:rsid w:val="00B20F06"/>
    <w:rsid w:val="00B63870"/>
    <w:rsid w:val="00BC07EA"/>
    <w:rsid w:val="00BF097C"/>
    <w:rsid w:val="00C12E0A"/>
    <w:rsid w:val="00C43AB2"/>
    <w:rsid w:val="00C57026"/>
    <w:rsid w:val="00C75ACD"/>
    <w:rsid w:val="00CA6BDC"/>
    <w:rsid w:val="00CE1C0D"/>
    <w:rsid w:val="00D06742"/>
    <w:rsid w:val="00D13A8E"/>
    <w:rsid w:val="00DA0D9E"/>
    <w:rsid w:val="00DA4890"/>
    <w:rsid w:val="00DB3493"/>
    <w:rsid w:val="00DB6A68"/>
    <w:rsid w:val="00DC1671"/>
    <w:rsid w:val="00DC3CFB"/>
    <w:rsid w:val="00DD4B52"/>
    <w:rsid w:val="00DE4FA5"/>
    <w:rsid w:val="00DE61BA"/>
    <w:rsid w:val="00E1159F"/>
    <w:rsid w:val="00E252FB"/>
    <w:rsid w:val="00E431B7"/>
    <w:rsid w:val="00E748A7"/>
    <w:rsid w:val="00EC2F25"/>
    <w:rsid w:val="00EC4FF9"/>
    <w:rsid w:val="00F4101A"/>
    <w:rsid w:val="00F51D32"/>
    <w:rsid w:val="00F64920"/>
    <w:rsid w:val="00F74A67"/>
    <w:rsid w:val="00F77021"/>
    <w:rsid w:val="00F847A4"/>
    <w:rsid w:val="00F8525E"/>
    <w:rsid w:val="00F94C79"/>
    <w:rsid w:val="00FC436F"/>
    <w:rsid w:val="00FC5B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29033B-43A9-46C6-8072-096E23ECD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A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29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10D23"/>
    <w:rPr>
      <w:rFonts w:ascii="TimesNewRomanPSMT" w:hAnsi="TimesNewRomanPSMT" w:hint="default"/>
      <w:b w:val="0"/>
      <w:bCs w:val="0"/>
      <w:i w:val="0"/>
      <w:iCs w:val="0"/>
      <w:color w:val="110F14"/>
      <w:sz w:val="24"/>
      <w:szCs w:val="24"/>
    </w:rPr>
  </w:style>
  <w:style w:type="paragraph" w:styleId="ListParagraph">
    <w:name w:val="List Paragraph"/>
    <w:basedOn w:val="Normal"/>
    <w:uiPriority w:val="34"/>
    <w:qFormat/>
    <w:rsid w:val="007751A1"/>
    <w:pPr>
      <w:ind w:left="720"/>
      <w:contextualSpacing/>
    </w:pPr>
  </w:style>
  <w:style w:type="paragraph" w:styleId="Header">
    <w:name w:val="header"/>
    <w:basedOn w:val="Normal"/>
    <w:link w:val="HeaderChar"/>
    <w:uiPriority w:val="99"/>
    <w:unhideWhenUsed/>
    <w:rsid w:val="007C613E"/>
    <w:pPr>
      <w:tabs>
        <w:tab w:val="center" w:pos="4680"/>
        <w:tab w:val="right" w:pos="9360"/>
      </w:tabs>
      <w:spacing w:after="0" w:line="240" w:lineRule="auto"/>
    </w:pPr>
    <w:rPr>
      <w:rFonts w:eastAsia="Times New Roman" w:cs="Times New Roman"/>
      <w:szCs w:val="24"/>
    </w:rPr>
  </w:style>
  <w:style w:type="character" w:customStyle="1" w:styleId="HeaderChar">
    <w:name w:val="Header Char"/>
    <w:basedOn w:val="DefaultParagraphFont"/>
    <w:link w:val="Header"/>
    <w:uiPriority w:val="99"/>
    <w:rsid w:val="007C613E"/>
    <w:rPr>
      <w:rFonts w:eastAsia="Times New Roman" w:cs="Times New Roman"/>
      <w:szCs w:val="24"/>
    </w:rPr>
  </w:style>
  <w:style w:type="character" w:styleId="Hyperlink">
    <w:name w:val="Hyperlink"/>
    <w:uiPriority w:val="99"/>
    <w:rsid w:val="00702D94"/>
    <w:rPr>
      <w:color w:val="0000FF"/>
      <w:u w:val="single"/>
    </w:rPr>
  </w:style>
  <w:style w:type="character" w:styleId="Strong">
    <w:name w:val="Strong"/>
    <w:uiPriority w:val="22"/>
    <w:qFormat/>
    <w:rsid w:val="00702D94"/>
    <w:rPr>
      <w:b/>
      <w:bCs/>
    </w:rPr>
  </w:style>
  <w:style w:type="paragraph" w:styleId="Footer">
    <w:name w:val="footer"/>
    <w:basedOn w:val="Normal"/>
    <w:link w:val="FooterChar"/>
    <w:uiPriority w:val="99"/>
    <w:unhideWhenUsed/>
    <w:rsid w:val="00540B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459419">
      <w:bodyDiv w:val="1"/>
      <w:marLeft w:val="0"/>
      <w:marRight w:val="0"/>
      <w:marTop w:val="0"/>
      <w:marBottom w:val="0"/>
      <w:divBdr>
        <w:top w:val="none" w:sz="0" w:space="0" w:color="auto"/>
        <w:left w:val="none" w:sz="0" w:space="0" w:color="auto"/>
        <w:bottom w:val="none" w:sz="0" w:space="0" w:color="auto"/>
        <w:right w:val="none" w:sz="0" w:space="0" w:color="auto"/>
      </w:divBdr>
    </w:div>
    <w:div w:id="605626093">
      <w:bodyDiv w:val="1"/>
      <w:marLeft w:val="0"/>
      <w:marRight w:val="0"/>
      <w:marTop w:val="0"/>
      <w:marBottom w:val="0"/>
      <w:divBdr>
        <w:top w:val="none" w:sz="0" w:space="0" w:color="auto"/>
        <w:left w:val="none" w:sz="0" w:space="0" w:color="auto"/>
        <w:bottom w:val="none" w:sz="0" w:space="0" w:color="auto"/>
        <w:right w:val="none" w:sz="0" w:space="0" w:color="auto"/>
      </w:divBdr>
    </w:div>
    <w:div w:id="186378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bpl.vn/botuphap/pages/vbpq-timkiem.aspx?type=0&amp;s=1&amp;Keyword=78/2025/N%C4%90-CP&amp;SearchIn=Title,Title1&amp;IsRec=1&amp;pv=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bpl.vn/botuphap/pages/vbpq-timkiem.aspx?type=0&amp;s=1&amp;Keyword=79/2025/N%C4%90-CP&amp;SearchIn=Title,Title1&amp;IsRec=1&amp;pv=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bpl.vn/botuphap/pages/vbpq-timkiem.aspx?type=0&amp;s=1&amp;Keyword=78/2025/N%C4%90-CP&amp;SearchIn=Title,Title1&amp;IsRec=1&amp;pv=0" TargetMode="External"/><Relationship Id="rId5" Type="http://schemas.openxmlformats.org/officeDocument/2006/relationships/webSettings" Target="webSettings.xml"/><Relationship Id="rId10" Type="http://schemas.openxmlformats.org/officeDocument/2006/relationships/hyperlink" Target="https://thuvienphapluat.vn/van-ban/thuong-mai/quyet-dinh-20-2014-qd-ttg-thanh-lap-khu-kinh-te-cua-khau-tinh-cao-bang-222896.aspx" TargetMode="External"/><Relationship Id="rId4" Type="http://schemas.openxmlformats.org/officeDocument/2006/relationships/settings" Target="settings.xml"/><Relationship Id="rId9" Type="http://schemas.openxmlformats.org/officeDocument/2006/relationships/hyperlink" Target="https://vbpl.vn/botuphap/pages/vbpq-timkiem.aspx?type=0&amp;s=1&amp;Keyword=79/2025/N%C4%90-CP&amp;SearchIn=Title,Title1&amp;IsRec=1&amp;pv=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0EEBE-A813-495A-BEB0-F13ED43AB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Pages>
  <Words>2883</Words>
  <Characters>16436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17</cp:revision>
  <cp:lastPrinted>2026-04-09T03:02:00Z</cp:lastPrinted>
  <dcterms:created xsi:type="dcterms:W3CDTF">2026-04-08T07:16:00Z</dcterms:created>
  <dcterms:modified xsi:type="dcterms:W3CDTF">2026-04-09T03:14:00Z</dcterms:modified>
</cp:coreProperties>
</file>