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00" w:type="dxa"/>
        <w:tblInd w:w="137" w:type="dxa"/>
        <w:tblLook w:val="01E0" w:firstRow="1" w:lastRow="1" w:firstColumn="1" w:lastColumn="1" w:noHBand="0" w:noVBand="0"/>
      </w:tblPr>
      <w:tblGrid>
        <w:gridCol w:w="6804"/>
        <w:gridCol w:w="7796"/>
      </w:tblGrid>
      <w:tr w:rsidR="00F918ED" w:rsidRPr="00B001B1" w14:paraId="10A4E656" w14:textId="77777777" w:rsidTr="00236C1E">
        <w:trPr>
          <w:trHeight w:val="1266"/>
        </w:trPr>
        <w:tc>
          <w:tcPr>
            <w:tcW w:w="6804" w:type="dxa"/>
            <w:shd w:val="clear" w:color="auto" w:fill="auto"/>
          </w:tcPr>
          <w:p w14:paraId="10315338" w14:textId="77777777" w:rsidR="00B563F8" w:rsidRPr="00B001B1" w:rsidRDefault="00B563F8" w:rsidP="00236C1E">
            <w:pPr>
              <w:jc w:val="center"/>
              <w:rPr>
                <w:bCs/>
                <w:color w:val="000000" w:themeColor="text1"/>
                <w:spacing w:val="6"/>
                <w:sz w:val="26"/>
              </w:rPr>
            </w:pPr>
            <w:r w:rsidRPr="00B001B1">
              <w:rPr>
                <w:bCs/>
                <w:color w:val="000000" w:themeColor="text1"/>
                <w:spacing w:val="6"/>
                <w:sz w:val="26"/>
              </w:rPr>
              <w:t>QUÂN KHU 2</w:t>
            </w:r>
          </w:p>
          <w:p w14:paraId="4F5250A7" w14:textId="77777777" w:rsidR="00B563F8" w:rsidRPr="00B001B1" w:rsidRDefault="00B563F8" w:rsidP="00236C1E">
            <w:pPr>
              <w:jc w:val="center"/>
              <w:rPr>
                <w:b/>
                <w:color w:val="000000" w:themeColor="text1"/>
                <w:spacing w:val="6"/>
                <w:sz w:val="26"/>
              </w:rPr>
            </w:pPr>
            <w:r w:rsidRPr="00B001B1">
              <w:rPr>
                <w:b/>
                <w:color w:val="000000" w:themeColor="text1"/>
                <w:spacing w:val="6"/>
                <w:sz w:val="26"/>
              </w:rPr>
              <w:t>BỘ CHỈ HUY QUÂN SỰ</w:t>
            </w:r>
          </w:p>
          <w:p w14:paraId="23ECF12F" w14:textId="77777777" w:rsidR="00B563F8" w:rsidRPr="00B001B1" w:rsidRDefault="00B563F8" w:rsidP="00236C1E">
            <w:pPr>
              <w:jc w:val="center"/>
              <w:rPr>
                <w:b/>
                <w:color w:val="000000" w:themeColor="text1"/>
                <w:spacing w:val="6"/>
                <w:sz w:val="26"/>
              </w:rPr>
            </w:pPr>
            <w:r w:rsidRPr="00B001B1">
              <w:rPr>
                <w:b/>
                <w:color w:val="000000" w:themeColor="text1"/>
                <w:spacing w:val="6"/>
                <w:sz w:val="26"/>
              </w:rPr>
              <w:t>TỈNH TUYÊN QUANG</w:t>
            </w:r>
          </w:p>
          <w:p w14:paraId="53ED5BBC" w14:textId="77777777" w:rsidR="00B563F8" w:rsidRPr="00B001B1" w:rsidRDefault="00B563F8" w:rsidP="00236C1E">
            <w:pPr>
              <w:jc w:val="center"/>
              <w:rPr>
                <w:color w:val="000000" w:themeColor="text1"/>
                <w:spacing w:val="6"/>
                <w:sz w:val="26"/>
              </w:rPr>
            </w:pPr>
            <w:r w:rsidRPr="00B001B1">
              <w:rPr>
                <w:noProof/>
                <w:color w:val="000000" w:themeColor="text1"/>
                <w:spacing w:val="6"/>
                <w:sz w:val="26"/>
              </w:rPr>
              <mc:AlternateContent>
                <mc:Choice Requires="wps">
                  <w:drawing>
                    <wp:anchor distT="0" distB="0" distL="114300" distR="114300" simplePos="0" relativeHeight="251666432" behindDoc="0" locked="0" layoutInCell="1" allowOverlap="1" wp14:anchorId="79A60242" wp14:editId="70B188E6">
                      <wp:simplePos x="0" y="0"/>
                      <wp:positionH relativeFrom="column">
                        <wp:posOffset>1621225</wp:posOffset>
                      </wp:positionH>
                      <wp:positionV relativeFrom="paragraph">
                        <wp:posOffset>20067</wp:posOffset>
                      </wp:positionV>
                      <wp:extent cx="856259"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85625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6971C2"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7.65pt,1.6pt" to="195.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" strokecolor="black [3200]" strokeweight="1pt">
                      <v:stroke joinstyle="miter"/>
                    </v:line>
                  </w:pict>
                </mc:Fallback>
              </mc:AlternateContent>
            </w:r>
          </w:p>
        </w:tc>
        <w:tc>
          <w:tcPr>
            <w:tcW w:w="7796" w:type="dxa"/>
            <w:shd w:val="clear" w:color="auto" w:fill="auto"/>
          </w:tcPr>
          <w:p w14:paraId="53E515F6" w14:textId="77777777" w:rsidR="00B563F8" w:rsidRPr="00B001B1" w:rsidRDefault="00B563F8" w:rsidP="00236C1E">
            <w:pPr>
              <w:jc w:val="center"/>
              <w:rPr>
                <w:b/>
                <w:color w:val="000000" w:themeColor="text1"/>
                <w:spacing w:val="6"/>
                <w:sz w:val="26"/>
              </w:rPr>
            </w:pPr>
            <w:r w:rsidRPr="00B001B1">
              <w:rPr>
                <w:b/>
                <w:color w:val="000000" w:themeColor="text1"/>
                <w:spacing w:val="6"/>
                <w:sz w:val="26"/>
              </w:rPr>
              <w:t>CỘNG HOÀ XÃ HỘI CHỦ NGHĨA VIỆT NAM</w:t>
            </w:r>
          </w:p>
          <w:p w14:paraId="16884FF8" w14:textId="77777777" w:rsidR="00B563F8" w:rsidRPr="00B001B1" w:rsidRDefault="00B563F8" w:rsidP="00236C1E">
            <w:pPr>
              <w:jc w:val="center"/>
              <w:rPr>
                <w:b/>
                <w:color w:val="000000" w:themeColor="text1"/>
                <w:spacing w:val="6"/>
                <w:sz w:val="26"/>
              </w:rPr>
            </w:pPr>
            <w:r w:rsidRPr="00B001B1">
              <w:rPr>
                <w:b/>
                <w:color w:val="000000" w:themeColor="text1"/>
                <w:spacing w:val="6"/>
                <w:sz w:val="26"/>
              </w:rPr>
              <w:t>Độc lập - Tự do - Hạnh phúc</w:t>
            </w:r>
          </w:p>
          <w:p w14:paraId="06708928" w14:textId="77777777" w:rsidR="00B563F8" w:rsidRPr="00B001B1" w:rsidRDefault="00B563F8" w:rsidP="00236C1E">
            <w:pPr>
              <w:jc w:val="center"/>
              <w:rPr>
                <w:i/>
                <w:color w:val="000000" w:themeColor="text1"/>
                <w:spacing w:val="6"/>
                <w:sz w:val="26"/>
              </w:rPr>
            </w:pPr>
            <w:r w:rsidRPr="00B001B1">
              <w:rPr>
                <w:i/>
                <w:noProof/>
                <w:color w:val="000000" w:themeColor="text1"/>
                <w:spacing w:val="6"/>
                <w:sz w:val="26"/>
              </w:rPr>
              <mc:AlternateContent>
                <mc:Choice Requires="wps">
                  <w:drawing>
                    <wp:anchor distT="0" distB="0" distL="114300" distR="114300" simplePos="0" relativeHeight="251667456" behindDoc="0" locked="0" layoutInCell="1" allowOverlap="1" wp14:anchorId="65DDC12F" wp14:editId="07491BFE">
                      <wp:simplePos x="0" y="0"/>
                      <wp:positionH relativeFrom="column">
                        <wp:posOffset>1370330</wp:posOffset>
                      </wp:positionH>
                      <wp:positionV relativeFrom="paragraph">
                        <wp:posOffset>24336</wp:posOffset>
                      </wp:positionV>
                      <wp:extent cx="2066649"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206664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C813D8"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7.9pt,1.9pt" to="270.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" strokecolor="black [3200]" strokeweight="1pt">
                      <v:stroke joinstyle="miter"/>
                    </v:line>
                  </w:pict>
                </mc:Fallback>
              </mc:AlternateContent>
            </w:r>
          </w:p>
          <w:p w14:paraId="4C6791CA" w14:textId="77777777" w:rsidR="00B563F8" w:rsidRPr="00B001B1" w:rsidRDefault="00B563F8" w:rsidP="00236C1E">
            <w:pPr>
              <w:jc w:val="center"/>
              <w:rPr>
                <w:i/>
                <w:color w:val="000000" w:themeColor="text1"/>
                <w:spacing w:val="6"/>
                <w:sz w:val="26"/>
              </w:rPr>
            </w:pPr>
          </w:p>
          <w:p w14:paraId="264A6F84" w14:textId="46B5ED90" w:rsidR="00B563F8" w:rsidRPr="00B001B1" w:rsidRDefault="00B563F8" w:rsidP="00236C1E">
            <w:pPr>
              <w:jc w:val="center"/>
              <w:rPr>
                <w:i/>
                <w:color w:val="000000" w:themeColor="text1"/>
                <w:spacing w:val="6"/>
                <w:sz w:val="26"/>
              </w:rPr>
            </w:pPr>
            <w:r w:rsidRPr="00B001B1">
              <w:rPr>
                <w:i/>
                <w:color w:val="000000" w:themeColor="text1"/>
                <w:spacing w:val="6"/>
                <w:sz w:val="26"/>
              </w:rPr>
              <w:t>Tuyên Quang, ngày      tháng 7 năm 2026</w:t>
            </w:r>
          </w:p>
        </w:tc>
      </w:tr>
    </w:tbl>
    <w:p w14:paraId="19476651" w14:textId="77777777" w:rsidR="00B563F8" w:rsidRPr="00B001B1" w:rsidRDefault="00B563F8" w:rsidP="00B563F8">
      <w:pPr>
        <w:jc w:val="center"/>
        <w:rPr>
          <w:b/>
          <w:color w:val="000000" w:themeColor="text1"/>
          <w:spacing w:val="6"/>
          <w:szCs w:val="28"/>
        </w:rPr>
      </w:pPr>
    </w:p>
    <w:p w14:paraId="2771CA5D" w14:textId="5CE8D8BB" w:rsidR="00B563F8" w:rsidRPr="00B001B1" w:rsidRDefault="00B563F8" w:rsidP="00B563F8">
      <w:pPr>
        <w:jc w:val="center"/>
        <w:rPr>
          <w:b/>
          <w:color w:val="000000" w:themeColor="text1"/>
          <w:szCs w:val="28"/>
        </w:rPr>
      </w:pPr>
      <w:r w:rsidRPr="00B001B1">
        <w:rPr>
          <w:b/>
          <w:color w:val="000000" w:themeColor="text1"/>
          <w:szCs w:val="28"/>
        </w:rPr>
        <w:t>BẢN SO SÁNH, THUYẾT MINH NỘI DUNG DỰ THẢO</w:t>
      </w:r>
    </w:p>
    <w:p w14:paraId="536D246E" w14:textId="77777777" w:rsidR="00B563F8" w:rsidRPr="00B001B1" w:rsidRDefault="00B563F8" w:rsidP="00B563F8">
      <w:pPr>
        <w:jc w:val="center"/>
        <w:rPr>
          <w:b/>
          <w:color w:val="000000" w:themeColor="text1"/>
          <w:szCs w:val="28"/>
        </w:rPr>
      </w:pPr>
      <w:r w:rsidRPr="00B001B1">
        <w:rPr>
          <w:b/>
          <w:color w:val="000000" w:themeColor="text1"/>
          <w:szCs w:val="28"/>
        </w:rPr>
        <w:t>QUYẾT ĐỊNH BAN HÀNH QUY CHẾ TỔ CHỨC NGHI LỄ THƯỢNG CỜ, CHÀO CỜ;</w:t>
      </w:r>
    </w:p>
    <w:p w14:paraId="2A0F9A46" w14:textId="15208DA6" w:rsidR="007A6701" w:rsidRPr="00B001B1" w:rsidRDefault="00B563F8" w:rsidP="00B563F8">
      <w:pPr>
        <w:jc w:val="center"/>
        <w:rPr>
          <w:b/>
          <w:color w:val="000000" w:themeColor="text1"/>
          <w:szCs w:val="28"/>
        </w:rPr>
      </w:pPr>
      <w:r w:rsidRPr="00B001B1">
        <w:rPr>
          <w:b/>
          <w:color w:val="000000" w:themeColor="text1"/>
          <w:szCs w:val="28"/>
        </w:rPr>
        <w:t>QUẢN LÝ, SỬ DỤNG QUỐC KỲ TẠI CỘT CỜ QUỐC GIA LŨNG CÚ</w:t>
      </w:r>
    </w:p>
    <w:p w14:paraId="6A40C052" w14:textId="5BDC25F7" w:rsidR="006028CF" w:rsidRPr="00B001B1" w:rsidRDefault="006028CF" w:rsidP="0013319A">
      <w:pPr>
        <w:spacing w:line="300" w:lineRule="auto"/>
        <w:ind w:firstLine="720"/>
        <w:jc w:val="both"/>
        <w:rPr>
          <w:iCs/>
          <w:color w:val="000000" w:themeColor="text1"/>
          <w:szCs w:val="28"/>
        </w:rPr>
      </w:pPr>
      <w:r w:rsidRPr="00B001B1">
        <w:rPr>
          <w:noProof/>
          <w:color w:val="000000" w:themeColor="text1"/>
          <w:spacing w:val="6"/>
          <w:sz w:val="24"/>
          <w:szCs w:val="24"/>
        </w:rPr>
        <mc:AlternateContent>
          <mc:Choice Requires="wps">
            <w:drawing>
              <wp:anchor distT="0" distB="0" distL="114300" distR="114300" simplePos="0" relativeHeight="251668480" behindDoc="0" locked="0" layoutInCell="1" allowOverlap="1" wp14:anchorId="1AC392AD" wp14:editId="07442276">
                <wp:simplePos x="0" y="0"/>
                <wp:positionH relativeFrom="column">
                  <wp:posOffset>3486543</wp:posOffset>
                </wp:positionH>
                <wp:positionV relativeFrom="paragraph">
                  <wp:posOffset>26739</wp:posOffset>
                </wp:positionV>
                <wp:extent cx="264806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6480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08AB76"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4.55pt,2.1pt" to="483.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" strokecolor="black [3200]">
                <v:stroke joinstyle="miter"/>
              </v:line>
            </w:pict>
          </mc:Fallback>
        </mc:AlternateContent>
      </w:r>
    </w:p>
    <w:p w14:paraId="00EE3D60" w14:textId="7D40C6B2" w:rsidR="0035602A" w:rsidRPr="00B001B1" w:rsidRDefault="006028CF" w:rsidP="00332A60">
      <w:pPr>
        <w:spacing w:before="120" w:after="120"/>
        <w:ind w:firstLine="720"/>
        <w:jc w:val="both"/>
        <w:rPr>
          <w:b/>
          <w:iCs/>
          <w:color w:val="000000" w:themeColor="text1"/>
          <w:szCs w:val="28"/>
        </w:rPr>
      </w:pPr>
      <w:r w:rsidRPr="00B001B1">
        <w:rPr>
          <w:b/>
          <w:iCs/>
          <w:color w:val="000000" w:themeColor="text1"/>
          <w:szCs w:val="28"/>
        </w:rPr>
        <w:t>1. Đối với văn bản sửa đổi, bổ sung, thay thế:</w:t>
      </w:r>
    </w:p>
    <w:tbl>
      <w:tblPr>
        <w:tblStyle w:val="TableGrid"/>
        <w:tblW w:w="14879" w:type="dxa"/>
        <w:tblLook w:val="04A0" w:firstRow="1" w:lastRow="0" w:firstColumn="1" w:lastColumn="0" w:noHBand="0" w:noVBand="1"/>
      </w:tblPr>
      <w:tblGrid>
        <w:gridCol w:w="5240"/>
        <w:gridCol w:w="4394"/>
        <w:gridCol w:w="5245"/>
      </w:tblGrid>
      <w:tr w:rsidR="00332A60" w:rsidRPr="00B001B1" w14:paraId="2A87A294" w14:textId="77777777" w:rsidTr="005A1E54">
        <w:tc>
          <w:tcPr>
            <w:tcW w:w="5240" w:type="dxa"/>
            <w:vAlign w:val="center"/>
          </w:tcPr>
          <w:p w14:paraId="59480E7B" w14:textId="77777777" w:rsidR="006028CF" w:rsidRPr="00B001B1" w:rsidRDefault="006028CF" w:rsidP="005A1E54">
            <w:pPr>
              <w:spacing w:line="300" w:lineRule="auto"/>
              <w:jc w:val="center"/>
              <w:rPr>
                <w:b/>
                <w:bCs/>
                <w:iCs/>
                <w:color w:val="000000" w:themeColor="text1"/>
                <w:szCs w:val="28"/>
              </w:rPr>
            </w:pPr>
            <w:r w:rsidRPr="00B001B1">
              <w:rPr>
                <w:b/>
                <w:bCs/>
                <w:iCs/>
                <w:color w:val="000000" w:themeColor="text1"/>
                <w:szCs w:val="28"/>
              </w:rPr>
              <w:t>VĂN BẢN QUY PHẠM PHÁP LUẬT HIỆN HÀNH</w:t>
            </w:r>
          </w:p>
        </w:tc>
        <w:tc>
          <w:tcPr>
            <w:tcW w:w="4394" w:type="dxa"/>
            <w:vAlign w:val="center"/>
          </w:tcPr>
          <w:p w14:paraId="3C6065AE" w14:textId="77777777" w:rsidR="006028CF" w:rsidRPr="00B001B1" w:rsidRDefault="006028CF" w:rsidP="005A1E54">
            <w:pPr>
              <w:spacing w:line="300" w:lineRule="auto"/>
              <w:jc w:val="center"/>
              <w:rPr>
                <w:b/>
                <w:bCs/>
                <w:iCs/>
                <w:color w:val="000000" w:themeColor="text1"/>
                <w:szCs w:val="28"/>
              </w:rPr>
            </w:pPr>
            <w:r w:rsidRPr="00B001B1">
              <w:rPr>
                <w:b/>
                <w:bCs/>
                <w:iCs/>
                <w:color w:val="000000" w:themeColor="text1"/>
                <w:szCs w:val="28"/>
              </w:rPr>
              <w:t>DỰ THẢO VĂN BẢN</w:t>
            </w:r>
          </w:p>
        </w:tc>
        <w:tc>
          <w:tcPr>
            <w:tcW w:w="5245" w:type="dxa"/>
            <w:vAlign w:val="center"/>
          </w:tcPr>
          <w:p w14:paraId="5929900A" w14:textId="77777777" w:rsidR="006028CF" w:rsidRPr="00B001B1" w:rsidRDefault="006028CF" w:rsidP="005A1E54">
            <w:pPr>
              <w:spacing w:line="300" w:lineRule="auto"/>
              <w:jc w:val="center"/>
              <w:rPr>
                <w:b/>
                <w:bCs/>
                <w:iCs/>
                <w:color w:val="000000" w:themeColor="text1"/>
                <w:szCs w:val="28"/>
              </w:rPr>
            </w:pPr>
            <w:r w:rsidRPr="00B001B1">
              <w:rPr>
                <w:b/>
                <w:bCs/>
                <w:iCs/>
                <w:color w:val="000000" w:themeColor="text1"/>
                <w:szCs w:val="28"/>
              </w:rPr>
              <w:t>THUYẾT MINH</w:t>
            </w:r>
          </w:p>
        </w:tc>
      </w:tr>
      <w:tr w:rsidR="00332A60" w:rsidRPr="00B001B1" w14:paraId="7A750601" w14:textId="77777777" w:rsidTr="006028CF">
        <w:tc>
          <w:tcPr>
            <w:tcW w:w="5240" w:type="dxa"/>
            <w:vAlign w:val="center"/>
          </w:tcPr>
          <w:p w14:paraId="10C502C0" w14:textId="7AEDACF2" w:rsidR="006028CF" w:rsidRPr="00B001B1" w:rsidRDefault="006028CF" w:rsidP="006028CF">
            <w:pPr>
              <w:spacing w:before="120" w:after="120"/>
              <w:rPr>
                <w:bCs/>
                <w:iCs/>
                <w:color w:val="000000" w:themeColor="text1"/>
                <w:szCs w:val="28"/>
              </w:rPr>
            </w:pPr>
            <w:r w:rsidRPr="00B001B1">
              <w:rPr>
                <w:bCs/>
                <w:iCs/>
                <w:color w:val="000000" w:themeColor="text1"/>
                <w:szCs w:val="28"/>
              </w:rPr>
              <w:t>Không có</w:t>
            </w:r>
          </w:p>
        </w:tc>
        <w:tc>
          <w:tcPr>
            <w:tcW w:w="4394" w:type="dxa"/>
            <w:vAlign w:val="center"/>
          </w:tcPr>
          <w:p w14:paraId="71073B17" w14:textId="107E7F14" w:rsidR="006028CF" w:rsidRPr="00B001B1" w:rsidRDefault="006028CF" w:rsidP="006028CF">
            <w:pPr>
              <w:spacing w:before="120" w:after="120"/>
              <w:rPr>
                <w:bCs/>
                <w:iCs/>
                <w:color w:val="000000" w:themeColor="text1"/>
                <w:szCs w:val="28"/>
              </w:rPr>
            </w:pPr>
            <w:r w:rsidRPr="00B001B1">
              <w:rPr>
                <w:bCs/>
                <w:iCs/>
                <w:color w:val="000000" w:themeColor="text1"/>
                <w:szCs w:val="28"/>
              </w:rPr>
              <w:t>Không có</w:t>
            </w:r>
          </w:p>
        </w:tc>
        <w:tc>
          <w:tcPr>
            <w:tcW w:w="5245" w:type="dxa"/>
            <w:vAlign w:val="center"/>
          </w:tcPr>
          <w:p w14:paraId="3D72DC2A" w14:textId="61BEC5FA" w:rsidR="006028CF" w:rsidRPr="00B001B1" w:rsidRDefault="006028CF" w:rsidP="00332A60">
            <w:pPr>
              <w:spacing w:before="120" w:after="120"/>
              <w:jc w:val="both"/>
              <w:rPr>
                <w:bCs/>
                <w:iCs/>
                <w:color w:val="000000" w:themeColor="text1"/>
                <w:szCs w:val="28"/>
              </w:rPr>
            </w:pPr>
            <w:r w:rsidRPr="00B001B1">
              <w:rPr>
                <w:bCs/>
                <w:iCs/>
                <w:color w:val="000000" w:themeColor="text1"/>
                <w:szCs w:val="28"/>
              </w:rPr>
              <w:t>Dự thảo</w:t>
            </w:r>
            <w:r w:rsidRPr="00B001B1">
              <w:rPr>
                <w:iCs/>
                <w:color w:val="000000" w:themeColor="text1"/>
                <w:szCs w:val="28"/>
              </w:rPr>
              <w:t xml:space="preserve"> Quyết định Ban hành </w:t>
            </w:r>
            <w:r w:rsidRPr="00B001B1">
              <w:rPr>
                <w:color w:val="000000" w:themeColor="text1"/>
                <w:szCs w:val="28"/>
              </w:rPr>
              <w:t>Quy chế là văn bản quy phạm</w:t>
            </w:r>
            <w:r w:rsidR="008D0BF2" w:rsidRPr="00B001B1">
              <w:rPr>
                <w:color w:val="000000" w:themeColor="text1"/>
                <w:szCs w:val="28"/>
              </w:rPr>
              <w:t xml:space="preserve"> pháp luật ban hành mới, không sửa</w:t>
            </w:r>
            <w:r w:rsidR="005C3907" w:rsidRPr="00B001B1">
              <w:rPr>
                <w:color w:val="000000" w:themeColor="text1"/>
                <w:szCs w:val="28"/>
              </w:rPr>
              <w:t xml:space="preserve"> đổi, bổ sung, thay thế văn bản quy phạm pháp luật hiện hành</w:t>
            </w:r>
            <w:r w:rsidR="00332A60" w:rsidRPr="00B001B1">
              <w:rPr>
                <w:color w:val="000000" w:themeColor="text1"/>
                <w:szCs w:val="28"/>
              </w:rPr>
              <w:t>.</w:t>
            </w:r>
          </w:p>
        </w:tc>
      </w:tr>
    </w:tbl>
    <w:p w14:paraId="36037044" w14:textId="3329D94C" w:rsidR="005C3907" w:rsidRPr="00B001B1" w:rsidRDefault="006028CF" w:rsidP="00332A60">
      <w:pPr>
        <w:spacing w:before="120" w:after="120"/>
        <w:ind w:firstLine="720"/>
        <w:jc w:val="both"/>
        <w:rPr>
          <w:b/>
          <w:iCs/>
          <w:color w:val="000000" w:themeColor="text1"/>
          <w:szCs w:val="28"/>
        </w:rPr>
      </w:pPr>
      <w:r w:rsidRPr="00B001B1">
        <w:rPr>
          <w:b/>
          <w:iCs/>
          <w:color w:val="000000" w:themeColor="text1"/>
          <w:szCs w:val="28"/>
        </w:rPr>
        <w:t>2. Đối với văn bản ban hành mới</w:t>
      </w:r>
    </w:p>
    <w:tbl>
      <w:tblPr>
        <w:tblStyle w:val="TableGrid"/>
        <w:tblW w:w="14879" w:type="dxa"/>
        <w:tblLook w:val="04A0" w:firstRow="1" w:lastRow="0" w:firstColumn="1" w:lastColumn="0" w:noHBand="0" w:noVBand="1"/>
      </w:tblPr>
      <w:tblGrid>
        <w:gridCol w:w="5240"/>
        <w:gridCol w:w="4394"/>
        <w:gridCol w:w="5245"/>
      </w:tblGrid>
      <w:tr w:rsidR="00332A60" w:rsidRPr="00B001B1" w14:paraId="090675F2" w14:textId="77777777" w:rsidTr="001E218B">
        <w:trPr>
          <w:tblHeader/>
        </w:trPr>
        <w:tc>
          <w:tcPr>
            <w:tcW w:w="5240" w:type="dxa"/>
            <w:vAlign w:val="center"/>
          </w:tcPr>
          <w:p w14:paraId="60AF0D50" w14:textId="66A32EDC" w:rsidR="0035602A" w:rsidRPr="00B001B1" w:rsidRDefault="00186D68" w:rsidP="006556B7">
            <w:pPr>
              <w:spacing w:before="120" w:after="120"/>
              <w:jc w:val="center"/>
              <w:rPr>
                <w:b/>
                <w:bCs/>
                <w:iCs/>
                <w:color w:val="000000" w:themeColor="text1"/>
                <w:szCs w:val="28"/>
              </w:rPr>
            </w:pPr>
            <w:r w:rsidRPr="00B001B1">
              <w:rPr>
                <w:b/>
                <w:bCs/>
                <w:iCs/>
                <w:color w:val="000000" w:themeColor="text1"/>
                <w:szCs w:val="28"/>
              </w:rPr>
              <w:t>VĂN BẢN QUY PHẠM PHÁP LUẬT HIỆN HÀNH</w:t>
            </w:r>
          </w:p>
        </w:tc>
        <w:tc>
          <w:tcPr>
            <w:tcW w:w="4394" w:type="dxa"/>
            <w:vAlign w:val="center"/>
          </w:tcPr>
          <w:p w14:paraId="369E9F30" w14:textId="4D4166B7" w:rsidR="0035602A" w:rsidRPr="00B001B1" w:rsidRDefault="0035602A" w:rsidP="006556B7">
            <w:pPr>
              <w:spacing w:before="120" w:after="120"/>
              <w:jc w:val="center"/>
              <w:rPr>
                <w:b/>
                <w:bCs/>
                <w:iCs/>
                <w:color w:val="000000" w:themeColor="text1"/>
                <w:szCs w:val="28"/>
              </w:rPr>
            </w:pPr>
            <w:r w:rsidRPr="00B001B1">
              <w:rPr>
                <w:b/>
                <w:bCs/>
                <w:iCs/>
                <w:color w:val="000000" w:themeColor="text1"/>
                <w:szCs w:val="28"/>
              </w:rPr>
              <w:t>DỰ THẢO VĂN BẢN</w:t>
            </w:r>
          </w:p>
        </w:tc>
        <w:tc>
          <w:tcPr>
            <w:tcW w:w="5245" w:type="dxa"/>
            <w:vAlign w:val="center"/>
          </w:tcPr>
          <w:p w14:paraId="7E4DC834" w14:textId="137DB702" w:rsidR="0035602A" w:rsidRPr="00B001B1" w:rsidRDefault="0035602A" w:rsidP="006556B7">
            <w:pPr>
              <w:spacing w:before="120" w:after="120"/>
              <w:jc w:val="center"/>
              <w:rPr>
                <w:b/>
                <w:bCs/>
                <w:iCs/>
                <w:color w:val="000000" w:themeColor="text1"/>
                <w:szCs w:val="28"/>
              </w:rPr>
            </w:pPr>
            <w:r w:rsidRPr="00B001B1">
              <w:rPr>
                <w:b/>
                <w:bCs/>
                <w:iCs/>
                <w:color w:val="000000" w:themeColor="text1"/>
                <w:szCs w:val="28"/>
              </w:rPr>
              <w:t>THUYẾT MINH</w:t>
            </w:r>
          </w:p>
        </w:tc>
      </w:tr>
      <w:tr w:rsidR="00332A60" w:rsidRPr="00B001B1" w14:paraId="17CE3A94" w14:textId="77777777" w:rsidTr="006556B7">
        <w:tc>
          <w:tcPr>
            <w:tcW w:w="5240" w:type="dxa"/>
            <w:vAlign w:val="center"/>
          </w:tcPr>
          <w:p w14:paraId="64C61824" w14:textId="1C608B48" w:rsidR="00C623A1" w:rsidRPr="00B001B1" w:rsidRDefault="00C623A1" w:rsidP="006556B7">
            <w:pPr>
              <w:spacing w:before="120" w:after="120"/>
              <w:jc w:val="both"/>
              <w:rPr>
                <w:bCs/>
                <w:iCs/>
                <w:color w:val="000000" w:themeColor="text1"/>
                <w:szCs w:val="28"/>
              </w:rPr>
            </w:pPr>
            <w:r w:rsidRPr="00B001B1">
              <w:rPr>
                <w:bCs/>
                <w:iCs/>
                <w:color w:val="000000" w:themeColor="text1"/>
                <w:szCs w:val="28"/>
              </w:rPr>
              <w:t>Chưa có</w:t>
            </w:r>
          </w:p>
        </w:tc>
        <w:tc>
          <w:tcPr>
            <w:tcW w:w="4394" w:type="dxa"/>
            <w:vAlign w:val="center"/>
          </w:tcPr>
          <w:p w14:paraId="1E991651" w14:textId="421DCD6B" w:rsidR="00C623A1" w:rsidRPr="00B001B1" w:rsidRDefault="00C623A1" w:rsidP="006556B7">
            <w:pPr>
              <w:spacing w:before="100"/>
              <w:jc w:val="both"/>
              <w:rPr>
                <w:b/>
                <w:color w:val="000000" w:themeColor="text1"/>
                <w:szCs w:val="28"/>
              </w:rPr>
            </w:pPr>
            <w:r w:rsidRPr="00B001B1">
              <w:rPr>
                <w:b/>
                <w:color w:val="000000" w:themeColor="text1"/>
                <w:szCs w:val="28"/>
              </w:rPr>
              <w:t xml:space="preserve">Điều 1. </w:t>
            </w:r>
            <w:r w:rsidRPr="00B001B1">
              <w:rPr>
                <w:color w:val="000000" w:themeColor="text1"/>
                <w:szCs w:val="28"/>
              </w:rPr>
              <w:t>Phạm vi điều chỉnh, đối tượng áp dụng</w:t>
            </w:r>
          </w:p>
        </w:tc>
        <w:tc>
          <w:tcPr>
            <w:tcW w:w="5245" w:type="dxa"/>
            <w:vAlign w:val="center"/>
          </w:tcPr>
          <w:p w14:paraId="71F9D0DA" w14:textId="7378C93F" w:rsidR="00C623A1" w:rsidRPr="00B001B1" w:rsidRDefault="00C623A1" w:rsidP="006556B7">
            <w:pPr>
              <w:spacing w:before="120" w:after="120"/>
              <w:jc w:val="both"/>
              <w:rPr>
                <w:iCs/>
                <w:color w:val="000000" w:themeColor="text1"/>
                <w:szCs w:val="28"/>
              </w:rPr>
            </w:pPr>
            <w:r w:rsidRPr="00B001B1">
              <w:rPr>
                <w:iCs/>
                <w:color w:val="000000" w:themeColor="text1"/>
                <w:szCs w:val="28"/>
              </w:rPr>
              <w:t xml:space="preserve">Dự thảo Quy chế quy định phạm vi điều chỉnh, đối tượng áp dụng bảo đảm xác định rõ đối tượng trong hệ thống cơ quan nhà nước và các cơ quan, đơn vị, </w:t>
            </w:r>
            <w:r w:rsidRPr="00B001B1">
              <w:rPr>
                <w:color w:val="000000" w:themeColor="text1"/>
                <w:szCs w:val="28"/>
              </w:rPr>
              <w:t>tổ chức, cá nhân đảm bảo dễ hiểu, dễ thi hành.</w:t>
            </w:r>
          </w:p>
        </w:tc>
      </w:tr>
      <w:tr w:rsidR="00332A60" w:rsidRPr="00B001B1" w14:paraId="25490384" w14:textId="77777777" w:rsidTr="006556B7">
        <w:tc>
          <w:tcPr>
            <w:tcW w:w="5240" w:type="dxa"/>
            <w:vAlign w:val="center"/>
          </w:tcPr>
          <w:p w14:paraId="327CB1DD" w14:textId="3E0C4B5D" w:rsidR="00C623A1" w:rsidRPr="00B001B1" w:rsidRDefault="00C623A1" w:rsidP="006556B7">
            <w:pPr>
              <w:spacing w:before="120" w:after="120"/>
              <w:jc w:val="both"/>
              <w:rPr>
                <w:bCs/>
                <w:iCs/>
                <w:color w:val="000000" w:themeColor="text1"/>
                <w:szCs w:val="28"/>
              </w:rPr>
            </w:pPr>
            <w:r w:rsidRPr="00B001B1">
              <w:rPr>
                <w:bCs/>
                <w:iCs/>
                <w:color w:val="000000" w:themeColor="text1"/>
                <w:szCs w:val="28"/>
              </w:rPr>
              <w:lastRenderedPageBreak/>
              <w:t>Chưa có</w:t>
            </w:r>
          </w:p>
        </w:tc>
        <w:tc>
          <w:tcPr>
            <w:tcW w:w="4394" w:type="dxa"/>
            <w:vAlign w:val="center"/>
          </w:tcPr>
          <w:p w14:paraId="74C02EF1" w14:textId="18B38773" w:rsidR="00C623A1" w:rsidRPr="00B001B1" w:rsidRDefault="00C623A1" w:rsidP="006556B7">
            <w:pPr>
              <w:spacing w:before="100"/>
              <w:jc w:val="both"/>
              <w:rPr>
                <w:b/>
                <w:color w:val="000000" w:themeColor="text1"/>
                <w:szCs w:val="28"/>
              </w:rPr>
            </w:pPr>
            <w:r w:rsidRPr="00B001B1">
              <w:rPr>
                <w:b/>
                <w:color w:val="000000" w:themeColor="text1"/>
                <w:szCs w:val="28"/>
              </w:rPr>
              <w:t xml:space="preserve">Điều 2. </w:t>
            </w:r>
            <w:r w:rsidRPr="00B001B1">
              <w:rPr>
                <w:color w:val="000000" w:themeColor="text1"/>
                <w:szCs w:val="28"/>
              </w:rPr>
              <w:t>Nguyên tắc tổ chức Nghi lễ thượng cờ, chào cờ, hạ cờ; quản lý, sử dụng, trao tặng, lưu giữ, bảo quản</w:t>
            </w:r>
          </w:p>
        </w:tc>
        <w:tc>
          <w:tcPr>
            <w:tcW w:w="5245" w:type="dxa"/>
            <w:vAlign w:val="center"/>
          </w:tcPr>
          <w:p w14:paraId="0BD5D495" w14:textId="62C6BABB" w:rsidR="00C623A1" w:rsidRPr="00B001B1" w:rsidRDefault="002C3318" w:rsidP="00332A60">
            <w:pPr>
              <w:spacing w:before="100"/>
              <w:jc w:val="both"/>
              <w:rPr>
                <w:color w:val="000000" w:themeColor="text1"/>
                <w:szCs w:val="28"/>
              </w:rPr>
            </w:pPr>
            <w:r w:rsidRPr="00B001B1">
              <w:rPr>
                <w:iCs/>
                <w:color w:val="000000" w:themeColor="text1"/>
                <w:szCs w:val="28"/>
              </w:rPr>
              <w:t>Dự thảo Quy chế quy định</w:t>
            </w:r>
            <w:r w:rsidR="00C623A1" w:rsidRPr="00B001B1">
              <w:rPr>
                <w:color w:val="000000" w:themeColor="text1"/>
                <w:szCs w:val="28"/>
              </w:rPr>
              <w:t xml:space="preserve"> rõ </w:t>
            </w:r>
            <w:r w:rsidRPr="00B001B1">
              <w:rPr>
                <w:color w:val="000000" w:themeColor="text1"/>
                <w:szCs w:val="28"/>
              </w:rPr>
              <w:t xml:space="preserve">nguyên tắc tổ chức </w:t>
            </w:r>
            <w:r w:rsidR="00C623A1" w:rsidRPr="00B001B1">
              <w:rPr>
                <w:color w:val="000000" w:themeColor="text1"/>
                <w:szCs w:val="28"/>
              </w:rPr>
              <w:t xml:space="preserve">Nghi lễ thượng cờ, chào cờ, hạ cờ </w:t>
            </w:r>
            <w:r w:rsidRPr="00B001B1">
              <w:rPr>
                <w:color w:val="000000" w:themeColor="text1"/>
                <w:szCs w:val="28"/>
              </w:rPr>
              <w:t xml:space="preserve">bảo đảm </w:t>
            </w:r>
            <w:r w:rsidR="00C623A1" w:rsidRPr="00B001B1">
              <w:rPr>
                <w:color w:val="000000" w:themeColor="text1"/>
                <w:szCs w:val="28"/>
              </w:rPr>
              <w:t xml:space="preserve">được thực hiện thống nhất, đúng trình tự, </w:t>
            </w:r>
            <w:r w:rsidRPr="00B001B1">
              <w:rPr>
                <w:color w:val="000000" w:themeColor="text1"/>
                <w:szCs w:val="28"/>
              </w:rPr>
              <w:t>thời gian, mục đích, đối tượng</w:t>
            </w:r>
            <w:r w:rsidR="00FF0DA5" w:rsidRPr="00B001B1">
              <w:rPr>
                <w:color w:val="000000" w:themeColor="text1"/>
                <w:szCs w:val="28"/>
              </w:rPr>
              <w:t>; giữ gìn các giá trị văn hóa, lịch sử và ý nghĩa thiêng liêng của Cột cờ Quốc gia Lũng Cú.</w:t>
            </w:r>
          </w:p>
        </w:tc>
      </w:tr>
      <w:tr w:rsidR="00332A60" w:rsidRPr="00B001B1" w14:paraId="183EF478" w14:textId="77777777" w:rsidTr="00332A60">
        <w:tc>
          <w:tcPr>
            <w:tcW w:w="5240" w:type="dxa"/>
            <w:vAlign w:val="center"/>
          </w:tcPr>
          <w:p w14:paraId="7864DBA1" w14:textId="256D34A4" w:rsidR="00C623A1" w:rsidRPr="00B001B1" w:rsidRDefault="00C623A1" w:rsidP="006556B7">
            <w:pPr>
              <w:spacing w:before="120" w:after="120"/>
              <w:jc w:val="both"/>
              <w:rPr>
                <w:b/>
                <w:bCs/>
                <w:iCs/>
                <w:color w:val="000000" w:themeColor="text1"/>
                <w:szCs w:val="28"/>
              </w:rPr>
            </w:pPr>
            <w:r w:rsidRPr="00B001B1">
              <w:rPr>
                <w:bCs/>
                <w:iCs/>
                <w:color w:val="000000" w:themeColor="text1"/>
                <w:szCs w:val="28"/>
              </w:rPr>
              <w:t>Chưa có</w:t>
            </w:r>
          </w:p>
        </w:tc>
        <w:tc>
          <w:tcPr>
            <w:tcW w:w="4394" w:type="dxa"/>
            <w:vAlign w:val="center"/>
          </w:tcPr>
          <w:p w14:paraId="504AA9B2" w14:textId="61F776F3" w:rsidR="00C623A1" w:rsidRPr="00B001B1" w:rsidRDefault="00C623A1" w:rsidP="00332A60">
            <w:pPr>
              <w:spacing w:before="120" w:after="120"/>
              <w:jc w:val="both"/>
              <w:rPr>
                <w:color w:val="000000" w:themeColor="text1"/>
                <w:szCs w:val="28"/>
              </w:rPr>
            </w:pPr>
            <w:r w:rsidRPr="00B001B1">
              <w:rPr>
                <w:b/>
                <w:color w:val="000000" w:themeColor="text1"/>
                <w:szCs w:val="28"/>
              </w:rPr>
              <w:t xml:space="preserve">Điều 3. </w:t>
            </w:r>
            <w:r w:rsidRPr="00B001B1">
              <w:rPr>
                <w:color w:val="000000" w:themeColor="text1"/>
                <w:szCs w:val="28"/>
              </w:rPr>
              <w:t>Quốc kỳ treo tại Cột cờ Quốc gia Lũng Cú</w:t>
            </w:r>
          </w:p>
        </w:tc>
        <w:tc>
          <w:tcPr>
            <w:tcW w:w="5245" w:type="dxa"/>
            <w:vAlign w:val="center"/>
          </w:tcPr>
          <w:p w14:paraId="5B5CF564" w14:textId="62F2C9EB" w:rsidR="00C623A1" w:rsidRPr="00B001B1" w:rsidRDefault="00144995" w:rsidP="00D77FD2">
            <w:pPr>
              <w:spacing w:before="120" w:after="120"/>
              <w:jc w:val="both"/>
              <w:rPr>
                <w:iCs/>
                <w:color w:val="000000" w:themeColor="text1"/>
                <w:szCs w:val="28"/>
              </w:rPr>
            </w:pPr>
            <w:r w:rsidRPr="00B001B1">
              <w:rPr>
                <w:iCs/>
                <w:color w:val="000000" w:themeColor="text1"/>
                <w:szCs w:val="28"/>
              </w:rPr>
              <w:t xml:space="preserve">Dự thảo </w:t>
            </w:r>
            <w:r w:rsidR="00FF0DA5" w:rsidRPr="00B001B1">
              <w:rPr>
                <w:iCs/>
                <w:color w:val="000000" w:themeColor="text1"/>
                <w:szCs w:val="28"/>
              </w:rPr>
              <w:t xml:space="preserve">Quy chế quy định cụ thể kích thước và ý nghĩa </w:t>
            </w:r>
            <w:r w:rsidR="00D77FD2" w:rsidRPr="00B001B1">
              <w:rPr>
                <w:iCs/>
                <w:color w:val="000000" w:themeColor="text1"/>
                <w:szCs w:val="28"/>
              </w:rPr>
              <w:t>phù hợp với quy mô, vị trí và ý nghĩa đặc biệt của</w:t>
            </w:r>
            <w:r w:rsidR="00D77FD2" w:rsidRPr="00B001B1">
              <w:rPr>
                <w:color w:val="000000" w:themeColor="text1"/>
                <w:szCs w:val="28"/>
              </w:rPr>
              <w:t xml:space="preserve"> Cột cờ Quốc gia Lũng Cú.</w:t>
            </w:r>
          </w:p>
        </w:tc>
      </w:tr>
      <w:tr w:rsidR="00332A60" w:rsidRPr="00B001B1" w14:paraId="2447C865" w14:textId="77777777" w:rsidTr="00332A60">
        <w:tc>
          <w:tcPr>
            <w:tcW w:w="5240" w:type="dxa"/>
            <w:vAlign w:val="center"/>
          </w:tcPr>
          <w:p w14:paraId="07D21DB6" w14:textId="2509D0FE" w:rsidR="009D4B09" w:rsidRPr="00B001B1" w:rsidRDefault="006556B7" w:rsidP="006556B7">
            <w:pPr>
              <w:spacing w:before="120" w:after="120"/>
              <w:jc w:val="both"/>
              <w:rPr>
                <w:bCs/>
                <w:iCs/>
                <w:color w:val="000000" w:themeColor="text1"/>
                <w:szCs w:val="28"/>
              </w:rPr>
            </w:pPr>
            <w:r w:rsidRPr="00B001B1">
              <w:rPr>
                <w:bCs/>
                <w:iCs/>
                <w:color w:val="000000" w:themeColor="text1"/>
                <w:szCs w:val="28"/>
              </w:rPr>
              <w:t>Chưa có</w:t>
            </w:r>
          </w:p>
        </w:tc>
        <w:tc>
          <w:tcPr>
            <w:tcW w:w="4394" w:type="dxa"/>
            <w:vAlign w:val="center"/>
          </w:tcPr>
          <w:p w14:paraId="22CA8538" w14:textId="48E082DF" w:rsidR="009D4B09" w:rsidRPr="00B001B1" w:rsidRDefault="009D4B09" w:rsidP="00332A60">
            <w:pPr>
              <w:spacing w:before="120" w:after="120"/>
              <w:jc w:val="both"/>
              <w:rPr>
                <w:b/>
                <w:color w:val="000000" w:themeColor="text1"/>
                <w:szCs w:val="28"/>
              </w:rPr>
            </w:pPr>
            <w:r w:rsidRPr="00B001B1">
              <w:rPr>
                <w:b/>
                <w:color w:val="000000" w:themeColor="text1"/>
                <w:szCs w:val="28"/>
              </w:rPr>
              <w:t xml:space="preserve">Điều 4. </w:t>
            </w:r>
            <w:r w:rsidRPr="00B001B1">
              <w:rPr>
                <w:color w:val="000000" w:themeColor="text1"/>
                <w:szCs w:val="28"/>
              </w:rPr>
              <w:t>Đối tượng được tổ chức Nghi lễ thượng cờ, chào cờ, hạ cờ</w:t>
            </w:r>
          </w:p>
        </w:tc>
        <w:tc>
          <w:tcPr>
            <w:tcW w:w="5245" w:type="dxa"/>
            <w:vAlign w:val="center"/>
          </w:tcPr>
          <w:p w14:paraId="4E656E5D" w14:textId="641552AD" w:rsidR="009D4B09" w:rsidRPr="00B001B1" w:rsidRDefault="00FF0DA5" w:rsidP="00B001B1">
            <w:pPr>
              <w:spacing w:before="120" w:after="120"/>
              <w:jc w:val="both"/>
              <w:rPr>
                <w:iCs/>
                <w:color w:val="000000" w:themeColor="text1"/>
                <w:spacing w:val="4"/>
                <w:szCs w:val="28"/>
              </w:rPr>
            </w:pPr>
            <w:r w:rsidRPr="00B001B1">
              <w:rPr>
                <w:iCs/>
                <w:color w:val="000000" w:themeColor="text1"/>
                <w:spacing w:val="4"/>
                <w:szCs w:val="28"/>
              </w:rPr>
              <w:t>Dự thảo Quy chế quy định cụ thể, chi tiết các</w:t>
            </w:r>
            <w:r w:rsidR="009D4B09" w:rsidRPr="00B001B1">
              <w:rPr>
                <w:iCs/>
                <w:color w:val="000000" w:themeColor="text1"/>
                <w:spacing w:val="4"/>
                <w:szCs w:val="28"/>
              </w:rPr>
              <w:t xml:space="preserve"> </w:t>
            </w:r>
            <w:r w:rsidRPr="00B001B1">
              <w:rPr>
                <w:iCs/>
                <w:color w:val="000000" w:themeColor="text1"/>
                <w:spacing w:val="4"/>
                <w:szCs w:val="28"/>
              </w:rPr>
              <w:t>đối tượng</w:t>
            </w:r>
            <w:r w:rsidR="009D4B09" w:rsidRPr="00B001B1">
              <w:rPr>
                <w:iCs/>
                <w:color w:val="000000" w:themeColor="text1"/>
                <w:spacing w:val="4"/>
                <w:szCs w:val="28"/>
              </w:rPr>
              <w:t xml:space="preserve"> được tổ chức </w:t>
            </w:r>
            <w:r w:rsidR="009D4B09" w:rsidRPr="00B001B1">
              <w:rPr>
                <w:color w:val="000000" w:themeColor="text1"/>
                <w:spacing w:val="4"/>
                <w:szCs w:val="28"/>
              </w:rPr>
              <w:t xml:space="preserve">Nghi lễ </w:t>
            </w:r>
            <w:r w:rsidR="00D77FD2" w:rsidRPr="00B001B1">
              <w:rPr>
                <w:color w:val="000000" w:themeColor="text1"/>
                <w:spacing w:val="4"/>
                <w:szCs w:val="28"/>
              </w:rPr>
              <w:t>nhằm đảm</w:t>
            </w:r>
            <w:r w:rsidR="00B001B1" w:rsidRPr="00B001B1">
              <w:rPr>
                <w:color w:val="000000" w:themeColor="text1"/>
                <w:spacing w:val="4"/>
                <w:szCs w:val="28"/>
              </w:rPr>
              <w:t xml:space="preserve"> bảo công khai, minh bạch, thể hiện tính thống nhất.</w:t>
            </w:r>
          </w:p>
        </w:tc>
      </w:tr>
      <w:tr w:rsidR="00332A60" w:rsidRPr="00B001B1" w14:paraId="095E8580" w14:textId="77777777" w:rsidTr="00332A60">
        <w:tc>
          <w:tcPr>
            <w:tcW w:w="5240" w:type="dxa"/>
            <w:vAlign w:val="center"/>
          </w:tcPr>
          <w:p w14:paraId="538DC073" w14:textId="3B9C79BB" w:rsidR="003E5EF4" w:rsidRPr="00B001B1" w:rsidRDefault="002035C4" w:rsidP="006556B7">
            <w:pPr>
              <w:spacing w:before="120" w:after="120"/>
              <w:jc w:val="both"/>
              <w:rPr>
                <w:bCs/>
                <w:iCs/>
                <w:color w:val="000000" w:themeColor="text1"/>
                <w:spacing w:val="-6"/>
                <w:szCs w:val="28"/>
              </w:rPr>
            </w:pPr>
            <w:r w:rsidRPr="00B001B1">
              <w:rPr>
                <w:bCs/>
                <w:iCs/>
                <w:color w:val="000000" w:themeColor="text1"/>
                <w:spacing w:val="-6"/>
                <w:szCs w:val="28"/>
              </w:rPr>
              <w:t xml:space="preserve">Nghị định số 145/2013/NĐ-CP của chính phủ quy định về tổ chức các ngày kỷ niệm; nghi thức trao tặng, đón nhận hình thức khen thưởng, danh hiệu thi đua; nghi lễ đối ngoại và đón, tiếp khách nước ngoài; </w:t>
            </w:r>
            <w:r w:rsidR="006556B7" w:rsidRPr="00B001B1">
              <w:rPr>
                <w:bCs/>
                <w:iCs/>
                <w:color w:val="000000" w:themeColor="text1"/>
                <w:spacing w:val="-6"/>
                <w:szCs w:val="28"/>
              </w:rPr>
              <w:t>Thông tư số 51/2025/TT-BQP của Bộ trưởng Bộ Quốc phòng</w:t>
            </w:r>
          </w:p>
        </w:tc>
        <w:tc>
          <w:tcPr>
            <w:tcW w:w="4394" w:type="dxa"/>
            <w:vAlign w:val="center"/>
          </w:tcPr>
          <w:p w14:paraId="001CDF83" w14:textId="4CBDEFBC" w:rsidR="009D4B09" w:rsidRPr="00B001B1" w:rsidRDefault="009D4B09" w:rsidP="00332A60">
            <w:pPr>
              <w:spacing w:before="120" w:after="120"/>
              <w:jc w:val="both"/>
              <w:rPr>
                <w:b/>
                <w:color w:val="000000" w:themeColor="text1"/>
                <w:szCs w:val="28"/>
              </w:rPr>
            </w:pPr>
            <w:r w:rsidRPr="00B001B1">
              <w:rPr>
                <w:b/>
                <w:color w:val="000000" w:themeColor="text1"/>
                <w:szCs w:val="28"/>
              </w:rPr>
              <w:t xml:space="preserve">Điều 5. </w:t>
            </w:r>
            <w:r w:rsidRPr="00B001B1">
              <w:rPr>
                <w:color w:val="000000" w:themeColor="text1"/>
                <w:szCs w:val="28"/>
              </w:rPr>
              <w:t>Các hình thức tổ chức Nghi lễ thượng cờ, chào cờ, hạ cờ</w:t>
            </w:r>
          </w:p>
        </w:tc>
        <w:tc>
          <w:tcPr>
            <w:tcW w:w="5245" w:type="dxa"/>
            <w:vAlign w:val="center"/>
          </w:tcPr>
          <w:p w14:paraId="6EB74EFF" w14:textId="22568BFF" w:rsidR="009D4B09" w:rsidRPr="00B001B1" w:rsidRDefault="00FF0DA5" w:rsidP="00B001B1">
            <w:pPr>
              <w:spacing w:before="120" w:after="120"/>
              <w:jc w:val="both"/>
              <w:rPr>
                <w:iCs/>
                <w:color w:val="000000" w:themeColor="text1"/>
                <w:szCs w:val="28"/>
              </w:rPr>
            </w:pPr>
            <w:r w:rsidRPr="00B001B1">
              <w:rPr>
                <w:iCs/>
                <w:color w:val="000000" w:themeColor="text1"/>
                <w:szCs w:val="28"/>
              </w:rPr>
              <w:t>Dự thảo Quy chế quy định cụ thể, chi tiết các hình thức tổ chức Nghi lễ đảm b</w:t>
            </w:r>
            <w:r w:rsidR="00A9445E" w:rsidRPr="00B001B1">
              <w:rPr>
                <w:iCs/>
                <w:color w:val="000000" w:themeColor="text1"/>
                <w:szCs w:val="28"/>
              </w:rPr>
              <w:t xml:space="preserve">ảo </w:t>
            </w:r>
            <w:r w:rsidR="00B001B1" w:rsidRPr="00B001B1">
              <w:rPr>
                <w:iCs/>
                <w:color w:val="000000" w:themeColor="text1"/>
                <w:szCs w:val="28"/>
              </w:rPr>
              <w:t>đúng quy định, hướng dẫn.</w:t>
            </w:r>
          </w:p>
        </w:tc>
      </w:tr>
      <w:tr w:rsidR="00332A60" w:rsidRPr="00B001B1" w14:paraId="103FFD9E" w14:textId="77777777" w:rsidTr="00332A60">
        <w:tc>
          <w:tcPr>
            <w:tcW w:w="5240" w:type="dxa"/>
            <w:vAlign w:val="center"/>
          </w:tcPr>
          <w:p w14:paraId="77AA2FBD" w14:textId="4F3EE1AB" w:rsidR="002745E6" w:rsidRPr="00B001B1" w:rsidRDefault="006A78E7" w:rsidP="006556B7">
            <w:pPr>
              <w:spacing w:before="120" w:after="120"/>
              <w:jc w:val="both"/>
              <w:rPr>
                <w:bCs/>
                <w:iCs/>
                <w:color w:val="000000" w:themeColor="text1"/>
                <w:szCs w:val="28"/>
              </w:rPr>
            </w:pPr>
            <w:r>
              <w:rPr>
                <w:bCs/>
                <w:iCs/>
                <w:color w:val="000000" w:themeColor="text1"/>
                <w:szCs w:val="28"/>
              </w:rPr>
              <w:t>Chưa có</w:t>
            </w:r>
          </w:p>
        </w:tc>
        <w:tc>
          <w:tcPr>
            <w:tcW w:w="4394" w:type="dxa"/>
            <w:vAlign w:val="center"/>
          </w:tcPr>
          <w:p w14:paraId="56F66FE7" w14:textId="0EC7EC7D" w:rsidR="002745E6" w:rsidRPr="001E218B" w:rsidRDefault="002745E6" w:rsidP="00332A60">
            <w:pPr>
              <w:spacing w:before="120" w:after="120"/>
              <w:jc w:val="both"/>
              <w:rPr>
                <w:b/>
                <w:color w:val="000000" w:themeColor="text1"/>
                <w:spacing w:val="8"/>
                <w:szCs w:val="28"/>
              </w:rPr>
            </w:pPr>
            <w:bookmarkStart w:id="0" w:name="_GoBack"/>
            <w:r w:rsidRPr="001E218B">
              <w:rPr>
                <w:b/>
                <w:color w:val="000000" w:themeColor="text1"/>
                <w:spacing w:val="8"/>
                <w:szCs w:val="28"/>
                <w:lang w:val="fr-FR"/>
              </w:rPr>
              <w:t xml:space="preserve">Điều 6. </w:t>
            </w:r>
            <w:r w:rsidRPr="001E218B">
              <w:rPr>
                <w:color w:val="000000" w:themeColor="text1"/>
                <w:spacing w:val="8"/>
                <w:szCs w:val="28"/>
              </w:rPr>
              <w:t>Các trường hợp không tổ chức Nghi lễ thượng cờ, chào cờ, hạ cờ</w:t>
            </w:r>
            <w:bookmarkEnd w:id="0"/>
          </w:p>
        </w:tc>
        <w:tc>
          <w:tcPr>
            <w:tcW w:w="5245" w:type="dxa"/>
            <w:vAlign w:val="center"/>
          </w:tcPr>
          <w:p w14:paraId="472FCFB4" w14:textId="27A98007" w:rsidR="002745E6" w:rsidRPr="00B001B1" w:rsidRDefault="00FF0DA5" w:rsidP="006556B7">
            <w:pPr>
              <w:spacing w:before="120" w:after="120"/>
              <w:jc w:val="both"/>
              <w:rPr>
                <w:iCs/>
                <w:color w:val="000000" w:themeColor="text1"/>
                <w:szCs w:val="28"/>
              </w:rPr>
            </w:pPr>
            <w:r w:rsidRPr="00B001B1">
              <w:rPr>
                <w:iCs/>
                <w:color w:val="000000" w:themeColor="text1"/>
                <w:szCs w:val="28"/>
              </w:rPr>
              <w:t>Dự thảo Quy chế quy định cụ thể, chi tiết các trường hợp không tổ chức Nghi lễ nhằm đảm bảo an toàn</w:t>
            </w:r>
            <w:r w:rsidR="00D77FD2" w:rsidRPr="00B001B1">
              <w:rPr>
                <w:iCs/>
                <w:color w:val="000000" w:themeColor="text1"/>
                <w:szCs w:val="28"/>
              </w:rPr>
              <w:t xml:space="preserve"> về người, vũ khí, trang bị.</w:t>
            </w:r>
          </w:p>
        </w:tc>
      </w:tr>
      <w:tr w:rsidR="00332A60" w:rsidRPr="00B001B1" w14:paraId="6322028F" w14:textId="77777777" w:rsidTr="00332A60">
        <w:tc>
          <w:tcPr>
            <w:tcW w:w="5240" w:type="dxa"/>
            <w:vAlign w:val="center"/>
          </w:tcPr>
          <w:p w14:paraId="3C1E429A" w14:textId="4EDB7447" w:rsidR="002745E6" w:rsidRPr="00B001B1" w:rsidRDefault="006556B7" w:rsidP="006556B7">
            <w:pPr>
              <w:spacing w:before="120" w:after="120"/>
              <w:jc w:val="both"/>
              <w:rPr>
                <w:bCs/>
                <w:iCs/>
                <w:color w:val="000000" w:themeColor="text1"/>
                <w:szCs w:val="28"/>
              </w:rPr>
            </w:pPr>
            <w:r w:rsidRPr="00B001B1">
              <w:rPr>
                <w:bCs/>
                <w:iCs/>
                <w:color w:val="000000" w:themeColor="text1"/>
                <w:szCs w:val="28"/>
              </w:rPr>
              <w:lastRenderedPageBreak/>
              <w:t>Chưa có</w:t>
            </w:r>
          </w:p>
        </w:tc>
        <w:tc>
          <w:tcPr>
            <w:tcW w:w="4394" w:type="dxa"/>
            <w:vAlign w:val="center"/>
          </w:tcPr>
          <w:p w14:paraId="6FEDE3CF" w14:textId="1CC366D6" w:rsidR="002745E6" w:rsidRPr="00B001B1" w:rsidRDefault="002745E6" w:rsidP="00332A60">
            <w:pPr>
              <w:spacing w:before="120" w:after="120"/>
              <w:jc w:val="both"/>
              <w:rPr>
                <w:b/>
                <w:color w:val="000000" w:themeColor="text1"/>
                <w:szCs w:val="28"/>
              </w:rPr>
            </w:pPr>
            <w:r w:rsidRPr="00B001B1">
              <w:rPr>
                <w:b/>
                <w:color w:val="000000" w:themeColor="text1"/>
                <w:szCs w:val="28"/>
              </w:rPr>
              <w:t xml:space="preserve">Điều 7. </w:t>
            </w:r>
            <w:r w:rsidRPr="00B001B1">
              <w:rPr>
                <w:color w:val="000000" w:themeColor="text1"/>
                <w:szCs w:val="28"/>
              </w:rPr>
              <w:t>Tổ chức Nghi lễ thượng cờ, chào cờ, hạ cờ</w:t>
            </w:r>
          </w:p>
        </w:tc>
        <w:tc>
          <w:tcPr>
            <w:tcW w:w="5245" w:type="dxa"/>
            <w:vAlign w:val="center"/>
          </w:tcPr>
          <w:p w14:paraId="1449828C" w14:textId="332F7454" w:rsidR="00B001B1" w:rsidRPr="00B001B1" w:rsidRDefault="005020E7" w:rsidP="006556B7">
            <w:pPr>
              <w:spacing w:before="120" w:after="120"/>
              <w:jc w:val="both"/>
              <w:rPr>
                <w:iCs/>
                <w:color w:val="000000" w:themeColor="text1"/>
                <w:szCs w:val="28"/>
              </w:rPr>
            </w:pPr>
            <w:r w:rsidRPr="00B001B1">
              <w:rPr>
                <w:iCs/>
                <w:color w:val="000000" w:themeColor="text1"/>
                <w:szCs w:val="28"/>
              </w:rPr>
              <w:t xml:space="preserve">Dự thảo </w:t>
            </w:r>
            <w:r w:rsidR="00FF0DA5" w:rsidRPr="00B001B1">
              <w:rPr>
                <w:iCs/>
                <w:color w:val="000000" w:themeColor="text1"/>
                <w:szCs w:val="28"/>
              </w:rPr>
              <w:t>Quy chế</w:t>
            </w:r>
            <w:r w:rsidRPr="00B001B1">
              <w:rPr>
                <w:iCs/>
                <w:color w:val="000000" w:themeColor="text1"/>
                <w:szCs w:val="28"/>
              </w:rPr>
              <w:t xml:space="preserve"> có cơ chế phân công nội bộ để đảm bảo</w:t>
            </w:r>
            <w:r w:rsidR="00B001B1" w:rsidRPr="00B001B1">
              <w:rPr>
                <w:iCs/>
                <w:color w:val="000000" w:themeColor="text1"/>
                <w:szCs w:val="28"/>
              </w:rPr>
              <w:t xml:space="preserve"> chặt chẽ, thực hiện thống nhất; quy định cụ thể về thời gian để làm tốt công tác chuẩn bị.</w:t>
            </w:r>
          </w:p>
        </w:tc>
      </w:tr>
      <w:tr w:rsidR="00332A60" w:rsidRPr="00B001B1" w14:paraId="1F4F3787" w14:textId="77777777" w:rsidTr="00332A60">
        <w:tc>
          <w:tcPr>
            <w:tcW w:w="5240" w:type="dxa"/>
            <w:vAlign w:val="center"/>
          </w:tcPr>
          <w:p w14:paraId="34757BB9" w14:textId="34A98B28" w:rsidR="002745E6" w:rsidRPr="00B001B1" w:rsidRDefault="003E5EF4" w:rsidP="006556B7">
            <w:pPr>
              <w:spacing w:before="120" w:after="120"/>
              <w:jc w:val="both"/>
              <w:rPr>
                <w:bCs/>
                <w:iCs/>
                <w:color w:val="000000" w:themeColor="text1"/>
                <w:szCs w:val="28"/>
              </w:rPr>
            </w:pPr>
            <w:r w:rsidRPr="00B001B1">
              <w:rPr>
                <w:color w:val="000000" w:themeColor="text1"/>
                <w:szCs w:val="28"/>
              </w:rPr>
              <w:t>Thông tư số 24/2026/TT-BQP của Bộ trưởng Bộ Quốc phòng</w:t>
            </w:r>
          </w:p>
        </w:tc>
        <w:tc>
          <w:tcPr>
            <w:tcW w:w="4394" w:type="dxa"/>
            <w:vAlign w:val="center"/>
          </w:tcPr>
          <w:p w14:paraId="1A1838FB" w14:textId="61B2B939" w:rsidR="002745E6" w:rsidRPr="00B001B1" w:rsidRDefault="002745E6" w:rsidP="00B001B1">
            <w:pPr>
              <w:spacing w:before="60" w:after="60"/>
              <w:jc w:val="both"/>
              <w:rPr>
                <w:b/>
                <w:color w:val="000000" w:themeColor="text1"/>
                <w:szCs w:val="28"/>
              </w:rPr>
            </w:pPr>
            <w:r w:rsidRPr="00B001B1">
              <w:rPr>
                <w:b/>
                <w:color w:val="000000" w:themeColor="text1"/>
                <w:szCs w:val="28"/>
                <w:lang w:val="fr-FR"/>
              </w:rPr>
              <w:t xml:space="preserve">Điều 8. </w:t>
            </w:r>
            <w:r w:rsidRPr="00B001B1">
              <w:rPr>
                <w:color w:val="000000" w:themeColor="text1"/>
                <w:szCs w:val="28"/>
              </w:rPr>
              <w:t>Trang phục khi dự Nghi lễ thượng cờ, chào cờ, hạ cờ</w:t>
            </w:r>
          </w:p>
        </w:tc>
        <w:tc>
          <w:tcPr>
            <w:tcW w:w="5245" w:type="dxa"/>
            <w:vAlign w:val="center"/>
          </w:tcPr>
          <w:p w14:paraId="2E4EC7AE" w14:textId="51F7E004" w:rsidR="002745E6" w:rsidRPr="00B001B1" w:rsidRDefault="00FF0DA5" w:rsidP="00B001B1">
            <w:pPr>
              <w:spacing w:before="60" w:after="60"/>
              <w:jc w:val="both"/>
              <w:rPr>
                <w:iCs/>
                <w:color w:val="000000" w:themeColor="text1"/>
                <w:szCs w:val="28"/>
              </w:rPr>
            </w:pPr>
            <w:r w:rsidRPr="00B001B1">
              <w:rPr>
                <w:iCs/>
                <w:color w:val="000000" w:themeColor="text1"/>
                <w:szCs w:val="28"/>
              </w:rPr>
              <w:t>Dự thảo Quy chế quy định thống nh</w:t>
            </w:r>
            <w:r w:rsidR="003C4D81" w:rsidRPr="00B001B1">
              <w:rPr>
                <w:iCs/>
                <w:color w:val="000000" w:themeColor="text1"/>
                <w:szCs w:val="28"/>
              </w:rPr>
              <w:t>ất về trang phục nhằm đảm bảo tí</w:t>
            </w:r>
            <w:r w:rsidRPr="00B001B1">
              <w:rPr>
                <w:iCs/>
                <w:color w:val="000000" w:themeColor="text1"/>
                <w:szCs w:val="28"/>
              </w:rPr>
              <w:t>nh trang</w:t>
            </w:r>
            <w:r w:rsidR="003C4D81" w:rsidRPr="00B001B1">
              <w:rPr>
                <w:iCs/>
                <w:color w:val="000000" w:themeColor="text1"/>
                <w:szCs w:val="28"/>
              </w:rPr>
              <w:t xml:space="preserve"> nghiêm, thống nhất</w:t>
            </w:r>
            <w:r w:rsidRPr="00B001B1">
              <w:rPr>
                <w:iCs/>
                <w:color w:val="000000" w:themeColor="text1"/>
                <w:szCs w:val="28"/>
              </w:rPr>
              <w:t xml:space="preserve"> của Nghi lễ</w:t>
            </w:r>
            <w:r w:rsidR="003C4D81" w:rsidRPr="00B001B1">
              <w:rPr>
                <w:iCs/>
                <w:color w:val="000000" w:themeColor="text1"/>
                <w:szCs w:val="28"/>
              </w:rPr>
              <w:t>.</w:t>
            </w:r>
          </w:p>
        </w:tc>
      </w:tr>
      <w:tr w:rsidR="00332A60" w:rsidRPr="00B001B1" w14:paraId="3D3A3523" w14:textId="77777777" w:rsidTr="00332A60">
        <w:tc>
          <w:tcPr>
            <w:tcW w:w="5240" w:type="dxa"/>
            <w:vAlign w:val="center"/>
          </w:tcPr>
          <w:p w14:paraId="1754CCBA" w14:textId="3D5BB908" w:rsidR="002745E6" w:rsidRPr="00B001B1" w:rsidRDefault="00B001B1" w:rsidP="00332A60">
            <w:pPr>
              <w:spacing w:before="120" w:after="120"/>
              <w:jc w:val="both"/>
              <w:rPr>
                <w:bCs/>
                <w:iCs/>
                <w:color w:val="000000" w:themeColor="text1"/>
                <w:szCs w:val="28"/>
              </w:rPr>
            </w:pPr>
            <w:r w:rsidRPr="00B001B1">
              <w:rPr>
                <w:bCs/>
                <w:iCs/>
                <w:color w:val="000000" w:themeColor="text1"/>
                <w:szCs w:val="28"/>
              </w:rPr>
              <w:t>Chưa có</w:t>
            </w:r>
          </w:p>
        </w:tc>
        <w:tc>
          <w:tcPr>
            <w:tcW w:w="4394" w:type="dxa"/>
            <w:vAlign w:val="center"/>
          </w:tcPr>
          <w:p w14:paraId="2B3EC933" w14:textId="257FD121" w:rsidR="002745E6" w:rsidRPr="00B001B1" w:rsidRDefault="002745E6" w:rsidP="00B001B1">
            <w:pPr>
              <w:spacing w:before="60" w:after="60"/>
              <w:jc w:val="both"/>
              <w:rPr>
                <w:b/>
                <w:color w:val="000000" w:themeColor="text1"/>
                <w:szCs w:val="28"/>
              </w:rPr>
            </w:pPr>
            <w:r w:rsidRPr="00B001B1">
              <w:rPr>
                <w:b/>
                <w:color w:val="000000" w:themeColor="text1"/>
                <w:szCs w:val="28"/>
                <w:lang w:val="fr-FR"/>
              </w:rPr>
              <w:t xml:space="preserve">Điều 9. </w:t>
            </w:r>
            <w:r w:rsidRPr="00B001B1">
              <w:rPr>
                <w:color w:val="000000" w:themeColor="text1"/>
                <w:szCs w:val="28"/>
                <w:lang w:val="fr-FR"/>
              </w:rPr>
              <w:t>Q</w:t>
            </w:r>
            <w:r w:rsidRPr="00B001B1">
              <w:rPr>
                <w:color w:val="000000" w:themeColor="text1"/>
                <w:szCs w:val="28"/>
              </w:rPr>
              <w:t>uản lý, sử dụng Quốc kỳ</w:t>
            </w:r>
          </w:p>
        </w:tc>
        <w:tc>
          <w:tcPr>
            <w:tcW w:w="5245" w:type="dxa"/>
            <w:vAlign w:val="center"/>
          </w:tcPr>
          <w:p w14:paraId="22B963E6" w14:textId="5A8667AB" w:rsidR="002745E6" w:rsidRPr="00B001B1" w:rsidRDefault="00375C10" w:rsidP="00B001B1">
            <w:pPr>
              <w:spacing w:before="60" w:after="60"/>
              <w:jc w:val="both"/>
              <w:rPr>
                <w:iCs/>
                <w:color w:val="000000" w:themeColor="text1"/>
                <w:szCs w:val="28"/>
              </w:rPr>
            </w:pPr>
            <w:r w:rsidRPr="00B001B1">
              <w:rPr>
                <w:iCs/>
                <w:color w:val="000000" w:themeColor="text1"/>
                <w:szCs w:val="28"/>
              </w:rPr>
              <w:t xml:space="preserve">Dự thảo Quy chế </w:t>
            </w:r>
            <w:r w:rsidR="00D87642" w:rsidRPr="00B001B1">
              <w:rPr>
                <w:iCs/>
                <w:color w:val="000000" w:themeColor="text1"/>
                <w:szCs w:val="28"/>
              </w:rPr>
              <w:t>giao trách nhiệm, phân công chi tiết,</w:t>
            </w:r>
            <w:r w:rsidR="00F23E6A" w:rsidRPr="00B001B1">
              <w:rPr>
                <w:iCs/>
                <w:color w:val="000000" w:themeColor="text1"/>
                <w:szCs w:val="28"/>
              </w:rPr>
              <w:t xml:space="preserve"> rõ cơ quan đầu mối, </w:t>
            </w:r>
            <w:r w:rsidR="00FF0DA5" w:rsidRPr="00B001B1">
              <w:rPr>
                <w:iCs/>
                <w:color w:val="000000" w:themeColor="text1"/>
                <w:szCs w:val="28"/>
              </w:rPr>
              <w:t>đối tượng</w:t>
            </w:r>
            <w:r w:rsidRPr="00B001B1">
              <w:rPr>
                <w:iCs/>
                <w:color w:val="000000" w:themeColor="text1"/>
                <w:szCs w:val="28"/>
              </w:rPr>
              <w:t xml:space="preserve"> và cụ thể hóa quy trình quản lý, thay thế, lưu giữ Quốc kỳ, </w:t>
            </w:r>
            <w:r w:rsidR="00F23E6A" w:rsidRPr="00B001B1">
              <w:rPr>
                <w:iCs/>
                <w:color w:val="000000" w:themeColor="text1"/>
                <w:szCs w:val="28"/>
              </w:rPr>
              <w:t>tăng tính khả thi trong triển khai thực hiện</w:t>
            </w:r>
          </w:p>
        </w:tc>
      </w:tr>
      <w:tr w:rsidR="00332A60" w:rsidRPr="00B001B1" w14:paraId="48C647B5" w14:textId="77777777" w:rsidTr="00332A60">
        <w:tc>
          <w:tcPr>
            <w:tcW w:w="5240" w:type="dxa"/>
            <w:vAlign w:val="center"/>
          </w:tcPr>
          <w:p w14:paraId="56540006" w14:textId="31296962" w:rsidR="002745E6" w:rsidRPr="00B001B1" w:rsidRDefault="00B001B1" w:rsidP="006556B7">
            <w:pPr>
              <w:spacing w:before="120" w:after="120"/>
              <w:jc w:val="both"/>
              <w:rPr>
                <w:bCs/>
                <w:iCs/>
                <w:color w:val="000000" w:themeColor="text1"/>
                <w:szCs w:val="28"/>
              </w:rPr>
            </w:pPr>
            <w:r w:rsidRPr="00B001B1">
              <w:rPr>
                <w:bCs/>
                <w:iCs/>
                <w:color w:val="000000" w:themeColor="text1"/>
                <w:szCs w:val="28"/>
              </w:rPr>
              <w:t>Chưa có</w:t>
            </w:r>
          </w:p>
        </w:tc>
        <w:tc>
          <w:tcPr>
            <w:tcW w:w="4394" w:type="dxa"/>
            <w:vAlign w:val="center"/>
          </w:tcPr>
          <w:p w14:paraId="6F91D200" w14:textId="0A1A1AAF" w:rsidR="002745E6" w:rsidRPr="00B001B1" w:rsidRDefault="002745E6" w:rsidP="00B001B1">
            <w:pPr>
              <w:spacing w:before="60" w:after="60"/>
              <w:jc w:val="both"/>
              <w:rPr>
                <w:color w:val="000000" w:themeColor="text1"/>
                <w:spacing w:val="-4"/>
                <w:szCs w:val="28"/>
              </w:rPr>
            </w:pPr>
            <w:r w:rsidRPr="00B001B1">
              <w:rPr>
                <w:b/>
                <w:color w:val="000000" w:themeColor="text1"/>
                <w:spacing w:val="-4"/>
                <w:szCs w:val="28"/>
              </w:rPr>
              <w:t xml:space="preserve">Điều 10. </w:t>
            </w:r>
            <w:r w:rsidRPr="00B001B1">
              <w:rPr>
                <w:color w:val="000000" w:themeColor="text1"/>
                <w:spacing w:val="-4"/>
                <w:szCs w:val="28"/>
              </w:rPr>
              <w:t>Tặng Quốc kỳ đã được thượng cờ tại Cột cờ Quốc gia Lũng Cú</w:t>
            </w:r>
          </w:p>
        </w:tc>
        <w:tc>
          <w:tcPr>
            <w:tcW w:w="5245" w:type="dxa"/>
            <w:vAlign w:val="center"/>
          </w:tcPr>
          <w:p w14:paraId="48323273" w14:textId="252F9205" w:rsidR="002745E6" w:rsidRPr="00B001B1" w:rsidRDefault="00375C10" w:rsidP="00B001B1">
            <w:pPr>
              <w:spacing w:before="60" w:after="60"/>
              <w:jc w:val="both"/>
              <w:rPr>
                <w:iCs/>
                <w:color w:val="000000" w:themeColor="text1"/>
                <w:szCs w:val="28"/>
              </w:rPr>
            </w:pPr>
            <w:r w:rsidRPr="00B001B1">
              <w:rPr>
                <w:iCs/>
                <w:color w:val="000000" w:themeColor="text1"/>
                <w:szCs w:val="28"/>
              </w:rPr>
              <w:t xml:space="preserve">Dự thảo Quy chế quy định cụ thể </w:t>
            </w:r>
            <w:r w:rsidR="003C4D81" w:rsidRPr="00B001B1">
              <w:rPr>
                <w:iCs/>
                <w:color w:val="000000" w:themeColor="text1"/>
                <w:szCs w:val="28"/>
              </w:rPr>
              <w:t>nguyên tắc, đối tượng, điều kiện, trình tự, thủ tục và thẩm quyền xác nhận việc tặng Quốc kỳ, đảm bảo công khai, minh bạch, đúng mục đích.</w:t>
            </w:r>
          </w:p>
        </w:tc>
      </w:tr>
      <w:tr w:rsidR="00332A60" w:rsidRPr="00B001B1" w14:paraId="147FF303" w14:textId="77777777" w:rsidTr="00332A60">
        <w:tc>
          <w:tcPr>
            <w:tcW w:w="5240" w:type="dxa"/>
            <w:vAlign w:val="center"/>
          </w:tcPr>
          <w:p w14:paraId="38C7C710" w14:textId="2DF4C1E7" w:rsidR="00375C10" w:rsidRPr="00263064" w:rsidRDefault="00263064" w:rsidP="006556B7">
            <w:pPr>
              <w:spacing w:before="120" w:after="120"/>
              <w:jc w:val="both"/>
              <w:rPr>
                <w:iCs/>
                <w:color w:val="000000" w:themeColor="text1"/>
                <w:szCs w:val="28"/>
              </w:rPr>
            </w:pPr>
            <w:r w:rsidRPr="00263064">
              <w:rPr>
                <w:iCs/>
                <w:color w:val="000000"/>
              </w:rPr>
              <w:t>Luật Biên giới Quốc gia số 06/2003/QH11;</w:t>
            </w:r>
            <w:r>
              <w:rPr>
                <w:iCs/>
                <w:color w:val="000000" w:themeColor="text1"/>
                <w:szCs w:val="28"/>
              </w:rPr>
              <w:t xml:space="preserve"> </w:t>
            </w:r>
            <w:r w:rsidR="00375C10" w:rsidRPr="00263064">
              <w:rPr>
                <w:iCs/>
                <w:color w:val="000000" w:themeColor="text1"/>
                <w:szCs w:val="28"/>
              </w:rPr>
              <w:t xml:space="preserve">Luật Biên phòng Việt Nam số 66/2020/QH14; </w:t>
            </w:r>
            <w:r w:rsidR="00375C10" w:rsidRPr="00263064">
              <w:rPr>
                <w:color w:val="000000" w:themeColor="text1"/>
                <w:spacing w:val="8"/>
                <w:szCs w:val="28"/>
              </w:rPr>
              <w:t>Nghị định số 03/2019/NĐ-CP ngày 05/9/2019 của Chính phủ;</w:t>
            </w:r>
            <w:r w:rsidR="00375C10" w:rsidRPr="00263064">
              <w:rPr>
                <w:color w:val="000000" w:themeColor="text1"/>
                <w:szCs w:val="28"/>
              </w:rPr>
              <w:t xml:space="preserve"> Thông tư số 24/2026/TT-BQP của Bộ trưởng Bộ Quốc phòng</w:t>
            </w:r>
          </w:p>
        </w:tc>
        <w:tc>
          <w:tcPr>
            <w:tcW w:w="4394" w:type="dxa"/>
            <w:vAlign w:val="center"/>
          </w:tcPr>
          <w:p w14:paraId="632C8F7C" w14:textId="0F1FC9E7" w:rsidR="002745E6" w:rsidRPr="00B001B1" w:rsidRDefault="002745E6" w:rsidP="00B001B1">
            <w:pPr>
              <w:widowControl w:val="0"/>
              <w:spacing w:before="60" w:after="60"/>
              <w:jc w:val="both"/>
              <w:rPr>
                <w:b/>
                <w:color w:val="000000" w:themeColor="text1"/>
                <w:szCs w:val="28"/>
              </w:rPr>
            </w:pPr>
            <w:r w:rsidRPr="00B001B1">
              <w:rPr>
                <w:b/>
                <w:color w:val="000000" w:themeColor="text1"/>
                <w:szCs w:val="28"/>
              </w:rPr>
              <w:t xml:space="preserve">Điều 11. </w:t>
            </w:r>
            <w:r w:rsidRPr="00B001B1">
              <w:rPr>
                <w:color w:val="000000" w:themeColor="text1"/>
                <w:szCs w:val="28"/>
              </w:rPr>
              <w:t>Công tác đảm bảo</w:t>
            </w:r>
          </w:p>
        </w:tc>
        <w:tc>
          <w:tcPr>
            <w:tcW w:w="5245" w:type="dxa"/>
            <w:vAlign w:val="center"/>
          </w:tcPr>
          <w:p w14:paraId="3F8961F6" w14:textId="270974BE" w:rsidR="002745E6" w:rsidRPr="00B001B1" w:rsidRDefault="00375C10" w:rsidP="00B001B1">
            <w:pPr>
              <w:spacing w:before="60" w:after="60"/>
              <w:jc w:val="both"/>
              <w:rPr>
                <w:iCs/>
                <w:color w:val="000000" w:themeColor="text1"/>
                <w:szCs w:val="28"/>
              </w:rPr>
            </w:pPr>
            <w:r w:rsidRPr="00B001B1">
              <w:rPr>
                <w:iCs/>
                <w:color w:val="000000" w:themeColor="text1"/>
                <w:szCs w:val="28"/>
              </w:rPr>
              <w:t>Dự thảo Quy chế quy định rõ đối tượng, phạm vi, trách nhiệm vụ thể đảm bảo an ninh, hậu cần, kỹ thuật phục vụ nghi lễ</w:t>
            </w:r>
          </w:p>
        </w:tc>
      </w:tr>
      <w:tr w:rsidR="00332A60" w:rsidRPr="00B001B1" w14:paraId="30394494" w14:textId="77777777" w:rsidTr="00332A60">
        <w:tc>
          <w:tcPr>
            <w:tcW w:w="5240" w:type="dxa"/>
            <w:vAlign w:val="center"/>
          </w:tcPr>
          <w:p w14:paraId="5E9A05B6" w14:textId="0617A872" w:rsidR="002745E6" w:rsidRPr="00263064" w:rsidRDefault="00375C10" w:rsidP="006556B7">
            <w:pPr>
              <w:spacing w:before="120" w:after="120"/>
              <w:jc w:val="both"/>
              <w:rPr>
                <w:iCs/>
                <w:color w:val="000000" w:themeColor="text1"/>
                <w:szCs w:val="28"/>
              </w:rPr>
            </w:pPr>
            <w:r w:rsidRPr="00263064">
              <w:rPr>
                <w:iCs/>
                <w:color w:val="000000" w:themeColor="text1"/>
                <w:spacing w:val="-4"/>
                <w:szCs w:val="28"/>
              </w:rPr>
              <w:t>Luật Tổ chức chính quyền địa phương số 72/2025/QH15</w:t>
            </w:r>
            <w:r w:rsidRPr="00263064">
              <w:rPr>
                <w:iCs/>
                <w:color w:val="000000" w:themeColor="text1"/>
                <w:szCs w:val="28"/>
              </w:rPr>
              <w:t xml:space="preserve">; </w:t>
            </w:r>
            <w:r w:rsidR="00263064" w:rsidRPr="00263064">
              <w:rPr>
                <w:iCs/>
                <w:color w:val="000000"/>
              </w:rPr>
              <w:t xml:space="preserve">Luật Biên giới Quốc gia số </w:t>
            </w:r>
            <w:r w:rsidR="00263064" w:rsidRPr="00263064">
              <w:rPr>
                <w:iCs/>
                <w:color w:val="000000"/>
              </w:rPr>
              <w:lastRenderedPageBreak/>
              <w:t>06/2003/QH11;</w:t>
            </w:r>
            <w:r w:rsidR="00263064" w:rsidRPr="00263064">
              <w:rPr>
                <w:iCs/>
                <w:color w:val="000000" w:themeColor="text1"/>
                <w:szCs w:val="28"/>
              </w:rPr>
              <w:t xml:space="preserve"> </w:t>
            </w:r>
            <w:r w:rsidR="00727BC2" w:rsidRPr="00263064">
              <w:rPr>
                <w:iCs/>
                <w:color w:val="000000" w:themeColor="text1"/>
                <w:szCs w:val="28"/>
              </w:rPr>
              <w:t>Luật Biên phòng Việt Nam số 66/2020/QH14;</w:t>
            </w:r>
            <w:r w:rsidR="006556B7" w:rsidRPr="00263064">
              <w:rPr>
                <w:iCs/>
                <w:color w:val="000000" w:themeColor="text1"/>
                <w:szCs w:val="28"/>
              </w:rPr>
              <w:t xml:space="preserve"> Luật Ngân sách nhà nước số 89/2025/QH15; </w:t>
            </w:r>
            <w:r w:rsidR="00727BC2" w:rsidRPr="00263064">
              <w:rPr>
                <w:color w:val="000000" w:themeColor="text1"/>
                <w:spacing w:val="8"/>
                <w:szCs w:val="28"/>
              </w:rPr>
              <w:t>Nghị định số 03/2019/NĐ-CP ngày 05/9/2019 của Chính phủ</w:t>
            </w:r>
            <w:r w:rsidR="006556B7" w:rsidRPr="00263064">
              <w:rPr>
                <w:color w:val="000000" w:themeColor="text1"/>
                <w:spacing w:val="8"/>
                <w:szCs w:val="28"/>
              </w:rPr>
              <w:t>.</w:t>
            </w:r>
          </w:p>
        </w:tc>
        <w:tc>
          <w:tcPr>
            <w:tcW w:w="4394" w:type="dxa"/>
            <w:vAlign w:val="center"/>
          </w:tcPr>
          <w:p w14:paraId="55DA03E9" w14:textId="0C59C80C" w:rsidR="002745E6" w:rsidRPr="00B001B1" w:rsidRDefault="002745E6" w:rsidP="00B001B1">
            <w:pPr>
              <w:spacing w:before="60" w:after="60"/>
              <w:jc w:val="both"/>
              <w:rPr>
                <w:color w:val="000000" w:themeColor="text1"/>
                <w:szCs w:val="28"/>
                <w:lang w:val="it-IT"/>
              </w:rPr>
            </w:pPr>
            <w:r w:rsidRPr="00B001B1">
              <w:rPr>
                <w:b/>
                <w:color w:val="000000" w:themeColor="text1"/>
                <w:szCs w:val="28"/>
                <w:lang w:val="it-IT"/>
              </w:rPr>
              <w:lastRenderedPageBreak/>
              <w:t xml:space="preserve">Điều 12. </w:t>
            </w:r>
            <w:r w:rsidRPr="00B001B1">
              <w:rPr>
                <w:color w:val="000000" w:themeColor="text1"/>
                <w:szCs w:val="28"/>
                <w:lang w:val="it-IT"/>
              </w:rPr>
              <w:t>Trách nhiệm của các cơ quan, đơn vị</w:t>
            </w:r>
          </w:p>
        </w:tc>
        <w:tc>
          <w:tcPr>
            <w:tcW w:w="5245" w:type="dxa"/>
            <w:vAlign w:val="center"/>
          </w:tcPr>
          <w:p w14:paraId="27D4F7F5" w14:textId="01155791" w:rsidR="002745E6" w:rsidRPr="00B001B1" w:rsidRDefault="002745E6" w:rsidP="00B001B1">
            <w:pPr>
              <w:spacing w:before="60" w:after="60"/>
              <w:jc w:val="both"/>
              <w:rPr>
                <w:iCs/>
                <w:color w:val="000000" w:themeColor="text1"/>
                <w:szCs w:val="28"/>
              </w:rPr>
            </w:pPr>
            <w:r w:rsidRPr="00B001B1">
              <w:rPr>
                <w:iCs/>
                <w:color w:val="000000" w:themeColor="text1"/>
                <w:szCs w:val="28"/>
              </w:rPr>
              <w:t xml:space="preserve">Dự thảo Quyết định xác định </w:t>
            </w:r>
            <w:r w:rsidR="00F1518F" w:rsidRPr="00B001B1">
              <w:rPr>
                <w:iCs/>
                <w:color w:val="000000" w:themeColor="text1"/>
                <w:szCs w:val="28"/>
              </w:rPr>
              <w:t xml:space="preserve">trách nhiệm, </w:t>
            </w:r>
            <w:r w:rsidRPr="00B001B1">
              <w:rPr>
                <w:iCs/>
                <w:color w:val="000000" w:themeColor="text1"/>
                <w:szCs w:val="28"/>
              </w:rPr>
              <w:t>vai trò cụ thể của các cơ quan, đơn vị, địa phương</w:t>
            </w:r>
            <w:r w:rsidR="003C4D81" w:rsidRPr="00B001B1">
              <w:rPr>
                <w:iCs/>
                <w:color w:val="000000" w:themeColor="text1"/>
                <w:szCs w:val="28"/>
              </w:rPr>
              <w:t xml:space="preserve"> và các cơ quan, đơn vị có liên quan trong thực </w:t>
            </w:r>
            <w:r w:rsidR="003C4D81" w:rsidRPr="00B001B1">
              <w:rPr>
                <w:iCs/>
                <w:color w:val="000000" w:themeColor="text1"/>
                <w:szCs w:val="28"/>
              </w:rPr>
              <w:lastRenderedPageBreak/>
              <w:t>hiện quy chế, bảo đảm phân công rõ trách nhiệm, tránh chồng chéo, nâng cao hiệu quả trong công tác phối hợp</w:t>
            </w:r>
            <w:r w:rsidRPr="00B001B1">
              <w:rPr>
                <w:iCs/>
                <w:color w:val="000000" w:themeColor="text1"/>
                <w:szCs w:val="28"/>
              </w:rPr>
              <w:t xml:space="preserve"> </w:t>
            </w:r>
            <w:r w:rsidR="003C4D81" w:rsidRPr="00B001B1">
              <w:rPr>
                <w:iCs/>
                <w:color w:val="000000" w:themeColor="text1"/>
                <w:szCs w:val="28"/>
              </w:rPr>
              <w:t>trong thực hiện.</w:t>
            </w:r>
          </w:p>
        </w:tc>
      </w:tr>
      <w:tr w:rsidR="00332A60" w:rsidRPr="00332A60" w14:paraId="2821EF51" w14:textId="77777777" w:rsidTr="00332A60">
        <w:tc>
          <w:tcPr>
            <w:tcW w:w="5240" w:type="dxa"/>
            <w:vAlign w:val="center"/>
          </w:tcPr>
          <w:p w14:paraId="312EEAFA" w14:textId="3C942868" w:rsidR="002745E6" w:rsidRPr="00B001B1" w:rsidRDefault="006556B7" w:rsidP="006556B7">
            <w:pPr>
              <w:spacing w:before="120" w:after="120"/>
              <w:jc w:val="both"/>
              <w:rPr>
                <w:bCs/>
                <w:iCs/>
                <w:color w:val="000000" w:themeColor="text1"/>
                <w:szCs w:val="28"/>
              </w:rPr>
            </w:pPr>
            <w:r w:rsidRPr="00B001B1">
              <w:rPr>
                <w:bCs/>
                <w:iCs/>
                <w:color w:val="000000" w:themeColor="text1"/>
                <w:szCs w:val="28"/>
              </w:rPr>
              <w:lastRenderedPageBreak/>
              <w:t>Chưa có</w:t>
            </w:r>
          </w:p>
        </w:tc>
        <w:tc>
          <w:tcPr>
            <w:tcW w:w="4394" w:type="dxa"/>
            <w:vAlign w:val="center"/>
          </w:tcPr>
          <w:p w14:paraId="6FF957AD" w14:textId="501132B5" w:rsidR="002745E6" w:rsidRPr="00B001B1" w:rsidRDefault="002745E6" w:rsidP="00332A60">
            <w:pPr>
              <w:spacing w:before="120" w:after="120"/>
              <w:jc w:val="both"/>
              <w:rPr>
                <w:b/>
                <w:color w:val="000000" w:themeColor="text1"/>
                <w:szCs w:val="28"/>
              </w:rPr>
            </w:pPr>
            <w:r w:rsidRPr="00B001B1">
              <w:rPr>
                <w:b/>
                <w:color w:val="000000" w:themeColor="text1"/>
                <w:szCs w:val="28"/>
                <w:lang w:val="it-IT"/>
              </w:rPr>
              <w:t>Điều 13.</w:t>
            </w:r>
            <w:r w:rsidRPr="00B001B1">
              <w:rPr>
                <w:color w:val="000000" w:themeColor="text1"/>
                <w:szCs w:val="28"/>
                <w:lang w:val="it-IT"/>
              </w:rPr>
              <w:t xml:space="preserve"> </w:t>
            </w:r>
            <w:r w:rsidRPr="00B001B1">
              <w:rPr>
                <w:color w:val="000000" w:themeColor="text1"/>
                <w:szCs w:val="28"/>
              </w:rPr>
              <w:t>Điều khoản thi hành</w:t>
            </w:r>
          </w:p>
        </w:tc>
        <w:tc>
          <w:tcPr>
            <w:tcW w:w="5245" w:type="dxa"/>
            <w:vAlign w:val="center"/>
          </w:tcPr>
          <w:p w14:paraId="4BA58667" w14:textId="63BBAD78" w:rsidR="002745E6" w:rsidRPr="00332A60" w:rsidRDefault="00F1518F" w:rsidP="00B001B1">
            <w:pPr>
              <w:spacing w:before="60" w:after="60"/>
              <w:jc w:val="both"/>
              <w:rPr>
                <w:iCs/>
                <w:color w:val="000000" w:themeColor="text1"/>
                <w:szCs w:val="28"/>
              </w:rPr>
            </w:pPr>
            <w:r w:rsidRPr="00B001B1">
              <w:rPr>
                <w:iCs/>
                <w:color w:val="000000" w:themeColor="text1"/>
                <w:szCs w:val="28"/>
              </w:rPr>
              <w:t xml:space="preserve">Dự thảo Quyết định quy định rõ trách nhiệm </w:t>
            </w:r>
            <w:r w:rsidR="006556B7" w:rsidRPr="00B001B1">
              <w:rPr>
                <w:iCs/>
                <w:color w:val="000000" w:themeColor="text1"/>
                <w:szCs w:val="28"/>
              </w:rPr>
              <w:t>tổ chức thực hiện</w:t>
            </w:r>
            <w:r w:rsidR="00F06861" w:rsidRPr="00B001B1">
              <w:rPr>
                <w:iCs/>
                <w:color w:val="000000" w:themeColor="text1"/>
                <w:szCs w:val="28"/>
              </w:rPr>
              <w:t>, rõ đầu mối cơ quan, đơn vị chủ trì, tăng tính khả thi</w:t>
            </w:r>
            <w:r w:rsidR="00B77AD0" w:rsidRPr="00B001B1">
              <w:rPr>
                <w:iCs/>
                <w:color w:val="000000" w:themeColor="text1"/>
                <w:szCs w:val="28"/>
              </w:rPr>
              <w:t xml:space="preserve"> và thống nhất</w:t>
            </w:r>
            <w:r w:rsidR="00F06861" w:rsidRPr="00B001B1">
              <w:rPr>
                <w:iCs/>
                <w:color w:val="000000" w:themeColor="text1"/>
                <w:szCs w:val="28"/>
              </w:rPr>
              <w:t xml:space="preserve"> trong triển khai thực hiện.</w:t>
            </w:r>
          </w:p>
        </w:tc>
      </w:tr>
    </w:tbl>
    <w:p w14:paraId="67544F3C" w14:textId="77777777" w:rsidR="00E4087C" w:rsidRPr="00332A60" w:rsidRDefault="00E4087C" w:rsidP="00B001B1">
      <w:pPr>
        <w:spacing w:before="120" w:line="340" w:lineRule="exact"/>
        <w:jc w:val="both"/>
        <w:rPr>
          <w:bCs/>
          <w:color w:val="000000" w:themeColor="text1"/>
          <w:szCs w:val="28"/>
          <w:lang w:val="nl-NL"/>
        </w:rPr>
      </w:pPr>
    </w:p>
    <w:sectPr w:rsidR="00E4087C" w:rsidRPr="00332A60" w:rsidSect="00697703">
      <w:headerReference w:type="default" r:id="rId8"/>
      <w:pgSz w:w="16840" w:h="11907" w:orient="landscape" w:code="9"/>
      <w:pgMar w:top="1134" w:right="851" w:bottom="851" w:left="1134" w:header="39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069AD" w14:textId="77777777" w:rsidR="009D3147" w:rsidRDefault="009D3147" w:rsidP="001D2F0D">
      <w:r>
        <w:separator/>
      </w:r>
    </w:p>
  </w:endnote>
  <w:endnote w:type="continuationSeparator" w:id="0">
    <w:p w14:paraId="27E692DE" w14:textId="77777777" w:rsidR="009D3147" w:rsidRDefault="009D3147" w:rsidP="001D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80F7D" w14:textId="77777777" w:rsidR="009D3147" w:rsidRDefault="009D3147" w:rsidP="001D2F0D">
      <w:r>
        <w:separator/>
      </w:r>
    </w:p>
  </w:footnote>
  <w:footnote w:type="continuationSeparator" w:id="0">
    <w:p w14:paraId="0B532241" w14:textId="77777777" w:rsidR="009D3147" w:rsidRDefault="009D3147" w:rsidP="001D2F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535973"/>
      <w:docPartObj>
        <w:docPartGallery w:val="Page Numbers (Top of Page)"/>
        <w:docPartUnique/>
      </w:docPartObj>
    </w:sdtPr>
    <w:sdtEndPr>
      <w:rPr>
        <w:noProof/>
      </w:rPr>
    </w:sdtEndPr>
    <w:sdtContent>
      <w:p w14:paraId="6BF9CA3A" w14:textId="1418C35E" w:rsidR="0001112D" w:rsidRDefault="0001112D">
        <w:pPr>
          <w:pStyle w:val="Header"/>
          <w:jc w:val="center"/>
        </w:pPr>
        <w:r>
          <w:fldChar w:fldCharType="begin"/>
        </w:r>
        <w:r>
          <w:instrText xml:space="preserve"> PAGE   \* MERGEFORMAT </w:instrText>
        </w:r>
        <w:r>
          <w:fldChar w:fldCharType="separate"/>
        </w:r>
        <w:r w:rsidR="001E218B">
          <w:rPr>
            <w:noProof/>
          </w:rPr>
          <w:t>4</w:t>
        </w:r>
        <w:r>
          <w:rPr>
            <w:noProof/>
          </w:rPr>
          <w:fldChar w:fldCharType="end"/>
        </w:r>
      </w:p>
    </w:sdtContent>
  </w:sdt>
  <w:p w14:paraId="0BAAA7A5" w14:textId="77777777" w:rsidR="0001112D" w:rsidRDefault="000111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721E6"/>
    <w:multiLevelType w:val="hybridMultilevel"/>
    <w:tmpl w:val="ED38FC54"/>
    <w:lvl w:ilvl="0" w:tplc="1D3285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2B7BAD"/>
    <w:multiLevelType w:val="hybridMultilevel"/>
    <w:tmpl w:val="5F0CCCB4"/>
    <w:lvl w:ilvl="0" w:tplc="FB581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CA2B4A"/>
    <w:multiLevelType w:val="hybridMultilevel"/>
    <w:tmpl w:val="4048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D3"/>
    <w:rsid w:val="000004D7"/>
    <w:rsid w:val="0001112D"/>
    <w:rsid w:val="00013356"/>
    <w:rsid w:val="00017270"/>
    <w:rsid w:val="00022AD6"/>
    <w:rsid w:val="00046442"/>
    <w:rsid w:val="00047B2B"/>
    <w:rsid w:val="00062D5A"/>
    <w:rsid w:val="000764CE"/>
    <w:rsid w:val="0007747B"/>
    <w:rsid w:val="00082E49"/>
    <w:rsid w:val="000940B0"/>
    <w:rsid w:val="000A0EFE"/>
    <w:rsid w:val="0013319A"/>
    <w:rsid w:val="00144995"/>
    <w:rsid w:val="0015139D"/>
    <w:rsid w:val="001540DD"/>
    <w:rsid w:val="00164188"/>
    <w:rsid w:val="00175F97"/>
    <w:rsid w:val="0018386B"/>
    <w:rsid w:val="0018405B"/>
    <w:rsid w:val="00186D68"/>
    <w:rsid w:val="001B1A86"/>
    <w:rsid w:val="001B4D0F"/>
    <w:rsid w:val="001C7B22"/>
    <w:rsid w:val="001D2F0D"/>
    <w:rsid w:val="001E218B"/>
    <w:rsid w:val="001F003F"/>
    <w:rsid w:val="001F685F"/>
    <w:rsid w:val="002035C4"/>
    <w:rsid w:val="00263064"/>
    <w:rsid w:val="00265F1D"/>
    <w:rsid w:val="00270A8D"/>
    <w:rsid w:val="002745E6"/>
    <w:rsid w:val="00281DA8"/>
    <w:rsid w:val="00290296"/>
    <w:rsid w:val="002A12B9"/>
    <w:rsid w:val="002B3B09"/>
    <w:rsid w:val="002B7DE7"/>
    <w:rsid w:val="002C17A1"/>
    <w:rsid w:val="002C3318"/>
    <w:rsid w:val="002D4C85"/>
    <w:rsid w:val="002E5461"/>
    <w:rsid w:val="002F3E92"/>
    <w:rsid w:val="002F5DB6"/>
    <w:rsid w:val="002F7751"/>
    <w:rsid w:val="00302CD8"/>
    <w:rsid w:val="00311E33"/>
    <w:rsid w:val="0033015A"/>
    <w:rsid w:val="00332A60"/>
    <w:rsid w:val="00336122"/>
    <w:rsid w:val="0035602A"/>
    <w:rsid w:val="00362BA1"/>
    <w:rsid w:val="00371736"/>
    <w:rsid w:val="00371FF9"/>
    <w:rsid w:val="00375C10"/>
    <w:rsid w:val="003832A8"/>
    <w:rsid w:val="00383587"/>
    <w:rsid w:val="003B6741"/>
    <w:rsid w:val="003C4D81"/>
    <w:rsid w:val="003E1E06"/>
    <w:rsid w:val="003E5EF4"/>
    <w:rsid w:val="003F20C7"/>
    <w:rsid w:val="003F7803"/>
    <w:rsid w:val="0040090D"/>
    <w:rsid w:val="004042CF"/>
    <w:rsid w:val="0040501A"/>
    <w:rsid w:val="004270C2"/>
    <w:rsid w:val="004326C0"/>
    <w:rsid w:val="004442EC"/>
    <w:rsid w:val="00453311"/>
    <w:rsid w:val="004611B3"/>
    <w:rsid w:val="00467A5D"/>
    <w:rsid w:val="004A3737"/>
    <w:rsid w:val="004B0BCE"/>
    <w:rsid w:val="004B1908"/>
    <w:rsid w:val="004C696D"/>
    <w:rsid w:val="004D0CFA"/>
    <w:rsid w:val="004E7772"/>
    <w:rsid w:val="004E7C9C"/>
    <w:rsid w:val="005020E7"/>
    <w:rsid w:val="005200C4"/>
    <w:rsid w:val="005434C2"/>
    <w:rsid w:val="00544DEF"/>
    <w:rsid w:val="00545A93"/>
    <w:rsid w:val="0055123B"/>
    <w:rsid w:val="00564BA5"/>
    <w:rsid w:val="0056511F"/>
    <w:rsid w:val="005670FA"/>
    <w:rsid w:val="005B0D50"/>
    <w:rsid w:val="005C3907"/>
    <w:rsid w:val="005C6E58"/>
    <w:rsid w:val="005E6492"/>
    <w:rsid w:val="005E7E79"/>
    <w:rsid w:val="006028CF"/>
    <w:rsid w:val="00611AA2"/>
    <w:rsid w:val="00623859"/>
    <w:rsid w:val="006556B7"/>
    <w:rsid w:val="0067144F"/>
    <w:rsid w:val="00687B01"/>
    <w:rsid w:val="00691E3C"/>
    <w:rsid w:val="00697703"/>
    <w:rsid w:val="006A78E7"/>
    <w:rsid w:val="006B3C60"/>
    <w:rsid w:val="006B4156"/>
    <w:rsid w:val="006C4672"/>
    <w:rsid w:val="006C5A0C"/>
    <w:rsid w:val="006F3858"/>
    <w:rsid w:val="0070576A"/>
    <w:rsid w:val="007164DB"/>
    <w:rsid w:val="007174AD"/>
    <w:rsid w:val="00722F68"/>
    <w:rsid w:val="007238BA"/>
    <w:rsid w:val="00727BC2"/>
    <w:rsid w:val="00757519"/>
    <w:rsid w:val="007927A6"/>
    <w:rsid w:val="00797A08"/>
    <w:rsid w:val="007A6701"/>
    <w:rsid w:val="007B31D0"/>
    <w:rsid w:val="007D7884"/>
    <w:rsid w:val="007F4B8F"/>
    <w:rsid w:val="008122DE"/>
    <w:rsid w:val="008207FF"/>
    <w:rsid w:val="00827302"/>
    <w:rsid w:val="00853BE9"/>
    <w:rsid w:val="0087244D"/>
    <w:rsid w:val="00882F9F"/>
    <w:rsid w:val="0088369A"/>
    <w:rsid w:val="00885549"/>
    <w:rsid w:val="008960F9"/>
    <w:rsid w:val="008A78CA"/>
    <w:rsid w:val="008C4E23"/>
    <w:rsid w:val="008D0BF2"/>
    <w:rsid w:val="008F3414"/>
    <w:rsid w:val="008F657E"/>
    <w:rsid w:val="00925BCC"/>
    <w:rsid w:val="00936FD3"/>
    <w:rsid w:val="00945267"/>
    <w:rsid w:val="009518DA"/>
    <w:rsid w:val="00953462"/>
    <w:rsid w:val="00955EFF"/>
    <w:rsid w:val="009602BE"/>
    <w:rsid w:val="00962B04"/>
    <w:rsid w:val="009934FA"/>
    <w:rsid w:val="0099540F"/>
    <w:rsid w:val="009976B2"/>
    <w:rsid w:val="009976CF"/>
    <w:rsid w:val="009A659A"/>
    <w:rsid w:val="009C76D3"/>
    <w:rsid w:val="009C785A"/>
    <w:rsid w:val="009D2A75"/>
    <w:rsid w:val="009D3147"/>
    <w:rsid w:val="009D4B09"/>
    <w:rsid w:val="009E711E"/>
    <w:rsid w:val="00A005FE"/>
    <w:rsid w:val="00A34953"/>
    <w:rsid w:val="00A40FF2"/>
    <w:rsid w:val="00A546EE"/>
    <w:rsid w:val="00A63927"/>
    <w:rsid w:val="00A7021D"/>
    <w:rsid w:val="00A767A2"/>
    <w:rsid w:val="00A85E46"/>
    <w:rsid w:val="00A9445E"/>
    <w:rsid w:val="00AB10F5"/>
    <w:rsid w:val="00AD152B"/>
    <w:rsid w:val="00AD4127"/>
    <w:rsid w:val="00AE2322"/>
    <w:rsid w:val="00AF305E"/>
    <w:rsid w:val="00B001B1"/>
    <w:rsid w:val="00B15592"/>
    <w:rsid w:val="00B25903"/>
    <w:rsid w:val="00B277D7"/>
    <w:rsid w:val="00B40A7B"/>
    <w:rsid w:val="00B4720C"/>
    <w:rsid w:val="00B527F3"/>
    <w:rsid w:val="00B563F8"/>
    <w:rsid w:val="00B66932"/>
    <w:rsid w:val="00B77AD0"/>
    <w:rsid w:val="00BA7182"/>
    <w:rsid w:val="00BD046C"/>
    <w:rsid w:val="00BD28CE"/>
    <w:rsid w:val="00BD78BA"/>
    <w:rsid w:val="00BE2EF4"/>
    <w:rsid w:val="00BE31D4"/>
    <w:rsid w:val="00C0579A"/>
    <w:rsid w:val="00C322D2"/>
    <w:rsid w:val="00C37640"/>
    <w:rsid w:val="00C45DAB"/>
    <w:rsid w:val="00C47A36"/>
    <w:rsid w:val="00C623A1"/>
    <w:rsid w:val="00C63FFF"/>
    <w:rsid w:val="00C7011E"/>
    <w:rsid w:val="00C7094E"/>
    <w:rsid w:val="00C9064D"/>
    <w:rsid w:val="00CC618D"/>
    <w:rsid w:val="00CD6343"/>
    <w:rsid w:val="00CE5CE2"/>
    <w:rsid w:val="00CF4CCA"/>
    <w:rsid w:val="00CF788B"/>
    <w:rsid w:val="00D63942"/>
    <w:rsid w:val="00D63FC7"/>
    <w:rsid w:val="00D75B42"/>
    <w:rsid w:val="00D77FD2"/>
    <w:rsid w:val="00D82B4F"/>
    <w:rsid w:val="00D84E3D"/>
    <w:rsid w:val="00D86062"/>
    <w:rsid w:val="00D87144"/>
    <w:rsid w:val="00D87642"/>
    <w:rsid w:val="00D90F2A"/>
    <w:rsid w:val="00D931D4"/>
    <w:rsid w:val="00DA7993"/>
    <w:rsid w:val="00DC76EC"/>
    <w:rsid w:val="00DF0323"/>
    <w:rsid w:val="00E147FB"/>
    <w:rsid w:val="00E2298B"/>
    <w:rsid w:val="00E4087C"/>
    <w:rsid w:val="00E5513B"/>
    <w:rsid w:val="00E609CC"/>
    <w:rsid w:val="00EA5B80"/>
    <w:rsid w:val="00ED11D9"/>
    <w:rsid w:val="00F06861"/>
    <w:rsid w:val="00F1518F"/>
    <w:rsid w:val="00F23E6A"/>
    <w:rsid w:val="00F247C3"/>
    <w:rsid w:val="00F323F3"/>
    <w:rsid w:val="00F336CE"/>
    <w:rsid w:val="00F46674"/>
    <w:rsid w:val="00F5378A"/>
    <w:rsid w:val="00F72FFA"/>
    <w:rsid w:val="00F86708"/>
    <w:rsid w:val="00F918ED"/>
    <w:rsid w:val="00F97B99"/>
    <w:rsid w:val="00FB1249"/>
    <w:rsid w:val="00FD0995"/>
    <w:rsid w:val="00FD2752"/>
    <w:rsid w:val="00FE1BCA"/>
    <w:rsid w:val="00FE7B26"/>
    <w:rsid w:val="00FF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5594"/>
  <w15:chartTrackingRefBased/>
  <w15:docId w15:val="{FA5F6A62-E0BE-44CA-A7F1-A428A2E3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FD3"/>
    <w:pPr>
      <w:spacing w:after="0" w:line="240" w:lineRule="auto"/>
    </w:pPr>
    <w:rPr>
      <w:rFonts w:eastAsia="Times New Roman" w:cs="Times New Roman"/>
      <w:kern w:val="0"/>
      <w:sz w:val="28"/>
      <w:szCs w:val="26"/>
      <w14:ligatures w14:val="none"/>
    </w:rPr>
  </w:style>
  <w:style w:type="paragraph" w:styleId="Heading1">
    <w:name w:val="heading 1"/>
    <w:basedOn w:val="Normal"/>
    <w:next w:val="Normal"/>
    <w:link w:val="Heading1Char"/>
    <w:uiPriority w:val="9"/>
    <w:qFormat/>
    <w:rsid w:val="00936F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6F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6FD3"/>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936FD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36FD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36FD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36FD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36FD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36FD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FD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F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6F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6F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6F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6F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6F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6F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6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FD3"/>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936F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6FD3"/>
    <w:pPr>
      <w:spacing w:before="160" w:after="160" w:line="278" w:lineRule="auto"/>
      <w:jc w:val="center"/>
    </w:pPr>
    <w:rPr>
      <w:rFonts w:eastAsia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36FD3"/>
    <w:rPr>
      <w:i/>
      <w:iCs/>
      <w:color w:val="404040" w:themeColor="text1" w:themeTint="BF"/>
    </w:rPr>
  </w:style>
  <w:style w:type="paragraph" w:styleId="ListParagraph">
    <w:name w:val="List Paragraph"/>
    <w:basedOn w:val="Normal"/>
    <w:uiPriority w:val="34"/>
    <w:qFormat/>
    <w:rsid w:val="00936FD3"/>
    <w:pPr>
      <w:spacing w:after="160" w:line="278" w:lineRule="auto"/>
      <w:ind w:left="720"/>
      <w:contextualSpacing/>
    </w:pPr>
    <w:rPr>
      <w:rFonts w:eastAsiaTheme="minorHAnsi" w:cstheme="minorBidi"/>
      <w:kern w:val="2"/>
      <w:sz w:val="24"/>
      <w:szCs w:val="24"/>
      <w14:ligatures w14:val="standardContextual"/>
    </w:rPr>
  </w:style>
  <w:style w:type="character" w:styleId="IntenseEmphasis">
    <w:name w:val="Intense Emphasis"/>
    <w:basedOn w:val="DefaultParagraphFont"/>
    <w:uiPriority w:val="21"/>
    <w:qFormat/>
    <w:rsid w:val="00936FD3"/>
    <w:rPr>
      <w:i/>
      <w:iCs/>
      <w:color w:val="0F4761" w:themeColor="accent1" w:themeShade="BF"/>
    </w:rPr>
  </w:style>
  <w:style w:type="paragraph" w:styleId="IntenseQuote">
    <w:name w:val="Intense Quote"/>
    <w:basedOn w:val="Normal"/>
    <w:next w:val="Normal"/>
    <w:link w:val="IntenseQuoteChar"/>
    <w:uiPriority w:val="30"/>
    <w:qFormat/>
    <w:rsid w:val="00936F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36FD3"/>
    <w:rPr>
      <w:i/>
      <w:iCs/>
      <w:color w:val="0F4761" w:themeColor="accent1" w:themeShade="BF"/>
    </w:rPr>
  </w:style>
  <w:style w:type="character" w:styleId="IntenseReference">
    <w:name w:val="Intense Reference"/>
    <w:basedOn w:val="DefaultParagraphFont"/>
    <w:uiPriority w:val="32"/>
    <w:qFormat/>
    <w:rsid w:val="00936FD3"/>
    <w:rPr>
      <w:b/>
      <w:bCs/>
      <w:smallCaps/>
      <w:color w:val="0F4761" w:themeColor="accent1" w:themeShade="BF"/>
      <w:spacing w:val="5"/>
    </w:rPr>
  </w:style>
  <w:style w:type="character" w:styleId="FootnoteReference">
    <w:name w:val="footnote reference"/>
    <w:aliases w:val="ftref,fr,16 Point,Superscript 6 Point,Footnote text,BearingPoint,Footnote Text1,Ref,de nota al pie,Footnote + Arial,10 pt,Black,Footnote Text11,ftref Char Char,fr Char Char,16 Point Char Char,Superscript 6 Point Char Char,Ref Char Cha"/>
    <w:link w:val="ftrefChar"/>
    <w:uiPriority w:val="99"/>
    <w:qFormat/>
    <w:rsid w:val="001D2F0D"/>
    <w:rPr>
      <w:vertAlign w:val="superscript"/>
    </w:rPr>
  </w:style>
  <w:style w:type="paragraph" w:customStyle="1" w:styleId="ftrefChar">
    <w:name w:val="ftref Char"/>
    <w:aliases w:val="fr Char,16 Point Char,Superscript 6 Point Char,Footnote text Char,BearingPoint Char,Footnote Text1 Char,Ref Char,de nota al pie Char,Footnote + Arial Char,10 pt Char,Black Char,Footnote Text11 Char"/>
    <w:basedOn w:val="Normal"/>
    <w:next w:val="Normal"/>
    <w:link w:val="FootnoteReference"/>
    <w:uiPriority w:val="99"/>
    <w:rsid w:val="001D2F0D"/>
    <w:pPr>
      <w:spacing w:after="160" w:line="240" w:lineRule="exact"/>
    </w:pPr>
    <w:rPr>
      <w:rFonts w:eastAsiaTheme="minorHAnsi" w:cstheme="minorBidi"/>
      <w:kern w:val="2"/>
      <w:sz w:val="24"/>
      <w:szCs w:val="24"/>
      <w:vertAlign w:val="superscript"/>
      <w14:ligatures w14:val="standardContextual"/>
    </w:rPr>
  </w:style>
  <w:style w:type="paragraph" w:styleId="Header">
    <w:name w:val="header"/>
    <w:basedOn w:val="Normal"/>
    <w:link w:val="HeaderChar"/>
    <w:uiPriority w:val="99"/>
    <w:unhideWhenUsed/>
    <w:rsid w:val="0001112D"/>
    <w:pPr>
      <w:tabs>
        <w:tab w:val="center" w:pos="4680"/>
        <w:tab w:val="right" w:pos="9360"/>
      </w:tabs>
    </w:pPr>
  </w:style>
  <w:style w:type="character" w:customStyle="1" w:styleId="HeaderChar">
    <w:name w:val="Header Char"/>
    <w:basedOn w:val="DefaultParagraphFont"/>
    <w:link w:val="Header"/>
    <w:uiPriority w:val="99"/>
    <w:rsid w:val="0001112D"/>
    <w:rPr>
      <w:rFonts w:eastAsia="Times New Roman" w:cs="Times New Roman"/>
      <w:kern w:val="0"/>
      <w:sz w:val="28"/>
      <w:szCs w:val="26"/>
      <w14:ligatures w14:val="none"/>
    </w:rPr>
  </w:style>
  <w:style w:type="paragraph" w:styleId="Footer">
    <w:name w:val="footer"/>
    <w:basedOn w:val="Normal"/>
    <w:link w:val="FooterChar"/>
    <w:uiPriority w:val="99"/>
    <w:unhideWhenUsed/>
    <w:rsid w:val="0001112D"/>
    <w:pPr>
      <w:tabs>
        <w:tab w:val="center" w:pos="4680"/>
        <w:tab w:val="right" w:pos="9360"/>
      </w:tabs>
    </w:pPr>
  </w:style>
  <w:style w:type="character" w:customStyle="1" w:styleId="FooterChar">
    <w:name w:val="Footer Char"/>
    <w:basedOn w:val="DefaultParagraphFont"/>
    <w:link w:val="Footer"/>
    <w:uiPriority w:val="99"/>
    <w:rsid w:val="0001112D"/>
    <w:rPr>
      <w:rFonts w:eastAsia="Times New Roman" w:cs="Times New Roman"/>
      <w:kern w:val="0"/>
      <w:sz w:val="28"/>
      <w:szCs w:val="26"/>
      <w14:ligatures w14:val="none"/>
    </w:rPr>
  </w:style>
  <w:style w:type="paragraph" w:styleId="FootnoteText">
    <w:name w:val="footnote text"/>
    <w:aliases w:val="Footnote Text Char Char Char Char Char,Footnote Text Char Char Char Char Char Char Ch Char,Footnote Text Char Char Char Char Char Char Ch Char Char Char, Char4,Char4,ft,(NECG) Footnote Te"/>
    <w:basedOn w:val="Normal"/>
    <w:link w:val="FootnoteTextChar"/>
    <w:qFormat/>
    <w:rsid w:val="0099540F"/>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4 Char,Char4 Char,ft Char,(NECG) Footnote Te Char"/>
    <w:basedOn w:val="DefaultParagraphFont"/>
    <w:link w:val="FootnoteText"/>
    <w:rsid w:val="0099540F"/>
    <w:rPr>
      <w:rFonts w:ascii=".VnTime" w:eastAsia="Times New Roman" w:hAnsi=".VnTime" w:cs="Times New Roman"/>
      <w:kern w:val="0"/>
      <w:sz w:val="20"/>
      <w:szCs w:val="20"/>
      <w14:ligatures w14:val="none"/>
    </w:rPr>
  </w:style>
  <w:style w:type="paragraph" w:styleId="BalloonText">
    <w:name w:val="Balloon Text"/>
    <w:basedOn w:val="Normal"/>
    <w:link w:val="BalloonTextChar"/>
    <w:uiPriority w:val="99"/>
    <w:semiHidden/>
    <w:unhideWhenUsed/>
    <w:rsid w:val="00797A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A08"/>
    <w:rPr>
      <w:rFonts w:ascii="Segoe UI" w:eastAsia="Times New Roman" w:hAnsi="Segoe UI" w:cs="Segoe UI"/>
      <w:kern w:val="0"/>
      <w:sz w:val="18"/>
      <w:szCs w:val="18"/>
      <w14:ligatures w14:val="none"/>
    </w:rPr>
  </w:style>
  <w:style w:type="paragraph" w:customStyle="1" w:styleId="fCh">
    <w:name w:val="f Ch"/>
    <w:basedOn w:val="Normal"/>
    <w:next w:val="Normal"/>
    <w:uiPriority w:val="99"/>
    <w:rsid w:val="00611AA2"/>
    <w:pPr>
      <w:spacing w:after="160" w:line="240" w:lineRule="exact"/>
    </w:pPr>
    <w:rPr>
      <w:rFonts w:eastAsiaTheme="minorHAnsi" w:cstheme="minorBidi"/>
      <w:sz w:val="24"/>
      <w:szCs w:val="22"/>
      <w:vertAlign w:val="superscript"/>
    </w:rPr>
  </w:style>
  <w:style w:type="table" w:styleId="TableGrid">
    <w:name w:val="Table Grid"/>
    <w:basedOn w:val="TableNormal"/>
    <w:uiPriority w:val="39"/>
    <w:rsid w:val="00356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F884D-3312-4257-B027-C177FD5E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4</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69</cp:revision>
  <cp:lastPrinted>2025-10-20T03:59:00Z</cp:lastPrinted>
  <dcterms:created xsi:type="dcterms:W3CDTF">2025-09-09T09:41:00Z</dcterms:created>
  <dcterms:modified xsi:type="dcterms:W3CDTF">2026-07-06T08:23:00Z</dcterms:modified>
</cp:coreProperties>
</file>