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1" w:type="dxa"/>
        <w:jc w:val="center"/>
        <w:tblLayout w:type="fixed"/>
        <w:tblLook w:val="0000" w:firstRow="0" w:lastRow="0" w:firstColumn="0" w:lastColumn="0" w:noHBand="0" w:noVBand="0"/>
      </w:tblPr>
      <w:tblGrid>
        <w:gridCol w:w="5041"/>
        <w:gridCol w:w="144"/>
        <w:gridCol w:w="5642"/>
        <w:gridCol w:w="144"/>
      </w:tblGrid>
      <w:tr w:rsidR="008C2FD3" w:rsidRPr="008C2FD3" w14:paraId="3388362A" w14:textId="77777777" w:rsidTr="00C62BA9">
        <w:trPr>
          <w:gridAfter w:val="1"/>
          <w:wAfter w:w="144" w:type="dxa"/>
          <w:trHeight w:val="142"/>
          <w:jc w:val="center"/>
        </w:trPr>
        <w:tc>
          <w:tcPr>
            <w:tcW w:w="5041" w:type="dxa"/>
          </w:tcPr>
          <w:p w14:paraId="5FE24092" w14:textId="7B943369" w:rsidR="001305E4" w:rsidRPr="008C2FD3" w:rsidRDefault="009C3294" w:rsidP="00E53782">
            <w:pPr>
              <w:pStyle w:val="Heading3"/>
              <w:ind w:left="-57" w:right="-57"/>
              <w:jc w:val="left"/>
              <w:rPr>
                <w:rFonts w:ascii="Times New Roman" w:hAnsi="Times New Roman"/>
                <w:b w:val="0"/>
                <w:color w:val="000000" w:themeColor="text1"/>
                <w:lang w:val="nl-NL" w:eastAsia="en-US"/>
              </w:rPr>
            </w:pPr>
            <w:r w:rsidRPr="008C2FD3">
              <w:rPr>
                <w:rFonts w:ascii="Times New Roman" w:hAnsi="Times New Roman"/>
                <w:b w:val="0"/>
                <w:color w:val="000000" w:themeColor="text1"/>
                <w:lang w:val="nl-NL" w:eastAsia="en-US"/>
              </w:rPr>
              <w:t xml:space="preserve">             </w:t>
            </w:r>
            <w:r w:rsidR="006258F6" w:rsidRPr="008C2FD3">
              <w:rPr>
                <w:rFonts w:ascii="Times New Roman" w:hAnsi="Times New Roman"/>
                <w:b w:val="0"/>
                <w:color w:val="000000" w:themeColor="text1"/>
                <w:lang w:val="nl-NL" w:eastAsia="en-US"/>
              </w:rPr>
              <w:t>UBND TỈNH TUYÊN QUANG</w:t>
            </w:r>
          </w:p>
        </w:tc>
        <w:tc>
          <w:tcPr>
            <w:tcW w:w="5786" w:type="dxa"/>
            <w:gridSpan w:val="2"/>
          </w:tcPr>
          <w:p w14:paraId="05D41076" w14:textId="77777777" w:rsidR="001305E4" w:rsidRPr="008C2FD3" w:rsidRDefault="001305E4" w:rsidP="00F723FF">
            <w:pPr>
              <w:pStyle w:val="Heading3"/>
              <w:ind w:left="-57" w:right="-57"/>
              <w:rPr>
                <w:rFonts w:ascii="Times New Roman" w:hAnsi="Times New Roman"/>
                <w:color w:val="000000" w:themeColor="text1"/>
                <w:lang w:val="nl-NL" w:eastAsia="en-US"/>
              </w:rPr>
            </w:pPr>
            <w:r w:rsidRPr="008C2FD3">
              <w:rPr>
                <w:rFonts w:ascii="Times New Roman" w:hAnsi="Times New Roman"/>
                <w:color w:val="000000" w:themeColor="text1"/>
                <w:lang w:val="nl-NL" w:eastAsia="en-US"/>
              </w:rPr>
              <w:t>CỘNG HÒA XÃ HỘI CHỦ NGHĨA VIỆT NAM</w:t>
            </w:r>
          </w:p>
        </w:tc>
      </w:tr>
      <w:tr w:rsidR="008C2FD3" w:rsidRPr="008C2FD3" w14:paraId="05E6F1AA" w14:textId="77777777" w:rsidTr="00C62BA9">
        <w:trPr>
          <w:gridAfter w:val="1"/>
          <w:wAfter w:w="144" w:type="dxa"/>
          <w:trHeight w:val="197"/>
          <w:jc w:val="center"/>
        </w:trPr>
        <w:tc>
          <w:tcPr>
            <w:tcW w:w="5041" w:type="dxa"/>
          </w:tcPr>
          <w:p w14:paraId="0B92C50C" w14:textId="3A01FC46" w:rsidR="001305E4" w:rsidRPr="008C2FD3" w:rsidRDefault="00CD6C6C" w:rsidP="00F723FF">
            <w:pPr>
              <w:pStyle w:val="Heading4"/>
              <w:rPr>
                <w:rFonts w:ascii="Times New Roman" w:hAnsi="Times New Roman"/>
                <w:color w:val="000000" w:themeColor="text1"/>
                <w:sz w:val="26"/>
                <w:szCs w:val="26"/>
                <w:lang w:val="nl-NL" w:eastAsia="en-US"/>
              </w:rPr>
            </w:pPr>
            <w:r w:rsidRPr="008C2FD3">
              <w:rPr>
                <w:rFonts w:ascii="Times New Roman" w:hAnsi="Times New Roman"/>
                <w:color w:val="000000" w:themeColor="text1"/>
                <w:sz w:val="26"/>
                <w:szCs w:val="26"/>
                <w:lang w:val="nl-NL" w:eastAsia="en-US"/>
              </w:rPr>
              <w:t>SỞ NÔNG NGHIỆP VÀ MÔI TRƯỜNG</w:t>
            </w:r>
          </w:p>
        </w:tc>
        <w:tc>
          <w:tcPr>
            <w:tcW w:w="5786" w:type="dxa"/>
            <w:gridSpan w:val="2"/>
          </w:tcPr>
          <w:p w14:paraId="189E2465" w14:textId="77777777" w:rsidR="001305E4" w:rsidRPr="008C2FD3" w:rsidRDefault="001305E4" w:rsidP="00F723FF">
            <w:pPr>
              <w:ind w:left="-57" w:right="-57"/>
              <w:jc w:val="center"/>
              <w:rPr>
                <w:b/>
                <w:color w:val="000000" w:themeColor="text1"/>
                <w:sz w:val="26"/>
                <w:lang w:val="nl-NL"/>
              </w:rPr>
            </w:pPr>
            <w:r w:rsidRPr="008C2FD3">
              <w:rPr>
                <w:b/>
                <w:color w:val="000000" w:themeColor="text1"/>
                <w:lang w:val="nl-NL"/>
              </w:rPr>
              <w:t>Độc lập - Tự do - Hạnh phúc</w:t>
            </w:r>
          </w:p>
        </w:tc>
      </w:tr>
      <w:tr w:rsidR="00EA42B6" w:rsidRPr="008C2FD3" w14:paraId="62C4343E" w14:textId="77777777" w:rsidTr="00201759">
        <w:trPr>
          <w:trHeight w:hRule="exact" w:val="945"/>
          <w:jc w:val="center"/>
        </w:trPr>
        <w:tc>
          <w:tcPr>
            <w:tcW w:w="5185" w:type="dxa"/>
            <w:gridSpan w:val="2"/>
          </w:tcPr>
          <w:p w14:paraId="07D1B85D" w14:textId="27927992" w:rsidR="001305E4" w:rsidRPr="008C2FD3" w:rsidRDefault="0032767A" w:rsidP="00AE261A">
            <w:pPr>
              <w:spacing w:before="240" w:after="120"/>
              <w:ind w:left="-57" w:right="-57"/>
              <w:jc w:val="center"/>
              <w:rPr>
                <w:color w:val="000000" w:themeColor="text1"/>
                <w:szCs w:val="28"/>
                <w:lang w:val="nl-NL"/>
              </w:rPr>
            </w:pPr>
            <w:r w:rsidRPr="008C2FD3">
              <w:rPr>
                <w:noProof/>
                <w:color w:val="000000" w:themeColor="text1"/>
                <w:szCs w:val="28"/>
              </w:rPr>
              <mc:AlternateContent>
                <mc:Choice Requires="wps">
                  <w:drawing>
                    <wp:anchor distT="0" distB="0" distL="114300" distR="114300" simplePos="0" relativeHeight="251658240" behindDoc="0" locked="0" layoutInCell="1" allowOverlap="1" wp14:anchorId="6816B342" wp14:editId="49E7C989">
                      <wp:simplePos x="0" y="0"/>
                      <wp:positionH relativeFrom="column">
                        <wp:posOffset>1047750</wp:posOffset>
                      </wp:positionH>
                      <wp:positionV relativeFrom="paragraph">
                        <wp:posOffset>635</wp:posOffset>
                      </wp:positionV>
                      <wp:extent cx="106680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E885E" id="_x0000_t32" coordsize="21600,21600" o:spt="32" o:oned="t" path="m,l21600,21600e" filled="f">
                      <v:path arrowok="t" fillok="f" o:connecttype="none"/>
                      <o:lock v:ext="edit" shapetype="t"/>
                    </v:shapetype>
                    <v:shape id="AutoShape 6" o:spid="_x0000_s1026" type="#_x0000_t32" style="position:absolute;margin-left:82.5pt;margin-top:.05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"/>
                  </w:pict>
                </mc:Fallback>
              </mc:AlternateContent>
            </w:r>
            <w:r w:rsidR="001305E4" w:rsidRPr="008C2FD3">
              <w:rPr>
                <w:color w:val="000000" w:themeColor="text1"/>
                <w:szCs w:val="28"/>
                <w:lang w:val="nl-NL"/>
              </w:rPr>
              <w:t>Số:</w:t>
            </w:r>
            <w:r w:rsidR="00506FF7" w:rsidRPr="008C2FD3">
              <w:rPr>
                <w:color w:val="000000" w:themeColor="text1"/>
                <w:szCs w:val="28"/>
                <w:lang w:val="nl-NL"/>
              </w:rPr>
              <w:t xml:space="preserve"> </w:t>
            </w:r>
            <w:r w:rsidR="006258F6" w:rsidRPr="008C2FD3">
              <w:rPr>
                <w:b/>
                <w:color w:val="000000" w:themeColor="text1"/>
                <w:szCs w:val="28"/>
                <w:lang w:val="nl-NL"/>
              </w:rPr>
              <w:t xml:space="preserve"> </w:t>
            </w:r>
            <w:r w:rsidR="008C66C0" w:rsidRPr="008C2FD3">
              <w:rPr>
                <w:bCs/>
                <w:color w:val="000000" w:themeColor="text1"/>
                <w:szCs w:val="28"/>
                <w:lang w:val="nl-NL"/>
              </w:rPr>
              <w:t xml:space="preserve">       </w:t>
            </w:r>
            <w:r w:rsidR="00BA4B05" w:rsidRPr="008C2FD3">
              <w:rPr>
                <w:bCs/>
                <w:color w:val="000000" w:themeColor="text1"/>
                <w:szCs w:val="28"/>
                <w:lang w:val="nl-NL"/>
              </w:rPr>
              <w:t xml:space="preserve"> </w:t>
            </w:r>
            <w:r w:rsidR="001305E4" w:rsidRPr="008C2FD3">
              <w:rPr>
                <w:color w:val="000000" w:themeColor="text1"/>
                <w:szCs w:val="28"/>
                <w:lang w:val="nl-NL"/>
              </w:rPr>
              <w:t>/</w:t>
            </w:r>
            <w:r w:rsidR="00CD6C6C" w:rsidRPr="008C2FD3">
              <w:rPr>
                <w:color w:val="000000" w:themeColor="text1"/>
                <w:szCs w:val="28"/>
                <w:lang w:val="nl-NL"/>
              </w:rPr>
              <w:t>SNNMT-</w:t>
            </w:r>
            <w:r w:rsidR="00844DDC" w:rsidRPr="008C2FD3">
              <w:rPr>
                <w:color w:val="000000" w:themeColor="text1"/>
                <w:szCs w:val="28"/>
                <w:lang w:val="nl-NL"/>
              </w:rPr>
              <w:t>QL</w:t>
            </w:r>
            <w:r w:rsidR="001305E4" w:rsidRPr="008C2FD3">
              <w:rPr>
                <w:color w:val="000000" w:themeColor="text1"/>
                <w:szCs w:val="28"/>
                <w:lang w:val="nl-NL"/>
              </w:rPr>
              <w:t>ĐĐ</w:t>
            </w:r>
          </w:p>
          <w:p w14:paraId="44467575" w14:textId="12B39E8F" w:rsidR="005F387C" w:rsidRPr="008C2FD3" w:rsidRDefault="006E4A93" w:rsidP="00D70E0E">
            <w:pPr>
              <w:jc w:val="center"/>
              <w:rPr>
                <w:b/>
                <w:color w:val="000000" w:themeColor="text1"/>
                <w:sz w:val="24"/>
                <w:szCs w:val="25"/>
                <w:lang w:val="nl-NL"/>
              </w:rPr>
            </w:pPr>
            <w:r>
              <w:rPr>
                <w:b/>
                <w:color w:val="000000" w:themeColor="text1"/>
                <w:sz w:val="24"/>
                <w:szCs w:val="25"/>
                <w:lang w:val="nl-NL"/>
              </w:rPr>
              <w:t>(DỰ THẢO)</w:t>
            </w:r>
          </w:p>
        </w:tc>
        <w:tc>
          <w:tcPr>
            <w:tcW w:w="5786" w:type="dxa"/>
            <w:gridSpan w:val="2"/>
          </w:tcPr>
          <w:p w14:paraId="5E14E5E4" w14:textId="28A450A2" w:rsidR="001305E4" w:rsidRPr="008C2FD3" w:rsidRDefault="0032767A" w:rsidP="003F6377">
            <w:pPr>
              <w:pStyle w:val="Heading1"/>
              <w:spacing w:before="240"/>
              <w:ind w:right="-57"/>
              <w:rPr>
                <w:rFonts w:ascii="Times New Roman" w:hAnsi="Times New Roman"/>
                <w:color w:val="000000" w:themeColor="text1"/>
                <w:sz w:val="28"/>
                <w:szCs w:val="28"/>
                <w:lang w:val="nl-NL" w:eastAsia="en-US"/>
              </w:rPr>
            </w:pPr>
            <w:r w:rsidRPr="008C2FD3">
              <w:rPr>
                <w:b/>
                <w:noProof/>
                <w:color w:val="000000" w:themeColor="text1"/>
                <w:sz w:val="28"/>
                <w:lang w:val="en-US" w:eastAsia="en-US"/>
              </w:rPr>
              <mc:AlternateContent>
                <mc:Choice Requires="wps">
                  <w:drawing>
                    <wp:anchor distT="0" distB="0" distL="114300" distR="114300" simplePos="0" relativeHeight="251657216" behindDoc="0" locked="0" layoutInCell="1" allowOverlap="1" wp14:anchorId="5C2B6F73" wp14:editId="7FEF2197">
                      <wp:simplePos x="0" y="0"/>
                      <wp:positionH relativeFrom="column">
                        <wp:posOffset>608965</wp:posOffset>
                      </wp:positionH>
                      <wp:positionV relativeFrom="paragraph">
                        <wp:posOffset>19685</wp:posOffset>
                      </wp:positionV>
                      <wp:extent cx="21367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290796" id="_x0000_t32" coordsize="21600,21600" o:spt="32" o:oned="t" path="m,l21600,21600e" filled="f">
                      <v:path arrowok="t" fillok="f" o:connecttype="none"/>
                      <o:lock v:ext="edit" shapetype="t"/>
                    </v:shapetype>
                    <v:shape id="AutoShape 5" o:spid="_x0000_s1026" type="#_x0000_t32" style="position:absolute;margin-left:47.95pt;margin-top:1.55pt;width:16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E9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"/>
                  </w:pict>
                </mc:Fallback>
              </mc:AlternateContent>
            </w:r>
            <w:r w:rsidR="001305E4" w:rsidRPr="008C2FD3">
              <w:rPr>
                <w:rFonts w:ascii="Times New Roman" w:hAnsi="Times New Roman"/>
                <w:color w:val="000000" w:themeColor="text1"/>
                <w:sz w:val="28"/>
                <w:szCs w:val="28"/>
                <w:lang w:val="nl-NL" w:eastAsia="en-US"/>
              </w:rPr>
              <w:t>Tuyên Quang,</w:t>
            </w:r>
            <w:r w:rsidR="008E1A5F" w:rsidRPr="008C2FD3">
              <w:rPr>
                <w:rFonts w:ascii="Times New Roman" w:hAnsi="Times New Roman"/>
                <w:color w:val="000000" w:themeColor="text1"/>
                <w:sz w:val="28"/>
                <w:szCs w:val="28"/>
                <w:lang w:val="nl-NL" w:eastAsia="en-US"/>
              </w:rPr>
              <w:t xml:space="preserve"> </w:t>
            </w:r>
            <w:r w:rsidR="001305E4" w:rsidRPr="008C2FD3">
              <w:rPr>
                <w:rFonts w:ascii="Times New Roman" w:hAnsi="Times New Roman"/>
                <w:color w:val="000000" w:themeColor="text1"/>
                <w:sz w:val="28"/>
                <w:szCs w:val="28"/>
                <w:lang w:val="nl-NL" w:eastAsia="en-US"/>
              </w:rPr>
              <w:t>ngày</w:t>
            </w:r>
            <w:r w:rsidR="008A23CB" w:rsidRPr="008C2FD3">
              <w:rPr>
                <w:rFonts w:ascii="Times New Roman" w:hAnsi="Times New Roman"/>
                <w:color w:val="000000" w:themeColor="text1"/>
                <w:sz w:val="28"/>
                <w:szCs w:val="28"/>
                <w:lang w:val="nl-NL" w:eastAsia="en-US"/>
              </w:rPr>
              <w:t xml:space="preserve"> </w:t>
            </w:r>
            <w:r w:rsidR="00BA4B05" w:rsidRPr="008C2FD3">
              <w:rPr>
                <w:rFonts w:ascii="Times New Roman" w:hAnsi="Times New Roman"/>
                <w:color w:val="000000" w:themeColor="text1"/>
                <w:sz w:val="28"/>
                <w:szCs w:val="28"/>
                <w:lang w:val="nl-NL" w:eastAsia="en-US"/>
              </w:rPr>
              <w:t xml:space="preserve"> </w:t>
            </w:r>
            <w:r w:rsidR="008C66C0" w:rsidRPr="008C2FD3">
              <w:rPr>
                <w:rFonts w:ascii="Times New Roman" w:hAnsi="Times New Roman"/>
                <w:color w:val="000000" w:themeColor="text1"/>
                <w:sz w:val="28"/>
                <w:szCs w:val="28"/>
                <w:lang w:val="nl-NL" w:eastAsia="en-US"/>
              </w:rPr>
              <w:t xml:space="preserve">    </w:t>
            </w:r>
            <w:r w:rsidR="008A23CB" w:rsidRPr="008C2FD3">
              <w:rPr>
                <w:rFonts w:ascii="Times New Roman" w:hAnsi="Times New Roman"/>
                <w:color w:val="000000" w:themeColor="text1"/>
                <w:sz w:val="28"/>
                <w:szCs w:val="28"/>
                <w:lang w:val="nl-NL" w:eastAsia="en-US"/>
              </w:rPr>
              <w:t xml:space="preserve"> </w:t>
            </w:r>
            <w:r w:rsidR="001305E4" w:rsidRPr="008C2FD3">
              <w:rPr>
                <w:rFonts w:ascii="Times New Roman" w:hAnsi="Times New Roman"/>
                <w:color w:val="000000" w:themeColor="text1"/>
                <w:sz w:val="28"/>
                <w:szCs w:val="28"/>
                <w:lang w:val="nl-NL" w:eastAsia="en-US"/>
              </w:rPr>
              <w:t>thán</w:t>
            </w:r>
            <w:r w:rsidR="007A6AB2" w:rsidRPr="008C2FD3">
              <w:rPr>
                <w:rFonts w:ascii="Times New Roman" w:hAnsi="Times New Roman"/>
                <w:color w:val="000000" w:themeColor="text1"/>
                <w:sz w:val="28"/>
                <w:szCs w:val="28"/>
                <w:lang w:val="nl-NL" w:eastAsia="en-US"/>
              </w:rPr>
              <w:t>g</w:t>
            </w:r>
            <w:r w:rsidR="005913EA" w:rsidRPr="008C2FD3">
              <w:rPr>
                <w:rFonts w:ascii="Times New Roman" w:hAnsi="Times New Roman"/>
                <w:color w:val="000000" w:themeColor="text1"/>
                <w:sz w:val="28"/>
                <w:szCs w:val="28"/>
                <w:lang w:val="nl-NL" w:eastAsia="en-US"/>
              </w:rPr>
              <w:t xml:space="preserve"> </w:t>
            </w:r>
            <w:r w:rsidR="005606A5">
              <w:rPr>
                <w:rFonts w:ascii="Times New Roman" w:hAnsi="Times New Roman"/>
                <w:color w:val="000000" w:themeColor="text1"/>
                <w:sz w:val="28"/>
                <w:szCs w:val="28"/>
                <w:lang w:val="nl-NL" w:eastAsia="en-US"/>
              </w:rPr>
              <w:t xml:space="preserve">    </w:t>
            </w:r>
            <w:r w:rsidR="005913EA" w:rsidRPr="008C2FD3">
              <w:rPr>
                <w:rFonts w:ascii="Times New Roman" w:hAnsi="Times New Roman"/>
                <w:color w:val="000000" w:themeColor="text1"/>
                <w:sz w:val="28"/>
                <w:szCs w:val="28"/>
                <w:lang w:val="nl-NL" w:eastAsia="en-US"/>
              </w:rPr>
              <w:t xml:space="preserve"> </w:t>
            </w:r>
            <w:r w:rsidR="007A6AB2" w:rsidRPr="008C2FD3">
              <w:rPr>
                <w:rFonts w:ascii="Times New Roman" w:hAnsi="Times New Roman"/>
                <w:color w:val="000000" w:themeColor="text1"/>
                <w:sz w:val="28"/>
                <w:szCs w:val="28"/>
                <w:lang w:val="nl-NL" w:eastAsia="en-US"/>
              </w:rPr>
              <w:t xml:space="preserve">năm </w:t>
            </w:r>
            <w:r w:rsidR="004C243B" w:rsidRPr="008C2FD3">
              <w:rPr>
                <w:rFonts w:ascii="Times New Roman" w:hAnsi="Times New Roman"/>
                <w:color w:val="000000" w:themeColor="text1"/>
                <w:sz w:val="28"/>
                <w:szCs w:val="28"/>
                <w:lang w:val="nl-NL" w:eastAsia="en-US"/>
              </w:rPr>
              <w:t>20</w:t>
            </w:r>
            <w:r w:rsidR="00AE261A" w:rsidRPr="008C2FD3">
              <w:rPr>
                <w:rFonts w:ascii="Times New Roman" w:hAnsi="Times New Roman"/>
                <w:color w:val="000000" w:themeColor="text1"/>
                <w:sz w:val="28"/>
                <w:szCs w:val="28"/>
                <w:lang w:val="nl-NL" w:eastAsia="en-US"/>
              </w:rPr>
              <w:t>2</w:t>
            </w:r>
            <w:r w:rsidR="006B17A6" w:rsidRPr="008C2FD3">
              <w:rPr>
                <w:rFonts w:ascii="Times New Roman" w:hAnsi="Times New Roman"/>
                <w:color w:val="000000" w:themeColor="text1"/>
                <w:sz w:val="28"/>
                <w:szCs w:val="28"/>
                <w:lang w:val="nl-NL" w:eastAsia="en-US"/>
              </w:rPr>
              <w:t>6</w:t>
            </w:r>
          </w:p>
        </w:tc>
      </w:tr>
    </w:tbl>
    <w:p w14:paraId="7A68DFBF" w14:textId="77777777" w:rsidR="000F21C6" w:rsidRPr="008C2FD3" w:rsidRDefault="000F21C6" w:rsidP="00C21501">
      <w:pPr>
        <w:spacing w:after="120"/>
        <w:jc w:val="center"/>
        <w:rPr>
          <w:bCs/>
          <w:color w:val="000000" w:themeColor="text1"/>
          <w:sz w:val="6"/>
          <w:szCs w:val="6"/>
          <w:lang w:val="nl-NL"/>
        </w:rPr>
      </w:pPr>
    </w:p>
    <w:p w14:paraId="0343F516" w14:textId="77777777" w:rsidR="00201759" w:rsidRPr="00201759" w:rsidRDefault="00201759" w:rsidP="00201759">
      <w:pPr>
        <w:spacing w:after="100" w:line="320" w:lineRule="exact"/>
        <w:jc w:val="center"/>
        <w:rPr>
          <w:b/>
          <w:bCs/>
          <w:color w:val="000000" w:themeColor="text1"/>
          <w:spacing w:val="4"/>
          <w:szCs w:val="28"/>
        </w:rPr>
      </w:pPr>
      <w:r w:rsidRPr="00201759">
        <w:rPr>
          <w:b/>
          <w:bCs/>
          <w:color w:val="000000" w:themeColor="text1"/>
          <w:spacing w:val="4"/>
          <w:szCs w:val="28"/>
        </w:rPr>
        <w:t>BÁO CÁO</w:t>
      </w:r>
    </w:p>
    <w:p w14:paraId="611E0928" w14:textId="77777777" w:rsidR="00201759" w:rsidRDefault="00201759" w:rsidP="00201759">
      <w:pPr>
        <w:spacing w:after="100" w:line="320" w:lineRule="exact"/>
        <w:jc w:val="center"/>
        <w:rPr>
          <w:b/>
          <w:bCs/>
          <w:color w:val="000000" w:themeColor="text1"/>
          <w:spacing w:val="4"/>
          <w:szCs w:val="28"/>
        </w:rPr>
      </w:pPr>
      <w:r w:rsidRPr="00201759">
        <w:rPr>
          <w:b/>
          <w:bCs/>
          <w:color w:val="000000" w:themeColor="text1"/>
          <w:spacing w:val="4"/>
          <w:szCs w:val="28"/>
        </w:rPr>
        <w:t>Tổng kết việc thi hành pháp luật về phí, lệ phí thuộc lĩnh vực tài nguyên và môi trường trên địa bàn tỉnh Tuyên Quang</w:t>
      </w:r>
    </w:p>
    <w:p w14:paraId="2AA5C2DE" w14:textId="77777777" w:rsidR="00201759" w:rsidRPr="00201759" w:rsidRDefault="00201759" w:rsidP="00201759">
      <w:pPr>
        <w:spacing w:after="100" w:line="320" w:lineRule="exact"/>
        <w:jc w:val="center"/>
        <w:rPr>
          <w:b/>
          <w:bCs/>
          <w:color w:val="000000" w:themeColor="text1"/>
          <w:spacing w:val="4"/>
          <w:szCs w:val="28"/>
        </w:rPr>
      </w:pPr>
    </w:p>
    <w:p w14:paraId="58523E44" w14:textId="77777777" w:rsidR="00201759" w:rsidRDefault="00201759" w:rsidP="00201759">
      <w:pPr>
        <w:spacing w:after="100" w:line="320" w:lineRule="exact"/>
        <w:jc w:val="center"/>
        <w:rPr>
          <w:color w:val="000000" w:themeColor="text1"/>
          <w:spacing w:val="4"/>
          <w:szCs w:val="28"/>
        </w:rPr>
      </w:pPr>
      <w:r w:rsidRPr="00201759">
        <w:rPr>
          <w:color w:val="000000" w:themeColor="text1"/>
          <w:spacing w:val="4"/>
          <w:szCs w:val="28"/>
        </w:rPr>
        <w:t>Kính gửi: Ủy ban nhân dân tỉnh Tuyên Quang.</w:t>
      </w:r>
    </w:p>
    <w:p w14:paraId="689ABFCB" w14:textId="77777777" w:rsidR="00201759" w:rsidRPr="00201759" w:rsidRDefault="00201759" w:rsidP="00201759">
      <w:pPr>
        <w:spacing w:after="100" w:line="320" w:lineRule="exact"/>
        <w:ind w:firstLine="709"/>
        <w:jc w:val="both"/>
        <w:rPr>
          <w:color w:val="000000" w:themeColor="text1"/>
          <w:spacing w:val="4"/>
          <w:szCs w:val="28"/>
        </w:rPr>
      </w:pPr>
    </w:p>
    <w:p w14:paraId="662B9569"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Thực hiện Luật Phí và lệ phí năm 2015; Luật Ban hành văn bản quy phạm pháp luật năm 2025; Chương trình công tác của Ủy ban nhân dân tỉnh; phục vụ việc xây dựng Nghị quyết của Hội đồng nhân dân tỉnh quy định mức thu, đối tượng thu, chế độ thu, nộp, quản lý và sử dụng một số loại phí, lệ phí thuộc lĩnh vực tài nguyên và môi trường trên địa bàn tỉnh Tuyên Quang, Sở Nông nghiệp và Môi trường báo cáo tổng kết việc thi hành pháp luật như sau:</w:t>
      </w:r>
    </w:p>
    <w:p w14:paraId="46558BE7" w14:textId="77777777" w:rsidR="00201759" w:rsidRPr="00201759" w:rsidRDefault="00201759" w:rsidP="00F7222B">
      <w:pPr>
        <w:spacing w:after="100" w:line="320" w:lineRule="exact"/>
        <w:ind w:firstLine="709"/>
        <w:jc w:val="both"/>
        <w:rPr>
          <w:b/>
          <w:bCs/>
          <w:color w:val="000000" w:themeColor="text1"/>
          <w:spacing w:val="4"/>
          <w:szCs w:val="28"/>
        </w:rPr>
      </w:pPr>
      <w:r w:rsidRPr="00201759">
        <w:rPr>
          <w:b/>
          <w:bCs/>
          <w:color w:val="000000" w:themeColor="text1"/>
          <w:spacing w:val="4"/>
          <w:szCs w:val="28"/>
        </w:rPr>
        <w:t>I. MỤC ĐÍCH, YÊU CẦU TỔNG KẾT</w:t>
      </w:r>
    </w:p>
    <w:p w14:paraId="5AE5037E" w14:textId="77777777" w:rsidR="00201759" w:rsidRPr="00201759" w:rsidRDefault="00201759" w:rsidP="00F7222B">
      <w:pPr>
        <w:spacing w:after="100" w:line="320" w:lineRule="exact"/>
        <w:ind w:firstLine="709"/>
        <w:jc w:val="both"/>
        <w:rPr>
          <w:b/>
          <w:bCs/>
          <w:color w:val="000000" w:themeColor="text1"/>
          <w:spacing w:val="4"/>
          <w:szCs w:val="28"/>
        </w:rPr>
      </w:pPr>
      <w:r w:rsidRPr="00201759">
        <w:rPr>
          <w:b/>
          <w:bCs/>
          <w:color w:val="000000" w:themeColor="text1"/>
          <w:spacing w:val="4"/>
          <w:szCs w:val="28"/>
        </w:rPr>
        <w:t>1. Mục đích</w:t>
      </w:r>
    </w:p>
    <w:p w14:paraId="1EC3EC2A"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Đánh giá toàn diện tình hình thực hiện các quy định pháp luật về phí, lệ phí thuộc lĩnh vực tài nguyên và môi trường trên địa bàn tỉnh. </w:t>
      </w:r>
    </w:p>
    <w:p w14:paraId="5D47D69B"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Đánh giá tính phù hợp, tính khả thi của các quy định hiện hành và mức thu đang áp dụng. </w:t>
      </w:r>
    </w:p>
    <w:p w14:paraId="2800DFDC"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Xác định những khó khăn, vướng mắc, bất cập phát sinh trong quá trình tổ chức thực hiện. </w:t>
      </w:r>
    </w:p>
    <w:p w14:paraId="4498D5CF"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Làm cơ sở xây dựng dự thảo Nghị quyết của Hội đồng nhân dân tỉnh thay thế, sửa đổi các quy định không còn phù hợp. </w:t>
      </w:r>
    </w:p>
    <w:p w14:paraId="364F4CB4"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Đáp ứng yêu cầu cải cách thủ tục hành chính, chuyển đổi số và nâng cao hiệu quả quản lý nhà nước. </w:t>
      </w:r>
    </w:p>
    <w:p w14:paraId="1B3E5B73" w14:textId="77777777" w:rsidR="00201759" w:rsidRPr="00201759" w:rsidRDefault="00201759" w:rsidP="00F7222B">
      <w:pPr>
        <w:spacing w:after="100" w:line="320" w:lineRule="exact"/>
        <w:ind w:firstLine="709"/>
        <w:jc w:val="both"/>
        <w:rPr>
          <w:b/>
          <w:bCs/>
          <w:color w:val="000000" w:themeColor="text1"/>
          <w:spacing w:val="4"/>
          <w:szCs w:val="28"/>
        </w:rPr>
      </w:pPr>
      <w:r w:rsidRPr="00201759">
        <w:rPr>
          <w:b/>
          <w:bCs/>
          <w:color w:val="000000" w:themeColor="text1"/>
          <w:spacing w:val="4"/>
          <w:szCs w:val="28"/>
        </w:rPr>
        <w:t>2. Yêu cầu</w:t>
      </w:r>
    </w:p>
    <w:p w14:paraId="42471E3F"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Đánh giá khách quan, đầy đủ, sát tình hình thực tế tại địa phương. </w:t>
      </w:r>
    </w:p>
    <w:p w14:paraId="3D603E10"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Nội dung tổng kết phải bảo đảm đúng quy định pháp luật hiện hành. </w:t>
      </w:r>
    </w:p>
    <w:p w14:paraId="3039CA39"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Số liệu sử dụng trong báo cáo bảo đảm chính xác, thống nhất. </w:t>
      </w:r>
    </w:p>
    <w:p w14:paraId="340FC174"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Bảo đảm tính đồng bộ giữa báo cáo tổng kết với Đề án và dự thảo Nghị quyết trình cấp có thẩm quyền. </w:t>
      </w:r>
    </w:p>
    <w:p w14:paraId="6F8CAC3A" w14:textId="77777777" w:rsidR="00201759" w:rsidRPr="00201759" w:rsidRDefault="00201759" w:rsidP="00F7222B">
      <w:pPr>
        <w:spacing w:after="100" w:line="320" w:lineRule="exact"/>
        <w:ind w:firstLine="709"/>
        <w:jc w:val="both"/>
        <w:rPr>
          <w:b/>
          <w:bCs/>
          <w:color w:val="000000" w:themeColor="text1"/>
          <w:spacing w:val="4"/>
          <w:szCs w:val="28"/>
        </w:rPr>
      </w:pPr>
      <w:r w:rsidRPr="00201759">
        <w:rPr>
          <w:b/>
          <w:bCs/>
          <w:color w:val="000000" w:themeColor="text1"/>
          <w:spacing w:val="4"/>
          <w:szCs w:val="28"/>
        </w:rPr>
        <w:t>II. CĂN CỨ PHÁP LÝ</w:t>
      </w:r>
    </w:p>
    <w:p w14:paraId="02B82E8D"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Việc tổng kết thi hành pháp luật được thực hiện trên cơ sở các văn bản sau:</w:t>
      </w:r>
    </w:p>
    <w:p w14:paraId="6EDE85E7"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Luật Phí và lệ phí năm 2015; </w:t>
      </w:r>
    </w:p>
    <w:p w14:paraId="69C3CEFA"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Luật Đất đai năm 2024; </w:t>
      </w:r>
    </w:p>
    <w:p w14:paraId="17E8387F"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lastRenderedPageBreak/>
        <w:t xml:space="preserve">Luật Bảo vệ môi trường năm 2020; </w:t>
      </w:r>
    </w:p>
    <w:p w14:paraId="42CC1449"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Luật Tài nguyên nước năm 2023; </w:t>
      </w:r>
    </w:p>
    <w:p w14:paraId="2A331E8B"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Luật Khoáng sản và các văn bản hướng dẫn thi hành; </w:t>
      </w:r>
    </w:p>
    <w:p w14:paraId="0627952A" w14:textId="77777777" w:rsidR="00201759" w:rsidRPr="00201759" w:rsidRDefault="00201759" w:rsidP="00F7222B">
      <w:pPr>
        <w:spacing w:after="100" w:line="320" w:lineRule="exact"/>
        <w:ind w:firstLine="709"/>
        <w:jc w:val="both"/>
        <w:rPr>
          <w:color w:val="000000" w:themeColor="text1"/>
          <w:spacing w:val="4"/>
          <w:szCs w:val="28"/>
        </w:rPr>
      </w:pPr>
      <w:r w:rsidRPr="00201759">
        <w:rPr>
          <w:color w:val="000000" w:themeColor="text1"/>
          <w:spacing w:val="4"/>
          <w:szCs w:val="28"/>
        </w:rPr>
        <w:t xml:space="preserve">Luật Ban hành văn bản quy phạm pháp luật năm 2025; </w:t>
      </w:r>
    </w:p>
    <w:p w14:paraId="3792177E"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Các nghị định của Chính phủ quy định chi tiết thi hành các luật chuyên ngành; </w:t>
      </w:r>
    </w:p>
    <w:p w14:paraId="7A9C0F31"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Các thông tư của Bộ Tài chính quy định mức thu, chế độ thu, nộp, quản lý và sử dụng phí, lệ phí; </w:t>
      </w:r>
    </w:p>
    <w:p w14:paraId="4FFFC382"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Các nghị quyết của Hội đồng nhân dân tỉnh quy định mức thu phí, lệ phí thuộc lĩnh vực tài nguyên và môi trường trên địa bàn tỉnh Tuyên Quang; </w:t>
      </w:r>
    </w:p>
    <w:p w14:paraId="21FC440B"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Các văn bản chỉ đạo của Ủy ban nhân dân tỉnh liên quan đến công tác xây dựng văn bản quy phạm pháp luật. </w:t>
      </w:r>
    </w:p>
    <w:p w14:paraId="3F0F103C"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III. PHẠM VI, ĐỐI TƯỢNG TỔNG KẾT</w:t>
      </w:r>
    </w:p>
    <w:p w14:paraId="3FEEA0D1"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1. Phạm vi tổng kết</w:t>
      </w:r>
    </w:p>
    <w:p w14:paraId="409C55A8"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Tổng kết việc thi hành các quy định pháp luật về:</w:t>
      </w:r>
    </w:p>
    <w:p w14:paraId="488EDECE"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Phí thẩm định hồ sơ cấp Giấy chứng nhận quyền sử dụng đất; </w:t>
      </w:r>
    </w:p>
    <w:p w14:paraId="2C065755"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Lệ phí cấp Giấy chứng nhận quyền sử dụng đất, quyền sở hữu tài sản gắn liền với đất; </w:t>
      </w:r>
    </w:p>
    <w:p w14:paraId="0A513132" w14:textId="686A16B5" w:rsidR="00201759" w:rsidRPr="00201759" w:rsidRDefault="00407534" w:rsidP="00F7222B">
      <w:pPr>
        <w:spacing w:after="100" w:line="320" w:lineRule="exact"/>
        <w:ind w:firstLine="709"/>
        <w:jc w:val="both"/>
        <w:rPr>
          <w:color w:val="000000" w:themeColor="text1"/>
          <w:szCs w:val="28"/>
        </w:rPr>
      </w:pPr>
      <w:r w:rsidRPr="00F7222B">
        <w:rPr>
          <w:color w:val="000000" w:themeColor="text1"/>
          <w:szCs w:val="28"/>
        </w:rPr>
        <w:t>Phí thẩm định đề án, báo cáo trong lĩnh vực tài nguyên nước</w:t>
      </w:r>
      <w:r w:rsidR="00201759" w:rsidRPr="00201759">
        <w:rPr>
          <w:color w:val="000000" w:themeColor="text1"/>
          <w:szCs w:val="28"/>
        </w:rPr>
        <w:t xml:space="preserve">; </w:t>
      </w:r>
    </w:p>
    <w:p w14:paraId="67D9126B"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Các khoản phí, lệ phí khác thuộc lĩnh vực tài nguyên và môi trường theo thẩm quyền địa phương. </w:t>
      </w:r>
    </w:p>
    <w:p w14:paraId="0DA4891D"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2. Đối tượng thực hiện</w:t>
      </w:r>
    </w:p>
    <w:p w14:paraId="7C2CC2C5"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Sở Nông nghiệp và Môi trường; </w:t>
      </w:r>
    </w:p>
    <w:p w14:paraId="5C390A55"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Các phòng chuyên môn, đơn vị trực thuộc; </w:t>
      </w:r>
    </w:p>
    <w:p w14:paraId="134E4802"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Văn phòng đăng ký đất đai và các chi nhánh; </w:t>
      </w:r>
    </w:p>
    <w:p w14:paraId="3D2D2222"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UBND các xã, phường; </w:t>
      </w:r>
    </w:p>
    <w:p w14:paraId="07834F0B"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Các cơ quan thu phí, lệ phí; </w:t>
      </w:r>
    </w:p>
    <w:p w14:paraId="537C008F"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Các tổ chức, cá nhân có liên quan. </w:t>
      </w:r>
    </w:p>
    <w:p w14:paraId="24FAE844"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IV. TÌNH HÌNH TRIỂN KHAI THỰC HIỆN PHÁP LUẬT</w:t>
      </w:r>
    </w:p>
    <w:p w14:paraId="48AD31B9"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1. Công tác ban hành và tổ chức thực hiện văn bản</w:t>
      </w:r>
    </w:p>
    <w:p w14:paraId="375968D0"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Sau khi các văn bản quy phạm pháp luật của Trung ương và Nghị quyết của Hội đồng nhân dân tỉnh được ban hành, các cơ quan chuyên môn đã tổ chức triển khai thực hiện tương đối đầy đủ.</w:t>
      </w:r>
    </w:p>
    <w:p w14:paraId="0514181A" w14:textId="23DCA48C"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Sở Nông nghiệp và Môi trường đã</w:t>
      </w:r>
      <w:r w:rsidR="00F048E3" w:rsidRPr="00F7222B">
        <w:rPr>
          <w:color w:val="000000" w:themeColor="text1"/>
          <w:szCs w:val="28"/>
        </w:rPr>
        <w:t xml:space="preserve"> t</w:t>
      </w:r>
      <w:r w:rsidRPr="00201759">
        <w:rPr>
          <w:color w:val="000000" w:themeColor="text1"/>
          <w:szCs w:val="28"/>
        </w:rPr>
        <w:t xml:space="preserve">ổ chức phổ biến, quán triệt nội dung các văn bản; </w:t>
      </w:r>
      <w:r w:rsidR="00F048E3" w:rsidRPr="00F7222B">
        <w:rPr>
          <w:color w:val="000000" w:themeColor="text1"/>
          <w:szCs w:val="28"/>
        </w:rPr>
        <w:t>h</w:t>
      </w:r>
      <w:r w:rsidRPr="00201759">
        <w:rPr>
          <w:color w:val="000000" w:themeColor="text1"/>
          <w:szCs w:val="28"/>
        </w:rPr>
        <w:t xml:space="preserve">ướng dẫn chuyên môn nghiệp vụ đối với các đơn vị thực hiện; </w:t>
      </w:r>
      <w:r w:rsidR="00F048E3" w:rsidRPr="00F7222B">
        <w:rPr>
          <w:color w:val="000000" w:themeColor="text1"/>
          <w:szCs w:val="28"/>
        </w:rPr>
        <w:t>p</w:t>
      </w:r>
      <w:r w:rsidRPr="00201759">
        <w:rPr>
          <w:color w:val="000000" w:themeColor="text1"/>
          <w:szCs w:val="28"/>
        </w:rPr>
        <w:t xml:space="preserve">hối hợp với Sở Tài chính, Cục Thuế tỉnh và Kho bạc Nhà nước tỉnh trong quá trình tổ chức thu, nộp và quản lý nguồn thu; </w:t>
      </w:r>
      <w:r w:rsidR="00F048E3" w:rsidRPr="00F7222B">
        <w:rPr>
          <w:color w:val="000000" w:themeColor="text1"/>
          <w:szCs w:val="28"/>
        </w:rPr>
        <w:t>t</w:t>
      </w:r>
      <w:r w:rsidRPr="00201759">
        <w:rPr>
          <w:color w:val="000000" w:themeColor="text1"/>
          <w:szCs w:val="28"/>
        </w:rPr>
        <w:t xml:space="preserve">hường xuyên rà soát các quy định để kịp thời tham mưu sửa đổi, bổ sung khi cần thiết. </w:t>
      </w:r>
    </w:p>
    <w:p w14:paraId="6EED5BB5"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lastRenderedPageBreak/>
        <w:t>UBND các địa phương cơ bản thực hiện nghiêm việc niêm yết công khai mức thu, quy trình thủ tục và tổ chức thu theo quy định.</w:t>
      </w:r>
    </w:p>
    <w:p w14:paraId="22E42CC9"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2. Công tác tuyên truyền, phổ biến pháp luật</w:t>
      </w:r>
    </w:p>
    <w:p w14:paraId="3AFE6F82" w14:textId="3EDF4AD1"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Các cơ quan, đơn vị đã triển khai tuyên truyền thông qua</w:t>
      </w:r>
      <w:r w:rsidR="00F048E3" w:rsidRPr="00F7222B">
        <w:rPr>
          <w:color w:val="000000" w:themeColor="text1"/>
          <w:szCs w:val="28"/>
        </w:rPr>
        <w:t xml:space="preserve"> h</w:t>
      </w:r>
      <w:r w:rsidRPr="00201759">
        <w:rPr>
          <w:color w:val="000000" w:themeColor="text1"/>
          <w:szCs w:val="28"/>
        </w:rPr>
        <w:t xml:space="preserve">ội nghị phổ biến pháp luật; </w:t>
      </w:r>
      <w:r w:rsidR="00F048E3" w:rsidRPr="00F7222B">
        <w:rPr>
          <w:color w:val="000000" w:themeColor="text1"/>
          <w:szCs w:val="28"/>
        </w:rPr>
        <w:t>t</w:t>
      </w:r>
      <w:r w:rsidRPr="00201759">
        <w:rPr>
          <w:color w:val="000000" w:themeColor="text1"/>
          <w:szCs w:val="28"/>
        </w:rPr>
        <w:t xml:space="preserve">rang thông tin điện tử; </w:t>
      </w:r>
      <w:r w:rsidR="00F048E3" w:rsidRPr="00F7222B">
        <w:rPr>
          <w:color w:val="000000" w:themeColor="text1"/>
          <w:szCs w:val="28"/>
        </w:rPr>
        <w:t>n</w:t>
      </w:r>
      <w:r w:rsidRPr="00201759">
        <w:rPr>
          <w:color w:val="000000" w:themeColor="text1"/>
          <w:szCs w:val="28"/>
        </w:rPr>
        <w:t xml:space="preserve">iêm yết công khai tại bộ phận một cửa; </w:t>
      </w:r>
      <w:r w:rsidR="00F048E3" w:rsidRPr="00F7222B">
        <w:rPr>
          <w:color w:val="000000" w:themeColor="text1"/>
          <w:szCs w:val="28"/>
        </w:rPr>
        <w:t>h</w:t>
      </w:r>
      <w:r w:rsidRPr="00201759">
        <w:rPr>
          <w:color w:val="000000" w:themeColor="text1"/>
          <w:szCs w:val="28"/>
        </w:rPr>
        <w:t>ướng dẫn trực tiếp cho người dân và doanh nghiệp. Qua đó góp phần nâng cao nhận thức, giảm tình trạng hồ sơ thiếu, sai và nâng cao mức độ chấp hành nghĩa vụ tài chính của người dân.</w:t>
      </w:r>
    </w:p>
    <w:p w14:paraId="4E08A30B"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3. Công tác kiểm tra, giám sát</w:t>
      </w:r>
    </w:p>
    <w:p w14:paraId="3C63CE83"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Công tác kiểm tra việc thu, nộp, quản lý và sử dụng phí, lệ phí được thực hiện định kỳ và thường xuyên.</w:t>
      </w:r>
    </w:p>
    <w:p w14:paraId="5BF6588C"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Qua kiểm tra cho thấy:</w:t>
      </w:r>
    </w:p>
    <w:p w14:paraId="14AFCE5A" w14:textId="7742B616" w:rsidR="00201759" w:rsidRPr="00201759" w:rsidRDefault="006E4A93" w:rsidP="00F7222B">
      <w:pPr>
        <w:spacing w:after="100" w:line="320" w:lineRule="exact"/>
        <w:ind w:firstLine="709"/>
        <w:jc w:val="both"/>
        <w:rPr>
          <w:color w:val="000000" w:themeColor="text1"/>
          <w:szCs w:val="28"/>
        </w:rPr>
      </w:pPr>
      <w:r w:rsidRPr="00F7222B">
        <w:rPr>
          <w:color w:val="000000" w:themeColor="text1"/>
          <w:szCs w:val="28"/>
        </w:rPr>
        <w:t xml:space="preserve">+ </w:t>
      </w:r>
      <w:r w:rsidR="00201759" w:rsidRPr="00201759">
        <w:rPr>
          <w:color w:val="000000" w:themeColor="text1"/>
          <w:szCs w:val="28"/>
        </w:rPr>
        <w:t xml:space="preserve">Các đơn vị cơ bản thực hiện đúng quy định; </w:t>
      </w:r>
    </w:p>
    <w:p w14:paraId="378BFDDB" w14:textId="06748F9B" w:rsidR="00201759" w:rsidRPr="00201759" w:rsidRDefault="006E4A93" w:rsidP="00F7222B">
      <w:pPr>
        <w:spacing w:after="100" w:line="320" w:lineRule="exact"/>
        <w:ind w:firstLine="709"/>
        <w:jc w:val="both"/>
        <w:rPr>
          <w:color w:val="000000" w:themeColor="text1"/>
          <w:szCs w:val="28"/>
        </w:rPr>
      </w:pPr>
      <w:r w:rsidRPr="00F7222B">
        <w:rPr>
          <w:color w:val="000000" w:themeColor="text1"/>
          <w:szCs w:val="28"/>
        </w:rPr>
        <w:t xml:space="preserve">+ </w:t>
      </w:r>
      <w:r w:rsidR="00201759" w:rsidRPr="00201759">
        <w:rPr>
          <w:color w:val="000000" w:themeColor="text1"/>
          <w:szCs w:val="28"/>
        </w:rPr>
        <w:t xml:space="preserve">Việc sử dụng biên lai, chứng từ đúng quy định tài chính; </w:t>
      </w:r>
    </w:p>
    <w:p w14:paraId="10968604" w14:textId="31E549E4" w:rsidR="00201759" w:rsidRPr="00201759" w:rsidRDefault="006E4A93" w:rsidP="00F7222B">
      <w:pPr>
        <w:spacing w:after="100" w:line="320" w:lineRule="exact"/>
        <w:ind w:firstLine="709"/>
        <w:jc w:val="both"/>
        <w:rPr>
          <w:color w:val="000000" w:themeColor="text1"/>
          <w:szCs w:val="28"/>
        </w:rPr>
      </w:pPr>
      <w:r w:rsidRPr="00F7222B">
        <w:rPr>
          <w:color w:val="000000" w:themeColor="text1"/>
          <w:szCs w:val="28"/>
        </w:rPr>
        <w:t xml:space="preserve">+ </w:t>
      </w:r>
      <w:r w:rsidR="00201759" w:rsidRPr="00201759">
        <w:rPr>
          <w:color w:val="000000" w:themeColor="text1"/>
          <w:szCs w:val="28"/>
        </w:rPr>
        <w:t xml:space="preserve">Nguồn thu được quản lý tương đối chặt chẽ; </w:t>
      </w:r>
    </w:p>
    <w:p w14:paraId="799FF78E" w14:textId="5DEF971F" w:rsidR="00201759" w:rsidRPr="00201759" w:rsidRDefault="006E4A93" w:rsidP="00F7222B">
      <w:pPr>
        <w:spacing w:after="100" w:line="320" w:lineRule="exact"/>
        <w:ind w:firstLine="709"/>
        <w:jc w:val="both"/>
        <w:rPr>
          <w:color w:val="000000" w:themeColor="text1"/>
          <w:szCs w:val="28"/>
        </w:rPr>
      </w:pPr>
      <w:r w:rsidRPr="00F7222B">
        <w:rPr>
          <w:color w:val="000000" w:themeColor="text1"/>
          <w:szCs w:val="28"/>
        </w:rPr>
        <w:t xml:space="preserve">+ </w:t>
      </w:r>
      <w:r w:rsidR="00201759" w:rsidRPr="00201759">
        <w:rPr>
          <w:color w:val="000000" w:themeColor="text1"/>
          <w:szCs w:val="28"/>
        </w:rPr>
        <w:t xml:space="preserve">Chưa phát hiện sai phạm nghiêm trọng trong công tác thu phí, lệ phí. </w:t>
      </w:r>
    </w:p>
    <w:p w14:paraId="08E8F3F5"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Tuy nhiên, tại một số đơn vị vẫn còn tồn tại:</w:t>
      </w:r>
    </w:p>
    <w:p w14:paraId="6BE3AABC" w14:textId="5AB8313F" w:rsidR="00201759" w:rsidRPr="00201759" w:rsidRDefault="006E4A93" w:rsidP="00F7222B">
      <w:pPr>
        <w:spacing w:after="100" w:line="320" w:lineRule="exact"/>
        <w:ind w:firstLine="709"/>
        <w:jc w:val="both"/>
        <w:rPr>
          <w:color w:val="000000" w:themeColor="text1"/>
          <w:szCs w:val="28"/>
        </w:rPr>
      </w:pPr>
      <w:r w:rsidRPr="00F7222B">
        <w:rPr>
          <w:color w:val="000000" w:themeColor="text1"/>
          <w:szCs w:val="28"/>
        </w:rPr>
        <w:t xml:space="preserve">+ </w:t>
      </w:r>
      <w:r w:rsidR="00201759" w:rsidRPr="00201759">
        <w:rPr>
          <w:color w:val="000000" w:themeColor="text1"/>
          <w:szCs w:val="28"/>
        </w:rPr>
        <w:t xml:space="preserve">Việc cập nhật văn bản mới chưa kịp thời; </w:t>
      </w:r>
    </w:p>
    <w:p w14:paraId="1819D8FF" w14:textId="0A61A5B5" w:rsidR="00201759" w:rsidRPr="00201759" w:rsidRDefault="006E4A93" w:rsidP="00F7222B">
      <w:pPr>
        <w:spacing w:after="100" w:line="320" w:lineRule="exact"/>
        <w:ind w:firstLine="709"/>
        <w:jc w:val="both"/>
        <w:rPr>
          <w:color w:val="000000" w:themeColor="text1"/>
          <w:szCs w:val="28"/>
        </w:rPr>
      </w:pPr>
      <w:r w:rsidRPr="00F7222B">
        <w:rPr>
          <w:color w:val="000000" w:themeColor="text1"/>
          <w:szCs w:val="28"/>
        </w:rPr>
        <w:t xml:space="preserve">+ </w:t>
      </w:r>
      <w:r w:rsidR="00201759" w:rsidRPr="00201759">
        <w:rPr>
          <w:color w:val="000000" w:themeColor="text1"/>
          <w:szCs w:val="28"/>
        </w:rPr>
        <w:t xml:space="preserve">Một số hồ sơ lưu trữ chưa đầy đủ; </w:t>
      </w:r>
    </w:p>
    <w:p w14:paraId="32A67B4A" w14:textId="3A385EA8" w:rsidR="00201759" w:rsidRPr="00201759" w:rsidRDefault="006E4A93" w:rsidP="00F7222B">
      <w:pPr>
        <w:spacing w:after="100" w:line="320" w:lineRule="exact"/>
        <w:ind w:firstLine="709"/>
        <w:jc w:val="both"/>
        <w:rPr>
          <w:color w:val="000000" w:themeColor="text1"/>
          <w:szCs w:val="28"/>
        </w:rPr>
      </w:pPr>
      <w:r w:rsidRPr="00F7222B">
        <w:rPr>
          <w:color w:val="000000" w:themeColor="text1"/>
          <w:szCs w:val="28"/>
        </w:rPr>
        <w:t xml:space="preserve">+ </w:t>
      </w:r>
      <w:r w:rsidR="00201759" w:rsidRPr="00201759">
        <w:rPr>
          <w:color w:val="000000" w:themeColor="text1"/>
          <w:szCs w:val="28"/>
        </w:rPr>
        <w:t xml:space="preserve">Việc ứng dụng công nghệ thông tin chưa đồng đều giữa các địa phương. </w:t>
      </w:r>
    </w:p>
    <w:p w14:paraId="559F47A2" w14:textId="77777777" w:rsidR="004911E6" w:rsidRPr="004911E6" w:rsidRDefault="004911E6" w:rsidP="00F7222B">
      <w:pPr>
        <w:spacing w:after="100" w:line="320" w:lineRule="exact"/>
        <w:ind w:firstLine="709"/>
        <w:jc w:val="both"/>
        <w:rPr>
          <w:b/>
          <w:bCs/>
          <w:color w:val="000000" w:themeColor="text1"/>
          <w:szCs w:val="28"/>
        </w:rPr>
      </w:pPr>
      <w:r w:rsidRPr="004911E6">
        <w:rPr>
          <w:b/>
          <w:bCs/>
          <w:color w:val="000000" w:themeColor="text1"/>
          <w:szCs w:val="28"/>
        </w:rPr>
        <w:t>V. KẾT QUẢ THỰC HIỆN</w:t>
      </w:r>
    </w:p>
    <w:p w14:paraId="5A8BFECC" w14:textId="77777777" w:rsidR="004911E6" w:rsidRPr="004911E6" w:rsidRDefault="004911E6" w:rsidP="00F7222B">
      <w:pPr>
        <w:spacing w:after="100" w:line="320" w:lineRule="exact"/>
        <w:ind w:firstLine="709"/>
        <w:jc w:val="both"/>
        <w:rPr>
          <w:b/>
          <w:bCs/>
          <w:color w:val="000000" w:themeColor="text1"/>
          <w:szCs w:val="28"/>
        </w:rPr>
      </w:pPr>
      <w:r w:rsidRPr="004911E6">
        <w:rPr>
          <w:b/>
          <w:bCs/>
          <w:color w:val="000000" w:themeColor="text1"/>
          <w:szCs w:val="28"/>
        </w:rPr>
        <w:t>1. Kết quả đạt được trong công tác quản lý nhà nước</w:t>
      </w:r>
    </w:p>
    <w:p w14:paraId="47BAB5FF"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Trong thời gian qua, việc tổ chức triển khai thực hiện các quy định của pháp luật về phí, lệ phí thuộc lĩnh vực tài nguyên và môi trường trên địa bàn tỉnh đã đạt được nhiều kết quả tích cực, góp phần nâng cao hiệu lực, hiệu quả quản lý nhà nước, đáp ứng yêu cầu cải cách hành chính và phục vụ người dân, doanh nghiệp ngày càng tốt hơn. Cụ thể như sau:</w:t>
      </w:r>
    </w:p>
    <w:p w14:paraId="60E4C1F7"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a) Góp phần nâng cao hiệu lực, hiệu quả quản lý nhà nước</w:t>
      </w:r>
    </w:p>
    <w:p w14:paraId="42F201C3"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Việc ban hành và tổ chức thực hiện các quy định về phí, lệ phí đã tạo cơ sở pháp lý quan trọng cho các cơ quan chuyên môn, cơ quan giải quyết thủ tục hành chính thực hiện thống nhất trong toàn tỉnh; bảo đảm việc thu, nộp, quản lý và sử dụng phí, lệ phí đúng quy định của pháp luật.</w:t>
      </w:r>
    </w:p>
    <w:p w14:paraId="593A784B"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Thông qua việc thực hiện các quy định hiện hành, trách nhiệm của các cơ quan, đơn vị trong quá trình tiếp nhận, thẩm định, giải quyết hồ sơ hành chính thuộc lĩnh vực tài nguyên và môi trường ngày càng được nâng cao; quy trình giải quyết thủ tục hành chính từng bước được chuẩn hóa, công khai, minh bạch.</w:t>
      </w:r>
    </w:p>
    <w:p w14:paraId="3325C903"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Việc thực hiện thu phí, lệ phí theo quy định đã góp phần nâng cao ý thức chấp hành pháp luật của tổ chức, cá nhân trong quá trình thực hiện thủ tục hành chính; đồng thời tạo điều kiện thuận lợi cho cơ quan nhà nước trong công tác quản lý hồ sơ, theo dõi, kiểm tra và giám sát quá trình thực hiện.</w:t>
      </w:r>
    </w:p>
    <w:p w14:paraId="4B9D43EB"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lastRenderedPageBreak/>
        <w:t>Các cơ quan, đơn vị thực hiện thu phí, lệ phí cơ bản đã thực hiện nghiêm túc việc:</w:t>
      </w:r>
    </w:p>
    <w:p w14:paraId="6B436150"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Niêm yết công khai mức thu, đối tượng thu, chế độ thu, nộp theo quy định; </w:t>
      </w:r>
    </w:p>
    <w:p w14:paraId="12F93D31"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Sử dụng biên lai, chứng từ thu đúng quy định của pháp luật về tài chính; </w:t>
      </w:r>
    </w:p>
    <w:p w14:paraId="7EAD2F7A"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Thực hiện kê khai, nộp và quản lý nguồn thu đầy đủ, kịp thời; </w:t>
      </w:r>
    </w:p>
    <w:p w14:paraId="550361BE"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Thực hiện chế độ báo cáo, quyết toán theo quy định hiện hành. </w:t>
      </w:r>
    </w:p>
    <w:p w14:paraId="7DC98AC4"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Qua đó đã góp phần tăng cường tính công khai, minh bạch trong hoạt động quản lý nhà nước, hạn chế tình trạng thu không đúng quy định hoặc phát sinh các khoản thu ngoài quy định.</w:t>
      </w:r>
    </w:p>
    <w:p w14:paraId="37DD6BC1"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b) Góp phần thực hiện cải cách thủ tục hành chính và chuyển đổi số</w:t>
      </w:r>
    </w:p>
    <w:p w14:paraId="447B89FA"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Việc triển khai thực hiện các quy định về phí, lệ phí gắn với công tác cải cách thủ tục hành chính đã tạo điều kiện thuận lợi hơn cho người dân và doanh nghiệp trong quá trình thực hiện các thủ tục thuộc lĩnh vực tài nguyên và môi trường.</w:t>
      </w:r>
    </w:p>
    <w:p w14:paraId="526924DE"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Các cơ quan chuyên môn đã từng bước thực hiện đồng bộ cơ chế một cửa, một cửa liên thông trong tiếp nhận và giải quyết hồ sơ; tăng cường ứng dụng công nghệ thông tin, triển khai dịch vụ công trực tuyến đối với nhiều thủ tục hành chính liên quan đến đất đai, môi trường và tài nguyên.</w:t>
      </w:r>
    </w:p>
    <w:p w14:paraId="26B84BD1"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Tỷ lệ hồ sơ được tiếp nhận và giải quyết thông qua môi trường điện tử từng bước được nâng lên; thời gian giải quyết một số thủ tục hành chính được rút ngắn so với trước đây; việc tra cứu thông tin, theo dõi tình trạng xử lý hồ sơ của người dân và doanh nghiệp ngày càng thuận tiện hơn.</w:t>
      </w:r>
    </w:p>
    <w:p w14:paraId="07414B60"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Bên cạnh đó, việc thực hiện số hóa hồ sơ địa chính, hồ sơ thủ tục hành chính và xây dựng cơ sở dữ liệu chuyên ngành đã góp phần từng bước hiện đại hóa công tác quản lý nhà nước trong lĩnh vực tài nguyên và môi trường, đáp ứng yêu cầu chuyển đổi số theo chủ trương của Chính phủ và của tỉnh.</w:t>
      </w:r>
    </w:p>
    <w:p w14:paraId="6EF5490F"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c) Góp phần tăng nguồn thu cho ngân sách nhà nước</w:t>
      </w:r>
    </w:p>
    <w:p w14:paraId="5300C493"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Nguồn thu từ phí, lệ phí thuộc lĩnh vực tài nguyên và môi trường đã góp phần bổ sung nguồn thu ngân sách nhà nước để phục vụ công tác quản lý nhà nước, duy trì hoạt động của các cơ quan cung cấp dịch vụ công và hỗ trợ đầu tư cơ sở vật chất, trang thiết bị phục vụ chuyên môn.</w:t>
      </w:r>
    </w:p>
    <w:p w14:paraId="5F822C9E"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Việc tổ chức thu, nộp phí, lệ phí cơ bản được thực hiện đúng quy định của pháp luật về ngân sách nhà nước và pháp luật về phí, lệ phí; các khoản thu được quản lý tương đối chặt chẽ, công khai và minh bạch.</w:t>
      </w:r>
    </w:p>
    <w:p w14:paraId="1FF694D9"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Thông qua nguồn thu phí, lệ phí đã góp phần hỗ trợ kinh phí phục vụ các hoạt động chuyên môn như:</w:t>
      </w:r>
    </w:p>
    <w:p w14:paraId="51B90E71"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Tiếp nhận, thẩm định và giải quyết hồ sơ hành chính; </w:t>
      </w:r>
    </w:p>
    <w:p w14:paraId="436BD513"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Đo đạc, chỉnh lý hồ sơ địa chính; </w:t>
      </w:r>
    </w:p>
    <w:p w14:paraId="1ADA1372"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Quản lý, lưu trữ và số hóa hồ sơ; </w:t>
      </w:r>
    </w:p>
    <w:p w14:paraId="3B28B237"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Duy trì hoạt động của hệ thống công nghệ thông tin; </w:t>
      </w:r>
    </w:p>
    <w:p w14:paraId="2349AB7E"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lastRenderedPageBreak/>
        <w:t xml:space="preserve">Thực hiện công tác kiểm tra, rà soát và cập nhật cơ sở dữ liệu chuyên ngành. </w:t>
      </w:r>
    </w:p>
    <w:p w14:paraId="5C44CD80" w14:textId="77777777" w:rsidR="004911E6" w:rsidRPr="004911E6" w:rsidRDefault="004911E6" w:rsidP="00F7222B">
      <w:pPr>
        <w:spacing w:after="100" w:line="320" w:lineRule="exact"/>
        <w:ind w:firstLine="709"/>
        <w:jc w:val="both"/>
        <w:rPr>
          <w:i/>
          <w:iCs/>
          <w:color w:val="000000" w:themeColor="text1"/>
          <w:spacing w:val="-6"/>
          <w:szCs w:val="28"/>
        </w:rPr>
      </w:pPr>
      <w:r w:rsidRPr="004911E6">
        <w:rPr>
          <w:i/>
          <w:iCs/>
          <w:color w:val="000000" w:themeColor="text1"/>
          <w:spacing w:val="-6"/>
          <w:szCs w:val="28"/>
        </w:rPr>
        <w:t>(Chi tiết số liệu thực hiện thu phí, lệ phí theo các biểu, phụ lục kèm theo Đề án).</w:t>
      </w:r>
    </w:p>
    <w:p w14:paraId="568C8157" w14:textId="77777777" w:rsidR="004911E6" w:rsidRPr="004911E6" w:rsidRDefault="004911E6" w:rsidP="00F7222B">
      <w:pPr>
        <w:spacing w:after="100" w:line="320" w:lineRule="exact"/>
        <w:ind w:firstLine="709"/>
        <w:jc w:val="both"/>
        <w:rPr>
          <w:b/>
          <w:bCs/>
          <w:color w:val="000000" w:themeColor="text1"/>
          <w:szCs w:val="28"/>
        </w:rPr>
      </w:pPr>
      <w:r w:rsidRPr="004911E6">
        <w:rPr>
          <w:b/>
          <w:bCs/>
          <w:color w:val="000000" w:themeColor="text1"/>
          <w:szCs w:val="28"/>
        </w:rPr>
        <w:t>2. Đánh giá việc thực hiện các mức thu hiện hành</w:t>
      </w:r>
    </w:p>
    <w:p w14:paraId="674AB846" w14:textId="77777777" w:rsidR="004911E6" w:rsidRPr="004911E6" w:rsidRDefault="004911E6" w:rsidP="00F7222B">
      <w:pPr>
        <w:spacing w:after="100" w:line="320" w:lineRule="exact"/>
        <w:ind w:firstLine="709"/>
        <w:jc w:val="both"/>
        <w:rPr>
          <w:i/>
          <w:iCs/>
          <w:color w:val="000000" w:themeColor="text1"/>
          <w:szCs w:val="28"/>
        </w:rPr>
      </w:pPr>
      <w:r w:rsidRPr="004911E6">
        <w:rPr>
          <w:i/>
          <w:iCs/>
          <w:color w:val="000000" w:themeColor="text1"/>
          <w:szCs w:val="28"/>
        </w:rPr>
        <w:t>a) Đối với lệ phí cấp Giấy chứng nhận quyền sử dụng đất, quyền sở hữu tài sản gắn liền với đất</w:t>
      </w:r>
    </w:p>
    <w:p w14:paraId="388C552F"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Mức thu lệ phí cấp Giấy chứng nhận hiện hành cơ bản phù hợp với điều kiện kinh tế - xã hội của địa phương, bảo đảm phù hợp với khả năng thực hiện nghĩa vụ tài chính của người dân, nhất là đối với khu vực nông thôn, vùng sâu, vùng xa và các đối tượng chính sách.</w:t>
      </w:r>
    </w:p>
    <w:p w14:paraId="7AACBA4C"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Việc quy định mức thu hiện hành đã góp phần tạo điều kiện thuận lợi cho tổ chức, hộ gia đình, cá nhân thực hiện các thủ tục đăng ký đất đai, cấp Giấy chứng nhận, đăng ký biến động đất đai theo quy định của pháp luật.</w:t>
      </w:r>
    </w:p>
    <w:p w14:paraId="4F73E7B9"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Tuy nhiên, trong quá trình tổ chức thực hiện, do yêu cầu cải cách hành chính và chuyển đổi số ngày càng cao nên phát sinh nhiều chi phí thực tế chưa được tính đầy đủ trong mức thu hiện hành, cụ thể:</w:t>
      </w:r>
    </w:p>
    <w:p w14:paraId="2C8D96A0"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Chi phí phục vụ việc số hóa hồ sơ địa chính, hồ sơ thủ tục hành chính; </w:t>
      </w:r>
    </w:p>
    <w:p w14:paraId="4ED8399D"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Chi phí đầu tư, vận hành, duy trì hệ thống phần mềm, cơ sở dữ liệu và hạ tầng công nghệ thông tin; </w:t>
      </w:r>
    </w:p>
    <w:p w14:paraId="58270C6F"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Chi phí lưu trữ, quản lý và cập nhật dữ liệu điện tử; </w:t>
      </w:r>
    </w:p>
    <w:p w14:paraId="6D14D457"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Tăng khối lượng công việc chuyên môn trong quá trình tiếp nhận, kiểm tra, rà soát, xác minh và cập nhật thông tin hồ sơ đất đai; </w:t>
      </w:r>
    </w:p>
    <w:p w14:paraId="5322FB86"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Phát sinh thêm yêu cầu về kết nối, chia sẻ dữ liệu giữa các cơ quan liên quan theo quy định mới của pháp luật. </w:t>
      </w:r>
    </w:p>
    <w:p w14:paraId="00182F81"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Bên cạnh đó, việc thực hiện các quy định mới của Luật Đất đai năm 2024 và các văn bản hướng dẫn thi hành cũng làm tăng yêu cầu về chuyên môn nghiệp vụ, công tác kiểm tra, rà soát hồ sơ và trách nhiệm của cơ quan giải quyết thủ tục hành chính.</w:t>
      </w:r>
    </w:p>
    <w:p w14:paraId="3AE329F3" w14:textId="77777777" w:rsidR="004911E6" w:rsidRPr="004911E6" w:rsidRDefault="004911E6" w:rsidP="00F7222B">
      <w:pPr>
        <w:spacing w:after="100" w:line="320" w:lineRule="exact"/>
        <w:ind w:firstLine="709"/>
        <w:jc w:val="both"/>
        <w:rPr>
          <w:i/>
          <w:iCs/>
          <w:color w:val="000000" w:themeColor="text1"/>
          <w:szCs w:val="28"/>
        </w:rPr>
      </w:pPr>
      <w:r w:rsidRPr="004911E6">
        <w:rPr>
          <w:i/>
          <w:iCs/>
          <w:color w:val="000000" w:themeColor="text1"/>
          <w:szCs w:val="28"/>
        </w:rPr>
        <w:t>b) Đối với phí thẩm định hồ sơ</w:t>
      </w:r>
    </w:p>
    <w:p w14:paraId="37CD3110"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Việc thực hiện thu phí thẩm định hồ sơ trong thời gian qua cơ bản bảo đảm đúng quy định, góp phần hỗ trợ kinh phí phục vụ công tác thẩm định, kiểm tra và giải quyết hồ sơ hành chính thuộc lĩnh vực đất đai.</w:t>
      </w:r>
    </w:p>
    <w:p w14:paraId="0BD9FC4E" w14:textId="403E1EFB"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Tuy nhiên, qua thực tế triển khai cho thấy mức thu đối với một số nhóm thủ tục hiện nay chưa thực sự phù hợp với khối lượng công việc và chi phí thực tế phát sinh trong quá trình thực hiện, đặc biệt đối với các hồ sơ có tính chất phức tạp, phải kiểm tra, xác minh nhiều nội dung.</w:t>
      </w:r>
      <w:r w:rsidR="00D51829" w:rsidRPr="00F7222B">
        <w:rPr>
          <w:color w:val="000000" w:themeColor="text1"/>
          <w:szCs w:val="28"/>
        </w:rPr>
        <w:t xml:space="preserve"> </w:t>
      </w:r>
      <w:r w:rsidRPr="004911E6">
        <w:rPr>
          <w:color w:val="000000" w:themeColor="text1"/>
          <w:szCs w:val="28"/>
        </w:rPr>
        <w:t>Cụ thể:</w:t>
      </w:r>
    </w:p>
    <w:p w14:paraId="44B0F6C8"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Hồ sơ chuyển mục đích sử dụng đất thường phải thực hiện kiểm tra hiện trạng sử dụng đất, rà soát quy hoạch, kế hoạch sử dụng đất, điều kiện chuyển mục đích và các yếu tố pháp lý liên quan; </w:t>
      </w:r>
    </w:p>
    <w:p w14:paraId="53F82435" w14:textId="77777777" w:rsidR="004911E6" w:rsidRPr="004911E6" w:rsidRDefault="004911E6" w:rsidP="00F7222B">
      <w:pPr>
        <w:spacing w:after="100" w:line="320" w:lineRule="exact"/>
        <w:ind w:firstLine="709"/>
        <w:jc w:val="both"/>
        <w:rPr>
          <w:color w:val="000000" w:themeColor="text1"/>
          <w:spacing w:val="-2"/>
          <w:szCs w:val="28"/>
        </w:rPr>
      </w:pPr>
      <w:r w:rsidRPr="004911E6">
        <w:rPr>
          <w:color w:val="000000" w:themeColor="text1"/>
          <w:spacing w:val="-2"/>
          <w:szCs w:val="28"/>
        </w:rPr>
        <w:t xml:space="preserve">Hồ sơ giao đất, cho thuê đất phải thực hiện nhiều bước thẩm định, lấy ý kiến các cơ quan liên quan, kiểm tra thực địa và rà soát điều kiện pháp lý của dự án; </w:t>
      </w:r>
    </w:p>
    <w:p w14:paraId="7191DF04"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lastRenderedPageBreak/>
        <w:t xml:space="preserve">Hồ sơ có yêu cầu xác minh thực địa phát sinh thêm thời gian, nhân lực và chi phí tổ chức kiểm tra ngoài hiện trường; </w:t>
      </w:r>
    </w:p>
    <w:p w14:paraId="04258D86"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Một số trường hợp phải phối hợp nhiều cơ quan chuyên môn để xử lý, làm kéo dài thời gian và tăng chi phí thực hiện. </w:t>
      </w:r>
    </w:p>
    <w:p w14:paraId="2FB304E7"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Trong khi đó, mức thu hiện hành đối với một số nhóm hồ sơ chưa bảo đảm bù đắp tương xứng chi phí phục vụ công tác thẩm định, nhất là trong điều kiện yêu cầu quản lý ngày càng chặt chẽ và khối lượng hồ sơ phát sinh ngày càng tăng.</w:t>
      </w:r>
    </w:p>
    <w:p w14:paraId="01CFE6BE" w14:textId="77777777" w:rsidR="004911E6" w:rsidRPr="004911E6" w:rsidRDefault="004911E6" w:rsidP="00F7222B">
      <w:pPr>
        <w:spacing w:after="100" w:line="320" w:lineRule="exact"/>
        <w:ind w:firstLine="709"/>
        <w:jc w:val="both"/>
        <w:rPr>
          <w:i/>
          <w:iCs/>
          <w:color w:val="000000" w:themeColor="text1"/>
          <w:szCs w:val="28"/>
        </w:rPr>
      </w:pPr>
      <w:r w:rsidRPr="004911E6">
        <w:rPr>
          <w:i/>
          <w:iCs/>
          <w:color w:val="000000" w:themeColor="text1"/>
          <w:szCs w:val="28"/>
        </w:rPr>
        <w:t>c) Đối với các khoản phí, lệ phí khác thuộc lĩnh vực tài nguyên và môi trường</w:t>
      </w:r>
    </w:p>
    <w:p w14:paraId="1FD3ABD1"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Các khoản phí, lệ phí khác thuộc lĩnh vực tài nguyên và môi trường cơ bản được triển khai thực hiện theo đúng quy định hiện hành; góp phần phục vụ công tác quản lý nhà nước và giải quyết thủ tục hành chính tại địa phương.</w:t>
      </w:r>
    </w:p>
    <w:p w14:paraId="16732B86"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Tuy nhiên, qua rà soát thực tế cho thấy:</w:t>
      </w:r>
    </w:p>
    <w:p w14:paraId="5B597FCE"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Một số khoản thu phát sinh ít, số thu không đáng kể; </w:t>
      </w:r>
    </w:p>
    <w:p w14:paraId="1388F0A8"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Một số nội dung thu không còn phù hợp với quy định pháp luật mới hoặc thực tiễn quản lý hiện nay; </w:t>
      </w:r>
    </w:p>
    <w:p w14:paraId="07852950"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Một số thủ tục hành chính đã được đơn giản hóa, tích hợp hoặc thực hiện trên môi trường điện tử nên cần rà soát điều chỉnh lại mức thu cho phù hợp; </w:t>
      </w:r>
    </w:p>
    <w:p w14:paraId="1A8E9218"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 xml:space="preserve">Một số mức thu chưa bảo đảm tính thống nhất giữa các lĩnh vực chuyên ngành. </w:t>
      </w:r>
    </w:p>
    <w:p w14:paraId="6A8766C0" w14:textId="77777777" w:rsidR="004911E6" w:rsidRPr="004911E6" w:rsidRDefault="004911E6" w:rsidP="00F7222B">
      <w:pPr>
        <w:spacing w:after="100" w:line="320" w:lineRule="exact"/>
        <w:ind w:firstLine="709"/>
        <w:jc w:val="both"/>
        <w:rPr>
          <w:color w:val="000000" w:themeColor="text1"/>
          <w:szCs w:val="28"/>
        </w:rPr>
      </w:pPr>
      <w:r w:rsidRPr="004911E6">
        <w:rPr>
          <w:color w:val="000000" w:themeColor="text1"/>
          <w:szCs w:val="28"/>
        </w:rPr>
        <w:t>Do đó, việc rà soát, điều chỉnh, sửa đổi hoặc bãi bỏ đối với một số khoản phí, lệ phí không còn phù hợp là cần thiết nhằm bảo đảm tính đồng bộ của hệ thống pháp luật, phù hợp với tình hình thực tế tại địa phương và yêu cầu cải cách thủ tục hành chính trong giai đoạn hiện nay.</w:t>
      </w:r>
    </w:p>
    <w:p w14:paraId="1EF1EFB4"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VI. NHỮNG KHÓ KHĂN, VƯỚNG MẮC</w:t>
      </w:r>
    </w:p>
    <w:p w14:paraId="42858A95"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1. Về cơ sở pháp lý</w:t>
      </w:r>
    </w:p>
    <w:p w14:paraId="182246D4"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Hệ thống văn bản chuyên ngành thường xuyên thay đổi; </w:t>
      </w:r>
    </w:p>
    <w:p w14:paraId="7603FE8A"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Một số quy định chưa đồng bộ giữa pháp luật chuyên ngành và pháp luật về phí, lệ phí; </w:t>
      </w:r>
    </w:p>
    <w:p w14:paraId="1248F7EF"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Một số nội dung chưa có hướng dẫn cụ thể. </w:t>
      </w:r>
    </w:p>
    <w:p w14:paraId="145C52C9"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2. Về mức thu</w:t>
      </w:r>
    </w:p>
    <w:p w14:paraId="34E09D05"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Một số mức thu được ban hành từ nhiều năm trước; </w:t>
      </w:r>
    </w:p>
    <w:p w14:paraId="27F4A4E8"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Chưa tính đầy đủ chi phí thực tế phát sinh; </w:t>
      </w:r>
    </w:p>
    <w:p w14:paraId="6F6714D2"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Chưa phù hợp với yêu cầu chuyển đổi số và hiện đại hóa công tác quản lý. </w:t>
      </w:r>
    </w:p>
    <w:p w14:paraId="6096B380"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3. Về tổ chức thực hiện</w:t>
      </w:r>
    </w:p>
    <w:p w14:paraId="10710F0B"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Khối lượng hồ sơ tăng nhanh qua các năm; </w:t>
      </w:r>
    </w:p>
    <w:p w14:paraId="5C5ACECB"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Một số địa bàn còn thiếu nhân lực chuyên môn; </w:t>
      </w:r>
    </w:p>
    <w:p w14:paraId="22BC2B9F"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Trang thiết bị phục vụ công tác số hóa còn hạn chế; </w:t>
      </w:r>
    </w:p>
    <w:p w14:paraId="27E23F7D"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Việc kết nối, chia sẻ dữ liệu giữa các cơ quan chưa đồng bộ. </w:t>
      </w:r>
    </w:p>
    <w:p w14:paraId="2DAA7840"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lastRenderedPageBreak/>
        <w:t>4. Về người dân và doanh nghiệp</w:t>
      </w:r>
    </w:p>
    <w:p w14:paraId="7FD400EB"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Một bộ phận người dân còn chưa nắm đầy đủ quy định pháp luật, dẫn đến:</w:t>
      </w:r>
    </w:p>
    <w:p w14:paraId="03343721"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Hồ sơ phải bổ sung nhiều lần; </w:t>
      </w:r>
    </w:p>
    <w:p w14:paraId="053394EE"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Kéo dài thời gian xử lý; </w:t>
      </w:r>
    </w:p>
    <w:p w14:paraId="26E51AD3"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 xml:space="preserve">Tăng áp lực cho cơ quan giải quyết thủ tục hành chính. </w:t>
      </w:r>
    </w:p>
    <w:p w14:paraId="737AC685" w14:textId="77777777" w:rsidR="00D51829" w:rsidRPr="00D51829" w:rsidRDefault="00D51829" w:rsidP="00F7222B">
      <w:pPr>
        <w:spacing w:after="100" w:line="320" w:lineRule="exact"/>
        <w:ind w:firstLine="709"/>
        <w:jc w:val="both"/>
        <w:rPr>
          <w:b/>
          <w:bCs/>
          <w:color w:val="000000" w:themeColor="text1"/>
          <w:szCs w:val="28"/>
        </w:rPr>
      </w:pPr>
      <w:r w:rsidRPr="00D51829">
        <w:rPr>
          <w:b/>
          <w:bCs/>
          <w:color w:val="000000" w:themeColor="text1"/>
          <w:szCs w:val="28"/>
        </w:rPr>
        <w:t>VII. ĐÁNH GIÁ CHUNG</w:t>
      </w:r>
    </w:p>
    <w:p w14:paraId="481ECD02" w14:textId="77777777" w:rsidR="00D51829" w:rsidRPr="00D51829" w:rsidRDefault="00D51829" w:rsidP="00F7222B">
      <w:pPr>
        <w:spacing w:after="100" w:line="320" w:lineRule="exact"/>
        <w:ind w:firstLine="709"/>
        <w:jc w:val="both"/>
        <w:rPr>
          <w:b/>
          <w:bCs/>
          <w:color w:val="000000" w:themeColor="text1"/>
          <w:szCs w:val="28"/>
        </w:rPr>
      </w:pPr>
      <w:r w:rsidRPr="00D51829">
        <w:rPr>
          <w:b/>
          <w:bCs/>
          <w:color w:val="000000" w:themeColor="text1"/>
          <w:szCs w:val="28"/>
        </w:rPr>
        <w:t>1. Ưu điểm</w:t>
      </w:r>
    </w:p>
    <w:p w14:paraId="60ABA6C2"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Trong thời gian qua, công tác tổ chức thực hiện các quy định pháp luật về phí, lệ phí thuộc lĩnh vực tài nguyên và môi trường trên địa bàn tỉnh cơ bản được triển khai nghiêm túc, bảo đảm đúng quy định của pháp luật và đạt được nhiều kết quả tích cực.</w:t>
      </w:r>
    </w:p>
    <w:p w14:paraId="342942EF"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Công tác thu, nộp, quản lý và sử dụng phí, lệ phí từng bước đi vào nền nếp; các cơ quan, đơn vị được giao nhiệm vụ thu phí, lệ phí cơ bản thực hiện đúng quy trình, thủ tục và chế độ quản lý tài chính theo quy định hiện hành. Việc niêm yết công khai mức thu, đối tượng thu, chế độ thu, nộp và quản lý sử dụng phí, lệ phí được thực hiện tương đối đầy đủ, góp phần nâng cao tính công khai, minh bạch trong hoạt động quản lý nhà nước.</w:t>
      </w:r>
    </w:p>
    <w:p w14:paraId="2DF9983A"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Các quy định hiện hành về phí, lệ phí cơ bản phù hợp với các quy định của Luật Phí và lệ phí, pháp luật chuyên ngành và điều kiện thực tế của địa phương trong từng giai đoạn; tạo cơ sở pháp lý để các cơ quan chuyên môn tổ chức thực hiện thống nhất trên địa bàn toàn tỉnh.</w:t>
      </w:r>
    </w:p>
    <w:p w14:paraId="5B51B4E5"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Thông qua việc triển khai thực hiện các quy định về phí, lệ phí đã góp phần nâng cao hiệu lực, hiệu quả quản lý nhà nước trong lĩnh vực tài nguyên và môi trường; tăng cường trách nhiệm của cơ quan giải quyết thủ tục hành chính; từng bước chuẩn hóa quy trình tiếp nhận, xử lý và giải quyết hồ sơ.</w:t>
      </w:r>
    </w:p>
    <w:p w14:paraId="6895AE80"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Công tác cải cách hành chính, ứng dụng công nghệ thông tin và triển khai dịch vụ công trực tuyến trong lĩnh vực tài nguyên và môi trường tiếp tục được quan tâm thực hiện; việc giải quyết thủ tục hành chính cho người dân và doanh nghiệp ngày càng thuận lợi hơn, giảm thời gian đi lại, giảm chi phí thực hiện thủ tục hành chính.</w:t>
      </w:r>
    </w:p>
    <w:p w14:paraId="51544143"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Bên cạnh đó, nguồn thu từ phí, lệ phí đã góp phần bổ sung kinh phí phục vụ hoạt động chuyên môn, duy trì hoạt động của cơ quan cung cấp dịch vụ công, từng bước đáp ứng yêu cầu hiện đại hóa công tác quản lý nhà nước trong lĩnh vực tài nguyên và môi trường.</w:t>
      </w:r>
    </w:p>
    <w:p w14:paraId="28587C3C" w14:textId="77777777" w:rsidR="00D51829" w:rsidRPr="00D51829" w:rsidRDefault="00D51829" w:rsidP="00F7222B">
      <w:pPr>
        <w:spacing w:after="100" w:line="320" w:lineRule="exact"/>
        <w:ind w:firstLine="709"/>
        <w:jc w:val="both"/>
        <w:rPr>
          <w:b/>
          <w:bCs/>
          <w:color w:val="000000" w:themeColor="text1"/>
          <w:szCs w:val="28"/>
        </w:rPr>
      </w:pPr>
      <w:r w:rsidRPr="00D51829">
        <w:rPr>
          <w:b/>
          <w:bCs/>
          <w:color w:val="000000" w:themeColor="text1"/>
          <w:szCs w:val="28"/>
        </w:rPr>
        <w:t>2. Hạn chế</w:t>
      </w:r>
    </w:p>
    <w:p w14:paraId="65A2DBEB"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Bên cạnh những kết quả đạt được, quá trình tổ chức thực hiện các quy định pháp luật về phí, lệ phí thuộc lĩnh vực tài nguyên và môi trường vẫn còn một số tồn tại, hạn chế như sau:</w:t>
      </w:r>
    </w:p>
    <w:p w14:paraId="33DBA335"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 xml:space="preserve">Một số mức thu phí, lệ phí hiện hành được ban hành từ nhiều năm trước, chưa được điều chỉnh kịp thời theo biến động của tình hình kinh tế - xã hội và chi phí thực tế phát sinh trong quá trình thực hiện nhiệm vụ; chưa bảo đảm phù hợp </w:t>
      </w:r>
      <w:r w:rsidRPr="00D51829">
        <w:rPr>
          <w:color w:val="000000" w:themeColor="text1"/>
          <w:szCs w:val="28"/>
        </w:rPr>
        <w:lastRenderedPageBreak/>
        <w:t>với yêu cầu cải cách hành chính, chuyển đổi số và hiện đại hóa công tác quản lý nhà nước hiện nay.</w:t>
      </w:r>
    </w:p>
    <w:p w14:paraId="0C11041F"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Đối với một số loại hồ sơ có tính chất phức tạp như giao đất, cho thuê đất, chuyển mục đích sử dụng đất, hồ sơ phải xác minh thực địa hoặc thực hiện nhiều bước thẩm định thì mức thu hiện hành chưa tương xứng với khối lượng công việc, thời gian xử lý và chi phí chuyên môn thực tế phát sinh.</w:t>
      </w:r>
    </w:p>
    <w:p w14:paraId="03D7C0E7"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Hạ tầng công nghệ thông tin, cơ sở dữ liệu chuyên ngành và trang thiết bị phục vụ công tác số hóa hồ sơ tại một số cơ quan, đơn vị còn chưa đồng bộ; việc kết nối, chia sẻ dữ liệu giữa các cơ quan liên quan trong một số trường hợp còn hạn chế, ảnh hưởng đến tiến độ xử lý hồ sơ và việc triển khai dịch vụ công trực tuyến.</w:t>
      </w:r>
    </w:p>
    <w:p w14:paraId="071014C5"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Một số quy định pháp luật chuyên ngành còn có nội dung chưa thật sự thống nhất, đồng bộ giữa các văn bản quy phạm pháp luật; một số nội dung còn chồng chéo hoặc chưa có hướng dẫn cụ thể, gây khó khăn trong quá trình áp dụng và tổ chức thực hiện tại địa phương.</w:t>
      </w:r>
    </w:p>
    <w:p w14:paraId="0EF97B8C"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Công tác phối hợp giữa các cơ quan, đơn vị liên quan trong một số trường hợp chưa thật sự chặt chẽ, nhất là đối với các hồ sơ cần lấy ý kiến nhiều cơ quan hoặc cần phối hợp kiểm tra, xác minh thực địa; việc trao đổi, cung cấp thông tin có thời điểm còn chậm, ảnh hưởng đến tiến độ giải quyết thủ tục hành chính.</w:t>
      </w:r>
    </w:p>
    <w:p w14:paraId="14056342"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Việc triển khai ứng dụng công nghệ thông tin và dịch vụ công trực tuyến tại một số địa phương còn gặp khó khăn; tỷ lệ người dân sử dụng dịch vụ công trực tuyến tuy đã được cải thiện nhưng chưa đồng đều giữa các khu vực.</w:t>
      </w:r>
    </w:p>
    <w:p w14:paraId="2DBD93B3" w14:textId="77777777" w:rsidR="00D51829" w:rsidRPr="00D51829" w:rsidRDefault="00D51829" w:rsidP="00F7222B">
      <w:pPr>
        <w:spacing w:after="100" w:line="320" w:lineRule="exact"/>
        <w:ind w:firstLine="709"/>
        <w:jc w:val="both"/>
        <w:rPr>
          <w:b/>
          <w:bCs/>
          <w:color w:val="000000" w:themeColor="text1"/>
          <w:szCs w:val="28"/>
        </w:rPr>
      </w:pPr>
      <w:r w:rsidRPr="00D51829">
        <w:rPr>
          <w:b/>
          <w:bCs/>
          <w:color w:val="000000" w:themeColor="text1"/>
          <w:szCs w:val="28"/>
        </w:rPr>
        <w:t>3. Nguyên nhân</w:t>
      </w:r>
    </w:p>
    <w:p w14:paraId="5CD800C2"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a) Nguyên nhân khách quan</w:t>
      </w:r>
    </w:p>
    <w:p w14:paraId="65A1FE4C"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Hệ thống pháp luật liên quan đến lĩnh vực đất đai, môi trường, phí và lệ phí trong thời gian qua có nhiều thay đổi, đặc biệt sau khi Luật Đất đai năm 2024 và các văn bản hướng dẫn thi hành được ban hành, dẫn đến việc rà soát, điều chỉnh các quy định của địa phương phải thực hiện thường xuyên để bảo đảm tính thống nhất và phù hợp với quy định mới.</w:t>
      </w:r>
    </w:p>
    <w:p w14:paraId="12A59210"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Một số quy định của pháp luật chuyên ngành còn trong quá trình hoàn thiện hoặc chưa có hướng dẫn đầy đủ, đồng bộ; việc sửa đổi, bổ sung các quy định của Trung ương trong từng thời kỳ cũng ảnh hưởng đến quá trình tổ chức thực hiện tại địa phương.</w:t>
      </w:r>
    </w:p>
    <w:p w14:paraId="74E12B3A"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Điều kiện ngân sách của địa phương còn khó khăn, trong khi yêu cầu đầu tư cho chuyển đổi số, xây dựng cơ sở dữ liệu đất đai, nâng cấp hạ tầng công nghệ thông tin và hiện đại hóa công tác quản lý ngày càng lớn nên chưa đáp ứng đầy đủ yêu cầu thực tế.</w:t>
      </w:r>
    </w:p>
    <w:p w14:paraId="7D4451D8"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Khối lượng hồ sơ thủ tục hành chính thuộc lĩnh vực tài nguyên và môi trường ngày càng tăng; yêu cầu về chất lượng giải quyết thủ tục hành chính, cải cách hành chính và chuyển đổi số ngày càng cao, tạo áp lực lớn đối với các cơ quan chuyên môn và đội ngũ cán bộ thực hiện nhiệm vụ.</w:t>
      </w:r>
    </w:p>
    <w:p w14:paraId="4104BC63"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lastRenderedPageBreak/>
        <w:t>Địa bàn tỉnh còn có nhiều khu vực miền núi, điều kiện kinh tế - xã hội giữa các địa phương còn chênh lệch; hạ tầng công nghệ thông tin tại một số địa bàn còn hạn chế, ảnh hưởng đến việc triển khai đồng bộ các dịch vụ công trực tuyến và ứng dụng công nghệ thông tin trong giải quyết thủ tục hành chính.</w:t>
      </w:r>
    </w:p>
    <w:p w14:paraId="6DBBF19C"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b) Nguyên nhân chủ quan</w:t>
      </w:r>
    </w:p>
    <w:p w14:paraId="5E30F118"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Một số cơ quan, đơn vị trong quá trình tổ chức thực hiện chưa thực sự chủ động trong việc cập nhật, nghiên cứu và triển khai kịp thời các quy định pháp luật mới; việc rà soát các nội dung bất cập để tham mưu sửa đổi, bổ sung có thời điểm còn chậm.</w:t>
      </w:r>
    </w:p>
    <w:p w14:paraId="169E16A3"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Năng lực ứng dụng công nghệ thông tin và kỹ năng thực hiện chuyển đổi số của một bộ phận cán bộ, công chức tại cơ sở còn hạn chế; việc khai thác, sử dụng các phần mềm chuyên ngành và cơ sở dữ liệu điện tử tại một số đơn vị chưa thực sự hiệu quả.</w:t>
      </w:r>
    </w:p>
    <w:p w14:paraId="49D73ACA"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Công tác phối hợp giữa các cơ quan liên quan trong giải quyết thủ tục hành chính có lúc chưa đồng bộ; việc trao đổi thông tin, cung cấp hồ sơ, tài liệu phục vụ công tác thẩm định, xác minh còn chưa kịp thời.</w:t>
      </w:r>
    </w:p>
    <w:p w14:paraId="60F72D79"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Việc kiểm tra, đánh giá, tổng hợp khó khăn, vướng mắc trong quá trình thực hiện tại một số đơn vị chưa được thực hiện thường xuyên; công tác tham mưu điều chỉnh mức thu phí, lệ phí có thời điểm chưa theo kịp yêu cầu thực tiễn phát sinh.</w:t>
      </w:r>
    </w:p>
    <w:p w14:paraId="05986FD9" w14:textId="77777777" w:rsidR="00D51829" w:rsidRPr="00D51829" w:rsidRDefault="00D51829" w:rsidP="00F7222B">
      <w:pPr>
        <w:spacing w:after="100" w:line="320" w:lineRule="exact"/>
        <w:ind w:firstLine="709"/>
        <w:jc w:val="both"/>
        <w:rPr>
          <w:color w:val="000000" w:themeColor="text1"/>
          <w:szCs w:val="28"/>
        </w:rPr>
      </w:pPr>
      <w:r w:rsidRPr="00D51829">
        <w:rPr>
          <w:color w:val="000000" w:themeColor="text1"/>
          <w:szCs w:val="28"/>
        </w:rPr>
        <w:t>Nguồn nhân lực thực hiện nhiệm vụ tại một số đơn vị còn thiếu so với khối lượng công việc; áp lực giải quyết hồ sơ lớn trong khi yêu cầu chuyên môn ngày càng cao cũng ảnh hưởng nhất định đến chất lượng và tiến độ thực hiện nhiệm vụ.</w:t>
      </w:r>
    </w:p>
    <w:p w14:paraId="18E546F4" w14:textId="77777777" w:rsidR="00B67AF3" w:rsidRPr="00B67AF3" w:rsidRDefault="00B67AF3" w:rsidP="00F7222B">
      <w:pPr>
        <w:spacing w:after="100" w:line="320" w:lineRule="exact"/>
        <w:ind w:firstLine="709"/>
        <w:jc w:val="both"/>
        <w:rPr>
          <w:b/>
          <w:bCs/>
          <w:color w:val="000000" w:themeColor="text1"/>
          <w:szCs w:val="28"/>
        </w:rPr>
      </w:pPr>
      <w:r w:rsidRPr="00B67AF3">
        <w:rPr>
          <w:b/>
          <w:bCs/>
          <w:color w:val="000000" w:themeColor="text1"/>
          <w:szCs w:val="28"/>
        </w:rPr>
        <w:t>VIII. KIẾN NGHỊ, ĐỀ XUẤT</w:t>
      </w:r>
    </w:p>
    <w:p w14:paraId="2EDFB2B8" w14:textId="77777777" w:rsidR="00B67AF3" w:rsidRPr="00B67AF3" w:rsidRDefault="00B67AF3" w:rsidP="00F7222B">
      <w:pPr>
        <w:spacing w:after="100" w:line="320" w:lineRule="exact"/>
        <w:ind w:firstLine="709"/>
        <w:jc w:val="both"/>
        <w:rPr>
          <w:b/>
          <w:bCs/>
          <w:color w:val="000000" w:themeColor="text1"/>
          <w:szCs w:val="28"/>
        </w:rPr>
      </w:pPr>
      <w:r w:rsidRPr="00B67AF3">
        <w:rPr>
          <w:b/>
          <w:bCs/>
          <w:color w:val="000000" w:themeColor="text1"/>
          <w:szCs w:val="28"/>
        </w:rPr>
        <w:t>1. Đối với Hội đồng nhân dân tỉnh</w:t>
      </w:r>
    </w:p>
    <w:p w14:paraId="56D7F989"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Đề nghị Hội đồng nhân dân tỉnh xem xét ban hành Nghị quyết mới quy định mức thu, đối tượng thu, chế độ thu, nộp, quản lý và sử dụng một số loại phí, lệ phí thuộc lĩnh vực tài nguyên và môi trường trên địa bàn tỉnh nhằm thay thế các quy định hiện hành không còn phù hợp với quy định pháp luật và tình hình thực tế tại địa phương.</w:t>
      </w:r>
    </w:p>
    <w:p w14:paraId="368CDB8E"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Việc ban hành Nghị quyết mới là cần thiết nhằm bảo đảm tính đồng bộ, thống nhất với Luật Đất đai năm 2024, Luật Phí và lệ phí cùng các văn bản hướng dẫn thi hành; đồng thời đáp ứng yêu cầu cải cách hành chính, chuyển đổi số và nâng cao hiệu quả quản lý nhà nước trong giai đoạn hiện nay.</w:t>
      </w:r>
    </w:p>
    <w:p w14:paraId="54CFA7CF"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Đề nghị Hội đồng nhân dân tỉnh xem xét điều chỉnh mức thu đối với một số khoản phí, lệ phí theo hướng:</w:t>
      </w:r>
    </w:p>
    <w:p w14:paraId="3D658624"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 xml:space="preserve">Phù hợp với điều kiện kinh tế - xã hội của địa phương; </w:t>
      </w:r>
    </w:p>
    <w:p w14:paraId="7AD7FA07"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 xml:space="preserve">Bảo đảm hài hòa giữa nghĩa vụ tài chính của người dân, doanh nghiệp và yêu cầu bù đắp chi phí phục vụ hoạt động cung cấp dịch vụ công; </w:t>
      </w:r>
    </w:p>
    <w:p w14:paraId="4A9FCE69"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 xml:space="preserve">Phù hợp với khối lượng công việc, tính chất phức tạp của từng nhóm thủ tục hành chính; </w:t>
      </w:r>
    </w:p>
    <w:p w14:paraId="6FBE7353"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lastRenderedPageBreak/>
        <w:t xml:space="preserve">Bảo đảm công khai, minh bạch, thuận lợi trong quá trình tổ chức thực hiện. </w:t>
      </w:r>
    </w:p>
    <w:p w14:paraId="785B278B"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Đối với các khoản phí, lệ phí phát sinh ít, không còn phù hợp với thực tế quản lý hoặc không còn bảo đảm tính khả thi trong tổ chức thực hiện, đề nghị xem xét rà soát, điều chỉnh hoặc bãi bỏ để bảo đảm phù hợp với thực tiễn và yêu cầu cải cách thủ tục hành chính.</w:t>
      </w:r>
    </w:p>
    <w:p w14:paraId="5C08EB04"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Đề nghị Hội đồng nhân dân tỉnh quan tâm xem xét các nội dung liên quan đến cơ chế quản lý, sử dụng nguồn thu phí, lệ phí theo đúng quy định của pháp luật; tạo điều kiện để các cơ quan, đơn vị có nguồn lực phục vụ công tác chuyên môn, ứng dụng công nghệ thông tin, số hóa hồ sơ và nâng cao chất lượng giải quyết thủ tục hành chính.</w:t>
      </w:r>
    </w:p>
    <w:p w14:paraId="5D2CEB77" w14:textId="77777777" w:rsidR="00B67AF3" w:rsidRPr="00B67AF3" w:rsidRDefault="00B67AF3" w:rsidP="00F7222B">
      <w:pPr>
        <w:spacing w:after="100" w:line="320" w:lineRule="exact"/>
        <w:ind w:firstLine="709"/>
        <w:jc w:val="both"/>
        <w:rPr>
          <w:b/>
          <w:bCs/>
          <w:color w:val="000000" w:themeColor="text1"/>
          <w:szCs w:val="28"/>
        </w:rPr>
      </w:pPr>
      <w:r w:rsidRPr="00B67AF3">
        <w:rPr>
          <w:b/>
          <w:bCs/>
          <w:color w:val="000000" w:themeColor="text1"/>
          <w:szCs w:val="28"/>
        </w:rPr>
        <w:t>2. Đối với Ủy ban nhân dân tỉnh</w:t>
      </w:r>
    </w:p>
    <w:p w14:paraId="1F522D77"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Đề nghị Ủy ban nhân dân tỉnh quan tâm chỉ đạo các sở, ngành, địa phương tăng cường phối hợp trong quá trình tổ chức thực hiện các quy định về phí, lệ phí thuộc lĩnh vực tài nguyên và môi trường; bảo đảm việc triển khai thực hiện thống nhất, đồng bộ và đúng quy định của pháp luật.</w:t>
      </w:r>
    </w:p>
    <w:p w14:paraId="2EA70406"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Chỉ đạo các cơ quan chuyên môn thường xuyên rà soát các quy định pháp luật có liên quan để kịp thời tham mưu sửa đổi, bổ sung hoặc điều chỉnh các nội dung không còn phù hợp với thực tiễn phát sinh tại địa phương.</w:t>
      </w:r>
    </w:p>
    <w:p w14:paraId="58523331"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Quan tâm bố trí kinh phí đầu tư cơ sở vật chất, trang thiết bị chuyên môn, hạ tầng công nghệ thông tin và cơ sở dữ liệu phục vụ công tác quản lý nhà nước trong lĩnh vực tài nguyên và môi trường; đặc biệt là phục vụ công tác chuyển đổi số, số hóa hồ sơ địa chính, xây dựng cơ sở dữ liệu đất đai và triển khai dịch vụ công trực tuyến.</w:t>
      </w:r>
    </w:p>
    <w:p w14:paraId="6482D6E9"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Chỉ đạo tăng cường ứng dụng công nghệ thông tin trong tiếp nhận, giải quyết thủ tục hành chính; nâng cao chất lượng cung cấp dịch vụ công trực tuyến nhằm giảm thời gian xử lý hồ sơ, giảm chi phí thực hiện thủ tục hành chính cho người dân và doanh nghiệp.</w:t>
      </w:r>
    </w:p>
    <w:p w14:paraId="0A7B8902"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Đề nghị Ủy ban nhân dân tỉnh chỉ đạo tăng cường công tác kiểm tra, giám sát việc thực hiện các quy định về thu, nộp, quản lý và sử dụng phí, lệ phí tại các cơ quan, đơn vị, địa phương; kịp thời phát hiện, chấn chỉnh các tồn tại, hạn chế phát sinh trong quá trình thực hiện.</w:t>
      </w:r>
    </w:p>
    <w:p w14:paraId="4043B578"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Đồng thời, quan tâm chỉ đạo công tác đào tạo, bồi dưỡng chuyên môn nghiệp vụ, kỹ năng ứng dụng công nghệ thông tin cho đội ngũ cán bộ, công chức, viên chức trực tiếp thực hiện nhiệm vụ nhằm đáp ứng yêu cầu cải cách hành chính và chuyển đổi số trong giai đoạn hiện nay.</w:t>
      </w:r>
    </w:p>
    <w:p w14:paraId="009588BA" w14:textId="77777777" w:rsidR="00B67AF3" w:rsidRPr="00B67AF3" w:rsidRDefault="00B67AF3" w:rsidP="00F7222B">
      <w:pPr>
        <w:spacing w:after="100" w:line="320" w:lineRule="exact"/>
        <w:ind w:firstLine="709"/>
        <w:jc w:val="both"/>
        <w:rPr>
          <w:color w:val="000000" w:themeColor="text1"/>
          <w:szCs w:val="28"/>
        </w:rPr>
      </w:pPr>
      <w:r w:rsidRPr="00B67AF3">
        <w:rPr>
          <w:color w:val="000000" w:themeColor="text1"/>
          <w:szCs w:val="28"/>
        </w:rPr>
        <w:t>Chỉ đạo các cơ quan liên quan đẩy mạnh công tác tuyên truyền, phổ biến pháp luật về phí, lệ phí và thủ tục hành chính trong lĩnh vực tài nguyên và môi trường để nâng cao nhận thức, tạo sự đồng thuận và thuận lợi cho người dân, doanh nghiệp trong quá trình thực hiện.</w:t>
      </w:r>
    </w:p>
    <w:p w14:paraId="5249CC08" w14:textId="77777777" w:rsidR="00201759" w:rsidRPr="00201759" w:rsidRDefault="00201759" w:rsidP="00F7222B">
      <w:pPr>
        <w:spacing w:after="100" w:line="320" w:lineRule="exact"/>
        <w:ind w:firstLine="709"/>
        <w:jc w:val="both"/>
        <w:rPr>
          <w:b/>
          <w:bCs/>
          <w:color w:val="000000" w:themeColor="text1"/>
          <w:szCs w:val="28"/>
        </w:rPr>
      </w:pPr>
      <w:r w:rsidRPr="00201759">
        <w:rPr>
          <w:b/>
          <w:bCs/>
          <w:color w:val="000000" w:themeColor="text1"/>
          <w:szCs w:val="28"/>
        </w:rPr>
        <w:t>IX. KẾT LUẬN</w:t>
      </w:r>
    </w:p>
    <w:p w14:paraId="74253508"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lastRenderedPageBreak/>
        <w:t>Qua tổng kết việc thi hành pháp luật về phí, lệ phí thuộc lĩnh vực tài nguyên và môi trường trên địa bàn tỉnh Tuyên Quang cho thấy các quy định hiện hành đã cơ bản đáp ứng yêu cầu quản lý nhà nước trong giai đoạn hiện nay.</w:t>
      </w:r>
    </w:p>
    <w:p w14:paraId="527063D9" w14:textId="77777777" w:rsidR="00201759" w:rsidRPr="00201759" w:rsidRDefault="00201759" w:rsidP="00F7222B">
      <w:pPr>
        <w:spacing w:after="100" w:line="320" w:lineRule="exact"/>
        <w:ind w:firstLine="709"/>
        <w:jc w:val="both"/>
        <w:rPr>
          <w:color w:val="000000" w:themeColor="text1"/>
          <w:szCs w:val="28"/>
        </w:rPr>
      </w:pPr>
      <w:r w:rsidRPr="00201759">
        <w:rPr>
          <w:color w:val="000000" w:themeColor="text1"/>
          <w:szCs w:val="28"/>
        </w:rPr>
        <w:t>Tuy nhiên, trước yêu cầu hoàn thiện thể chế, cải cách thủ tục hành chính, chuyển đổi số và phù hợp với các quy định pháp luật mới ban hành, việc xây dựng và ban hành Nghị quyết mới của Hội đồng nhân dân tỉnh là cần thiết nhằm bảo đảm tính đồng bộ, thống nhất, phù hợp với tình hình thực tế của địa phương.</w:t>
      </w:r>
    </w:p>
    <w:p w14:paraId="235752F8" w14:textId="77777777" w:rsidR="007F7B6A" w:rsidRPr="00F7222B" w:rsidRDefault="007F7B6A" w:rsidP="00F7222B">
      <w:pPr>
        <w:spacing w:after="240" w:line="340" w:lineRule="exact"/>
        <w:ind w:firstLine="709"/>
        <w:jc w:val="both"/>
        <w:rPr>
          <w:color w:val="000000" w:themeColor="text1"/>
          <w:szCs w:val="28"/>
          <w:lang w:val="nl-NL"/>
        </w:rPr>
      </w:pPr>
    </w:p>
    <w:sectPr w:rsidR="007F7B6A" w:rsidRPr="00F7222B" w:rsidSect="000850D9">
      <w:headerReference w:type="default" r:id="rId8"/>
      <w:footerReference w:type="even" r:id="rId9"/>
      <w:pgSz w:w="11907" w:h="16840" w:code="9"/>
      <w:pgMar w:top="993" w:right="1134" w:bottom="709"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9209" w14:textId="77777777" w:rsidR="00155E4B" w:rsidRDefault="00155E4B">
      <w:r>
        <w:separator/>
      </w:r>
    </w:p>
  </w:endnote>
  <w:endnote w:type="continuationSeparator" w:id="0">
    <w:p w14:paraId="512B48F2" w14:textId="77777777" w:rsidR="00155E4B" w:rsidRDefault="0015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C132" w14:textId="77777777" w:rsidR="00F723FF" w:rsidRDefault="00F723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4541D4" w14:textId="77777777" w:rsidR="00F723FF" w:rsidRDefault="00F723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B30D" w14:textId="77777777" w:rsidR="00155E4B" w:rsidRDefault="00155E4B">
      <w:r>
        <w:separator/>
      </w:r>
    </w:p>
  </w:footnote>
  <w:footnote w:type="continuationSeparator" w:id="0">
    <w:p w14:paraId="6107FE71" w14:textId="77777777" w:rsidR="00155E4B" w:rsidRDefault="0015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377E" w14:textId="77777777" w:rsidR="00767904" w:rsidRDefault="00767904">
    <w:pPr>
      <w:pStyle w:val="Header"/>
      <w:jc w:val="center"/>
    </w:pPr>
    <w:r>
      <w:fldChar w:fldCharType="begin"/>
    </w:r>
    <w:r>
      <w:instrText xml:space="preserve"> PAGE   \* MERGEFORMAT </w:instrText>
    </w:r>
    <w:r>
      <w:fldChar w:fldCharType="separate"/>
    </w:r>
    <w:r w:rsidR="00ED65DB">
      <w:rPr>
        <w:noProof/>
      </w:rPr>
      <w:t>2</w:t>
    </w:r>
    <w:r>
      <w:rPr>
        <w:noProof/>
      </w:rPr>
      <w:fldChar w:fldCharType="end"/>
    </w:r>
  </w:p>
  <w:p w14:paraId="73379DF5" w14:textId="77777777" w:rsidR="006237A3" w:rsidRDefault="00623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7E1"/>
    <w:multiLevelType w:val="multilevel"/>
    <w:tmpl w:val="4C56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F01CB"/>
    <w:multiLevelType w:val="multilevel"/>
    <w:tmpl w:val="0B7C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5F96"/>
    <w:multiLevelType w:val="multilevel"/>
    <w:tmpl w:val="87E8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01D0"/>
    <w:multiLevelType w:val="multilevel"/>
    <w:tmpl w:val="4A4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6777"/>
    <w:multiLevelType w:val="multilevel"/>
    <w:tmpl w:val="06DC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D2565"/>
    <w:multiLevelType w:val="multilevel"/>
    <w:tmpl w:val="AFB8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A61DD"/>
    <w:multiLevelType w:val="hybridMultilevel"/>
    <w:tmpl w:val="7ADE15E4"/>
    <w:lvl w:ilvl="0" w:tplc="430EF98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E247275"/>
    <w:multiLevelType w:val="multilevel"/>
    <w:tmpl w:val="A3AA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3627B"/>
    <w:multiLevelType w:val="multilevel"/>
    <w:tmpl w:val="A310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51611"/>
    <w:multiLevelType w:val="multilevel"/>
    <w:tmpl w:val="7D48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A3382"/>
    <w:multiLevelType w:val="multilevel"/>
    <w:tmpl w:val="7AFA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8373B"/>
    <w:multiLevelType w:val="multilevel"/>
    <w:tmpl w:val="3F3E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80CFC"/>
    <w:multiLevelType w:val="multilevel"/>
    <w:tmpl w:val="7FD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25537"/>
    <w:multiLevelType w:val="multilevel"/>
    <w:tmpl w:val="DCD4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825FC"/>
    <w:multiLevelType w:val="multilevel"/>
    <w:tmpl w:val="D2E63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90C29"/>
    <w:multiLevelType w:val="multilevel"/>
    <w:tmpl w:val="704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120AB"/>
    <w:multiLevelType w:val="multilevel"/>
    <w:tmpl w:val="F156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B1CB7"/>
    <w:multiLevelType w:val="multilevel"/>
    <w:tmpl w:val="8276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E6FE9"/>
    <w:multiLevelType w:val="multilevel"/>
    <w:tmpl w:val="350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649FF"/>
    <w:multiLevelType w:val="multilevel"/>
    <w:tmpl w:val="EE26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220D86"/>
    <w:multiLevelType w:val="multilevel"/>
    <w:tmpl w:val="E72E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E659B"/>
    <w:multiLevelType w:val="multilevel"/>
    <w:tmpl w:val="680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863F7"/>
    <w:multiLevelType w:val="multilevel"/>
    <w:tmpl w:val="72FA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D2581"/>
    <w:multiLevelType w:val="multilevel"/>
    <w:tmpl w:val="1B2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341D42"/>
    <w:multiLevelType w:val="multilevel"/>
    <w:tmpl w:val="387E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F4CD9"/>
    <w:multiLevelType w:val="multilevel"/>
    <w:tmpl w:val="D49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02AEE"/>
    <w:multiLevelType w:val="multilevel"/>
    <w:tmpl w:val="3D4E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A5BBE"/>
    <w:multiLevelType w:val="multilevel"/>
    <w:tmpl w:val="C4F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F331D2"/>
    <w:multiLevelType w:val="multilevel"/>
    <w:tmpl w:val="2096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735075"/>
    <w:multiLevelType w:val="multilevel"/>
    <w:tmpl w:val="C86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CD5FFC"/>
    <w:multiLevelType w:val="multilevel"/>
    <w:tmpl w:val="15BA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44844"/>
    <w:multiLevelType w:val="multilevel"/>
    <w:tmpl w:val="5094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4E584A"/>
    <w:multiLevelType w:val="hybridMultilevel"/>
    <w:tmpl w:val="4C84C678"/>
    <w:lvl w:ilvl="0" w:tplc="EEA00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743533"/>
    <w:multiLevelType w:val="hybridMultilevel"/>
    <w:tmpl w:val="ED7A0C86"/>
    <w:lvl w:ilvl="0" w:tplc="DE4A399C">
      <w:start w:val="1"/>
      <w:numFmt w:val="lowerLetter"/>
      <w:lvlText w:val="%1)"/>
      <w:lvlJc w:val="left"/>
      <w:pPr>
        <w:ind w:left="900" w:hanging="360"/>
      </w:pPr>
      <w:rPr>
        <w:rFonts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F2E173D"/>
    <w:multiLevelType w:val="multilevel"/>
    <w:tmpl w:val="726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A698F"/>
    <w:multiLevelType w:val="multilevel"/>
    <w:tmpl w:val="AF08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12571B"/>
    <w:multiLevelType w:val="hybridMultilevel"/>
    <w:tmpl w:val="895E685E"/>
    <w:lvl w:ilvl="0" w:tplc="AB021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D7E40"/>
    <w:multiLevelType w:val="multilevel"/>
    <w:tmpl w:val="727A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30CB6"/>
    <w:multiLevelType w:val="multilevel"/>
    <w:tmpl w:val="9E38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3B6B34"/>
    <w:multiLevelType w:val="multilevel"/>
    <w:tmpl w:val="E60A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597096">
    <w:abstractNumId w:val="6"/>
  </w:num>
  <w:num w:numId="2" w16cid:durableId="191458522">
    <w:abstractNumId w:val="33"/>
  </w:num>
  <w:num w:numId="3" w16cid:durableId="1635217600">
    <w:abstractNumId w:val="36"/>
  </w:num>
  <w:num w:numId="4" w16cid:durableId="2098864830">
    <w:abstractNumId w:val="32"/>
  </w:num>
  <w:num w:numId="5" w16cid:durableId="948005681">
    <w:abstractNumId w:val="35"/>
  </w:num>
  <w:num w:numId="6" w16cid:durableId="378475772">
    <w:abstractNumId w:val="38"/>
  </w:num>
  <w:num w:numId="7" w16cid:durableId="770006983">
    <w:abstractNumId w:val="30"/>
  </w:num>
  <w:num w:numId="8" w16cid:durableId="1868330219">
    <w:abstractNumId w:val="11"/>
  </w:num>
  <w:num w:numId="9" w16cid:durableId="2106998515">
    <w:abstractNumId w:val="14"/>
  </w:num>
  <w:num w:numId="10" w16cid:durableId="1333216637">
    <w:abstractNumId w:val="16"/>
  </w:num>
  <w:num w:numId="11" w16cid:durableId="1412891933">
    <w:abstractNumId w:val="9"/>
  </w:num>
  <w:num w:numId="12" w16cid:durableId="1533110030">
    <w:abstractNumId w:val="23"/>
  </w:num>
  <w:num w:numId="13" w16cid:durableId="1253857968">
    <w:abstractNumId w:val="19"/>
  </w:num>
  <w:num w:numId="14" w16cid:durableId="218323297">
    <w:abstractNumId w:val="29"/>
  </w:num>
  <w:num w:numId="15" w16cid:durableId="2072071408">
    <w:abstractNumId w:val="12"/>
  </w:num>
  <w:num w:numId="16" w16cid:durableId="2112815916">
    <w:abstractNumId w:val="27"/>
  </w:num>
  <w:num w:numId="17" w16cid:durableId="57870355">
    <w:abstractNumId w:val="31"/>
  </w:num>
  <w:num w:numId="18" w16cid:durableId="1373723470">
    <w:abstractNumId w:val="34"/>
  </w:num>
  <w:num w:numId="19" w16cid:durableId="290282845">
    <w:abstractNumId w:val="0"/>
  </w:num>
  <w:num w:numId="20" w16cid:durableId="301204430">
    <w:abstractNumId w:val="1"/>
  </w:num>
  <w:num w:numId="21" w16cid:durableId="1998264715">
    <w:abstractNumId w:val="5"/>
  </w:num>
  <w:num w:numId="22" w16cid:durableId="1845440964">
    <w:abstractNumId w:val="4"/>
  </w:num>
  <w:num w:numId="23" w16cid:durableId="516424631">
    <w:abstractNumId w:val="37"/>
  </w:num>
  <w:num w:numId="24" w16cid:durableId="162163567">
    <w:abstractNumId w:val="18"/>
  </w:num>
  <w:num w:numId="25" w16cid:durableId="429664402">
    <w:abstractNumId w:val="26"/>
  </w:num>
  <w:num w:numId="26" w16cid:durableId="776602138">
    <w:abstractNumId w:val="10"/>
  </w:num>
  <w:num w:numId="27" w16cid:durableId="710030337">
    <w:abstractNumId w:val="20"/>
  </w:num>
  <w:num w:numId="28" w16cid:durableId="720982325">
    <w:abstractNumId w:val="22"/>
  </w:num>
  <w:num w:numId="29" w16cid:durableId="1344553882">
    <w:abstractNumId w:val="13"/>
  </w:num>
  <w:num w:numId="30" w16cid:durableId="928270477">
    <w:abstractNumId w:val="17"/>
  </w:num>
  <w:num w:numId="31" w16cid:durableId="435953607">
    <w:abstractNumId w:val="8"/>
  </w:num>
  <w:num w:numId="32" w16cid:durableId="1473981073">
    <w:abstractNumId w:val="28"/>
  </w:num>
  <w:num w:numId="33" w16cid:durableId="1004553350">
    <w:abstractNumId w:val="21"/>
  </w:num>
  <w:num w:numId="34" w16cid:durableId="1820611810">
    <w:abstractNumId w:val="3"/>
  </w:num>
  <w:num w:numId="35" w16cid:durableId="1206261211">
    <w:abstractNumId w:val="25"/>
  </w:num>
  <w:num w:numId="36" w16cid:durableId="489637825">
    <w:abstractNumId w:val="15"/>
  </w:num>
  <w:num w:numId="37" w16cid:durableId="2084990952">
    <w:abstractNumId w:val="2"/>
  </w:num>
  <w:num w:numId="38" w16cid:durableId="1516917342">
    <w:abstractNumId w:val="39"/>
  </w:num>
  <w:num w:numId="39" w16cid:durableId="1538742115">
    <w:abstractNumId w:val="7"/>
  </w:num>
  <w:num w:numId="40" w16cid:durableId="16142833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E4"/>
    <w:rsid w:val="00002CA4"/>
    <w:rsid w:val="000033A3"/>
    <w:rsid w:val="00003D55"/>
    <w:rsid w:val="00004535"/>
    <w:rsid w:val="000045EE"/>
    <w:rsid w:val="00004B3F"/>
    <w:rsid w:val="00004BE0"/>
    <w:rsid w:val="0001054D"/>
    <w:rsid w:val="0001095F"/>
    <w:rsid w:val="00014B37"/>
    <w:rsid w:val="0001500D"/>
    <w:rsid w:val="000160AB"/>
    <w:rsid w:val="0001682E"/>
    <w:rsid w:val="0001756C"/>
    <w:rsid w:val="00017586"/>
    <w:rsid w:val="00017FF7"/>
    <w:rsid w:val="000213E9"/>
    <w:rsid w:val="00021653"/>
    <w:rsid w:val="000247EC"/>
    <w:rsid w:val="00026F0A"/>
    <w:rsid w:val="00027B33"/>
    <w:rsid w:val="000307B2"/>
    <w:rsid w:val="00030BDB"/>
    <w:rsid w:val="00030E07"/>
    <w:rsid w:val="000317BE"/>
    <w:rsid w:val="00031880"/>
    <w:rsid w:val="00032D2F"/>
    <w:rsid w:val="000331B6"/>
    <w:rsid w:val="00033E37"/>
    <w:rsid w:val="00034047"/>
    <w:rsid w:val="00035D16"/>
    <w:rsid w:val="00036139"/>
    <w:rsid w:val="000362FD"/>
    <w:rsid w:val="00037090"/>
    <w:rsid w:val="000402D3"/>
    <w:rsid w:val="000430AB"/>
    <w:rsid w:val="00050832"/>
    <w:rsid w:val="00050B78"/>
    <w:rsid w:val="00051A27"/>
    <w:rsid w:val="0005234F"/>
    <w:rsid w:val="00053342"/>
    <w:rsid w:val="00053B12"/>
    <w:rsid w:val="0005424D"/>
    <w:rsid w:val="00055486"/>
    <w:rsid w:val="000564B5"/>
    <w:rsid w:val="00056DDD"/>
    <w:rsid w:val="00060677"/>
    <w:rsid w:val="00061392"/>
    <w:rsid w:val="0006204B"/>
    <w:rsid w:val="000628F7"/>
    <w:rsid w:val="00063698"/>
    <w:rsid w:val="00067B89"/>
    <w:rsid w:val="00070F6B"/>
    <w:rsid w:val="00071111"/>
    <w:rsid w:val="00072277"/>
    <w:rsid w:val="00074923"/>
    <w:rsid w:val="00075357"/>
    <w:rsid w:val="00076B33"/>
    <w:rsid w:val="0007791F"/>
    <w:rsid w:val="00080645"/>
    <w:rsid w:val="00083E8B"/>
    <w:rsid w:val="0008408F"/>
    <w:rsid w:val="0008423D"/>
    <w:rsid w:val="000843B9"/>
    <w:rsid w:val="000850D9"/>
    <w:rsid w:val="000903C3"/>
    <w:rsid w:val="00091854"/>
    <w:rsid w:val="000933F3"/>
    <w:rsid w:val="00093CCF"/>
    <w:rsid w:val="00093D54"/>
    <w:rsid w:val="00093E97"/>
    <w:rsid w:val="00097EBB"/>
    <w:rsid w:val="000A113F"/>
    <w:rsid w:val="000A1F59"/>
    <w:rsid w:val="000A3398"/>
    <w:rsid w:val="000A3E21"/>
    <w:rsid w:val="000A6F47"/>
    <w:rsid w:val="000A6FDA"/>
    <w:rsid w:val="000A7428"/>
    <w:rsid w:val="000B4016"/>
    <w:rsid w:val="000B5FE1"/>
    <w:rsid w:val="000B6517"/>
    <w:rsid w:val="000B7784"/>
    <w:rsid w:val="000B7875"/>
    <w:rsid w:val="000C288D"/>
    <w:rsid w:val="000C2ED9"/>
    <w:rsid w:val="000C531C"/>
    <w:rsid w:val="000C5330"/>
    <w:rsid w:val="000D028B"/>
    <w:rsid w:val="000D1BDD"/>
    <w:rsid w:val="000D1F9C"/>
    <w:rsid w:val="000D277D"/>
    <w:rsid w:val="000D46A5"/>
    <w:rsid w:val="000D4EA0"/>
    <w:rsid w:val="000D5829"/>
    <w:rsid w:val="000D607E"/>
    <w:rsid w:val="000D6668"/>
    <w:rsid w:val="000E004D"/>
    <w:rsid w:val="000E1A50"/>
    <w:rsid w:val="000E32CD"/>
    <w:rsid w:val="000E6078"/>
    <w:rsid w:val="000E79AA"/>
    <w:rsid w:val="000F1167"/>
    <w:rsid w:val="000F2001"/>
    <w:rsid w:val="000F21C6"/>
    <w:rsid w:val="000F2769"/>
    <w:rsid w:val="000F281A"/>
    <w:rsid w:val="000F3723"/>
    <w:rsid w:val="000F42F0"/>
    <w:rsid w:val="000F4B3D"/>
    <w:rsid w:val="000F6B48"/>
    <w:rsid w:val="000F7354"/>
    <w:rsid w:val="000F7D15"/>
    <w:rsid w:val="001000DB"/>
    <w:rsid w:val="00100F98"/>
    <w:rsid w:val="001012A7"/>
    <w:rsid w:val="001019C9"/>
    <w:rsid w:val="00101A3C"/>
    <w:rsid w:val="0010347A"/>
    <w:rsid w:val="00104BE8"/>
    <w:rsid w:val="00106D40"/>
    <w:rsid w:val="00107189"/>
    <w:rsid w:val="001077DE"/>
    <w:rsid w:val="0011050E"/>
    <w:rsid w:val="00110D78"/>
    <w:rsid w:val="00111736"/>
    <w:rsid w:val="001117C0"/>
    <w:rsid w:val="00111E8F"/>
    <w:rsid w:val="00113DE5"/>
    <w:rsid w:val="0011578F"/>
    <w:rsid w:val="00115F22"/>
    <w:rsid w:val="00116383"/>
    <w:rsid w:val="00120A7D"/>
    <w:rsid w:val="00120C52"/>
    <w:rsid w:val="00120CDF"/>
    <w:rsid w:val="00122132"/>
    <w:rsid w:val="0012388E"/>
    <w:rsid w:val="0012536B"/>
    <w:rsid w:val="001257F4"/>
    <w:rsid w:val="00125833"/>
    <w:rsid w:val="00126760"/>
    <w:rsid w:val="00127533"/>
    <w:rsid w:val="001305E4"/>
    <w:rsid w:val="00131343"/>
    <w:rsid w:val="001315FF"/>
    <w:rsid w:val="00131F5C"/>
    <w:rsid w:val="001332E8"/>
    <w:rsid w:val="001338A5"/>
    <w:rsid w:val="00134509"/>
    <w:rsid w:val="00134796"/>
    <w:rsid w:val="00136B04"/>
    <w:rsid w:val="00140199"/>
    <w:rsid w:val="00146034"/>
    <w:rsid w:val="00147477"/>
    <w:rsid w:val="001525DE"/>
    <w:rsid w:val="00152B9B"/>
    <w:rsid w:val="0015325A"/>
    <w:rsid w:val="0015466C"/>
    <w:rsid w:val="001550D5"/>
    <w:rsid w:val="00155E4B"/>
    <w:rsid w:val="00157EFF"/>
    <w:rsid w:val="001600AD"/>
    <w:rsid w:val="00162E95"/>
    <w:rsid w:val="00164064"/>
    <w:rsid w:val="001643D4"/>
    <w:rsid w:val="00164995"/>
    <w:rsid w:val="00166811"/>
    <w:rsid w:val="00166E75"/>
    <w:rsid w:val="00167204"/>
    <w:rsid w:val="00172D16"/>
    <w:rsid w:val="0017379C"/>
    <w:rsid w:val="00174360"/>
    <w:rsid w:val="00174C46"/>
    <w:rsid w:val="0017519F"/>
    <w:rsid w:val="00175555"/>
    <w:rsid w:val="00175CC5"/>
    <w:rsid w:val="00176305"/>
    <w:rsid w:val="00176838"/>
    <w:rsid w:val="00177DC4"/>
    <w:rsid w:val="00182449"/>
    <w:rsid w:val="00182AC6"/>
    <w:rsid w:val="0018475E"/>
    <w:rsid w:val="00184E70"/>
    <w:rsid w:val="00185D19"/>
    <w:rsid w:val="00186122"/>
    <w:rsid w:val="00186CD1"/>
    <w:rsid w:val="00192003"/>
    <w:rsid w:val="00193A88"/>
    <w:rsid w:val="0019654B"/>
    <w:rsid w:val="001A0856"/>
    <w:rsid w:val="001A0A2F"/>
    <w:rsid w:val="001A0A3D"/>
    <w:rsid w:val="001A42F4"/>
    <w:rsid w:val="001A47FA"/>
    <w:rsid w:val="001A4A27"/>
    <w:rsid w:val="001B05F7"/>
    <w:rsid w:val="001C269E"/>
    <w:rsid w:val="001C2B60"/>
    <w:rsid w:val="001C2BED"/>
    <w:rsid w:val="001C3259"/>
    <w:rsid w:val="001C3A8B"/>
    <w:rsid w:val="001C3FE5"/>
    <w:rsid w:val="001C45A0"/>
    <w:rsid w:val="001C64F2"/>
    <w:rsid w:val="001C6AF4"/>
    <w:rsid w:val="001C7190"/>
    <w:rsid w:val="001D11AB"/>
    <w:rsid w:val="001D14A1"/>
    <w:rsid w:val="001D2194"/>
    <w:rsid w:val="001D2B1A"/>
    <w:rsid w:val="001D63E4"/>
    <w:rsid w:val="001D7297"/>
    <w:rsid w:val="001E0F8F"/>
    <w:rsid w:val="001E12DD"/>
    <w:rsid w:val="001E1576"/>
    <w:rsid w:val="001E2A24"/>
    <w:rsid w:val="001E6266"/>
    <w:rsid w:val="001E70F5"/>
    <w:rsid w:val="001F1FF3"/>
    <w:rsid w:val="001F3354"/>
    <w:rsid w:val="001F33A0"/>
    <w:rsid w:val="001F6F27"/>
    <w:rsid w:val="00201759"/>
    <w:rsid w:val="002025A9"/>
    <w:rsid w:val="00202D14"/>
    <w:rsid w:val="00202F46"/>
    <w:rsid w:val="002034AC"/>
    <w:rsid w:val="00203A4A"/>
    <w:rsid w:val="002041D3"/>
    <w:rsid w:val="00204EE7"/>
    <w:rsid w:val="00205723"/>
    <w:rsid w:val="00205D7A"/>
    <w:rsid w:val="00205DA2"/>
    <w:rsid w:val="002067E8"/>
    <w:rsid w:val="002067EE"/>
    <w:rsid w:val="002073EF"/>
    <w:rsid w:val="00210145"/>
    <w:rsid w:val="002122D4"/>
    <w:rsid w:val="00212795"/>
    <w:rsid w:val="00212C4D"/>
    <w:rsid w:val="00212CC4"/>
    <w:rsid w:val="00213861"/>
    <w:rsid w:val="00213A70"/>
    <w:rsid w:val="00214151"/>
    <w:rsid w:val="002144B8"/>
    <w:rsid w:val="00215FB7"/>
    <w:rsid w:val="00221947"/>
    <w:rsid w:val="00221DC9"/>
    <w:rsid w:val="002242D0"/>
    <w:rsid w:val="00227DDC"/>
    <w:rsid w:val="00230829"/>
    <w:rsid w:val="00230D0B"/>
    <w:rsid w:val="00230E20"/>
    <w:rsid w:val="00231DD0"/>
    <w:rsid w:val="002320EE"/>
    <w:rsid w:val="002333F9"/>
    <w:rsid w:val="002337B8"/>
    <w:rsid w:val="0023728F"/>
    <w:rsid w:val="00237EEC"/>
    <w:rsid w:val="00240778"/>
    <w:rsid w:val="00240E40"/>
    <w:rsid w:val="00247A97"/>
    <w:rsid w:val="00247B1D"/>
    <w:rsid w:val="0025048C"/>
    <w:rsid w:val="002528C7"/>
    <w:rsid w:val="00252C06"/>
    <w:rsid w:val="0025485C"/>
    <w:rsid w:val="00254AF3"/>
    <w:rsid w:val="0025642A"/>
    <w:rsid w:val="00260846"/>
    <w:rsid w:val="0026098E"/>
    <w:rsid w:val="00260A49"/>
    <w:rsid w:val="0026258B"/>
    <w:rsid w:val="002639E1"/>
    <w:rsid w:val="00270AA9"/>
    <w:rsid w:val="00270AF8"/>
    <w:rsid w:val="002710EB"/>
    <w:rsid w:val="00271289"/>
    <w:rsid w:val="002752CC"/>
    <w:rsid w:val="002776C8"/>
    <w:rsid w:val="002811D1"/>
    <w:rsid w:val="00282E70"/>
    <w:rsid w:val="002952B2"/>
    <w:rsid w:val="00295C58"/>
    <w:rsid w:val="00296FB6"/>
    <w:rsid w:val="00297462"/>
    <w:rsid w:val="002A0431"/>
    <w:rsid w:val="002A0DD9"/>
    <w:rsid w:val="002A0F14"/>
    <w:rsid w:val="002A2ADC"/>
    <w:rsid w:val="002A3455"/>
    <w:rsid w:val="002A4F0A"/>
    <w:rsid w:val="002A622D"/>
    <w:rsid w:val="002B1CA9"/>
    <w:rsid w:val="002B271F"/>
    <w:rsid w:val="002B2D25"/>
    <w:rsid w:val="002B526B"/>
    <w:rsid w:val="002B54B8"/>
    <w:rsid w:val="002B5C6F"/>
    <w:rsid w:val="002B6534"/>
    <w:rsid w:val="002B7397"/>
    <w:rsid w:val="002C021B"/>
    <w:rsid w:val="002C2D99"/>
    <w:rsid w:val="002C4C6F"/>
    <w:rsid w:val="002C5573"/>
    <w:rsid w:val="002C6261"/>
    <w:rsid w:val="002C6AC4"/>
    <w:rsid w:val="002C7008"/>
    <w:rsid w:val="002C778B"/>
    <w:rsid w:val="002D0141"/>
    <w:rsid w:val="002D030B"/>
    <w:rsid w:val="002D0A87"/>
    <w:rsid w:val="002D0BD0"/>
    <w:rsid w:val="002D1D04"/>
    <w:rsid w:val="002D1D12"/>
    <w:rsid w:val="002D1F02"/>
    <w:rsid w:val="002D6096"/>
    <w:rsid w:val="002D672A"/>
    <w:rsid w:val="002E0E27"/>
    <w:rsid w:val="002E1539"/>
    <w:rsid w:val="002E2617"/>
    <w:rsid w:val="002E2DDC"/>
    <w:rsid w:val="002E344B"/>
    <w:rsid w:val="002E3F4F"/>
    <w:rsid w:val="002F0957"/>
    <w:rsid w:val="002F1266"/>
    <w:rsid w:val="002F1B21"/>
    <w:rsid w:val="002F1DDE"/>
    <w:rsid w:val="002F22AA"/>
    <w:rsid w:val="002F5401"/>
    <w:rsid w:val="002F75CE"/>
    <w:rsid w:val="00304168"/>
    <w:rsid w:val="003048D8"/>
    <w:rsid w:val="0031110C"/>
    <w:rsid w:val="0031210B"/>
    <w:rsid w:val="0031462F"/>
    <w:rsid w:val="00314944"/>
    <w:rsid w:val="00315105"/>
    <w:rsid w:val="003228DB"/>
    <w:rsid w:val="00323153"/>
    <w:rsid w:val="00323CCA"/>
    <w:rsid w:val="00323E5E"/>
    <w:rsid w:val="00324874"/>
    <w:rsid w:val="0032500E"/>
    <w:rsid w:val="003260B1"/>
    <w:rsid w:val="003272E3"/>
    <w:rsid w:val="0032767A"/>
    <w:rsid w:val="00327A86"/>
    <w:rsid w:val="0033004B"/>
    <w:rsid w:val="00331299"/>
    <w:rsid w:val="00331B4F"/>
    <w:rsid w:val="00331EC3"/>
    <w:rsid w:val="0033469F"/>
    <w:rsid w:val="003347C7"/>
    <w:rsid w:val="00335D63"/>
    <w:rsid w:val="00335FAD"/>
    <w:rsid w:val="00336171"/>
    <w:rsid w:val="00337EA0"/>
    <w:rsid w:val="003404D4"/>
    <w:rsid w:val="00340ADC"/>
    <w:rsid w:val="00341392"/>
    <w:rsid w:val="00341F93"/>
    <w:rsid w:val="00343959"/>
    <w:rsid w:val="00343BDE"/>
    <w:rsid w:val="00344653"/>
    <w:rsid w:val="00346550"/>
    <w:rsid w:val="00346898"/>
    <w:rsid w:val="00346B57"/>
    <w:rsid w:val="00351F90"/>
    <w:rsid w:val="003522E0"/>
    <w:rsid w:val="00352CBF"/>
    <w:rsid w:val="00353232"/>
    <w:rsid w:val="00355EFA"/>
    <w:rsid w:val="00356EE5"/>
    <w:rsid w:val="00357317"/>
    <w:rsid w:val="0035754D"/>
    <w:rsid w:val="00357A8D"/>
    <w:rsid w:val="00360A47"/>
    <w:rsid w:val="00360D1D"/>
    <w:rsid w:val="00361141"/>
    <w:rsid w:val="00361FC0"/>
    <w:rsid w:val="0036428D"/>
    <w:rsid w:val="00364B99"/>
    <w:rsid w:val="00365501"/>
    <w:rsid w:val="00365F37"/>
    <w:rsid w:val="00365FB5"/>
    <w:rsid w:val="00366B11"/>
    <w:rsid w:val="003702A5"/>
    <w:rsid w:val="0037106B"/>
    <w:rsid w:val="00374758"/>
    <w:rsid w:val="0037509B"/>
    <w:rsid w:val="00375CFF"/>
    <w:rsid w:val="0037740E"/>
    <w:rsid w:val="003774FE"/>
    <w:rsid w:val="003778CB"/>
    <w:rsid w:val="003811A9"/>
    <w:rsid w:val="00381F98"/>
    <w:rsid w:val="00382BB9"/>
    <w:rsid w:val="003831DD"/>
    <w:rsid w:val="003839CE"/>
    <w:rsid w:val="00385923"/>
    <w:rsid w:val="00386A84"/>
    <w:rsid w:val="003871B1"/>
    <w:rsid w:val="0039287D"/>
    <w:rsid w:val="00392AF6"/>
    <w:rsid w:val="00394C1B"/>
    <w:rsid w:val="00395FE5"/>
    <w:rsid w:val="003976B0"/>
    <w:rsid w:val="003A14A1"/>
    <w:rsid w:val="003A2828"/>
    <w:rsid w:val="003A3D10"/>
    <w:rsid w:val="003A480B"/>
    <w:rsid w:val="003A4F9B"/>
    <w:rsid w:val="003A5F4A"/>
    <w:rsid w:val="003A6366"/>
    <w:rsid w:val="003B1826"/>
    <w:rsid w:val="003B19B5"/>
    <w:rsid w:val="003B4FB5"/>
    <w:rsid w:val="003B55C9"/>
    <w:rsid w:val="003B793F"/>
    <w:rsid w:val="003C0CB5"/>
    <w:rsid w:val="003C1DD6"/>
    <w:rsid w:val="003C261A"/>
    <w:rsid w:val="003C4691"/>
    <w:rsid w:val="003C6DD7"/>
    <w:rsid w:val="003D0A41"/>
    <w:rsid w:val="003D0D54"/>
    <w:rsid w:val="003D10B9"/>
    <w:rsid w:val="003D21F4"/>
    <w:rsid w:val="003D2381"/>
    <w:rsid w:val="003D3DEA"/>
    <w:rsid w:val="003D47F8"/>
    <w:rsid w:val="003D56D2"/>
    <w:rsid w:val="003D6860"/>
    <w:rsid w:val="003D6B7C"/>
    <w:rsid w:val="003D6B83"/>
    <w:rsid w:val="003D6CFD"/>
    <w:rsid w:val="003D7307"/>
    <w:rsid w:val="003D77C5"/>
    <w:rsid w:val="003E0D78"/>
    <w:rsid w:val="003E1181"/>
    <w:rsid w:val="003E1983"/>
    <w:rsid w:val="003E25D5"/>
    <w:rsid w:val="003E4174"/>
    <w:rsid w:val="003E4495"/>
    <w:rsid w:val="003E6F03"/>
    <w:rsid w:val="003E7DB6"/>
    <w:rsid w:val="003F0E3F"/>
    <w:rsid w:val="003F1493"/>
    <w:rsid w:val="003F2109"/>
    <w:rsid w:val="003F5113"/>
    <w:rsid w:val="003F6377"/>
    <w:rsid w:val="003F7CB7"/>
    <w:rsid w:val="004011AF"/>
    <w:rsid w:val="00401988"/>
    <w:rsid w:val="00401FE3"/>
    <w:rsid w:val="0040351E"/>
    <w:rsid w:val="004035A3"/>
    <w:rsid w:val="00406645"/>
    <w:rsid w:val="0040713B"/>
    <w:rsid w:val="00407534"/>
    <w:rsid w:val="00410384"/>
    <w:rsid w:val="00412BA1"/>
    <w:rsid w:val="00413502"/>
    <w:rsid w:val="004165A1"/>
    <w:rsid w:val="00416D5B"/>
    <w:rsid w:val="00422175"/>
    <w:rsid w:val="0042382E"/>
    <w:rsid w:val="00423E94"/>
    <w:rsid w:val="004241C0"/>
    <w:rsid w:val="004242D6"/>
    <w:rsid w:val="00427AB2"/>
    <w:rsid w:val="004321B4"/>
    <w:rsid w:val="00432BDA"/>
    <w:rsid w:val="0044004C"/>
    <w:rsid w:val="00442323"/>
    <w:rsid w:val="00442F6B"/>
    <w:rsid w:val="0044477E"/>
    <w:rsid w:val="00446335"/>
    <w:rsid w:val="00447040"/>
    <w:rsid w:val="00450216"/>
    <w:rsid w:val="004536C9"/>
    <w:rsid w:val="004564CC"/>
    <w:rsid w:val="00456959"/>
    <w:rsid w:val="004571A5"/>
    <w:rsid w:val="0046085D"/>
    <w:rsid w:val="0046162A"/>
    <w:rsid w:val="00462718"/>
    <w:rsid w:val="0046338B"/>
    <w:rsid w:val="00463C7F"/>
    <w:rsid w:val="0046549B"/>
    <w:rsid w:val="004663CE"/>
    <w:rsid w:val="00466EA0"/>
    <w:rsid w:val="00470A88"/>
    <w:rsid w:val="00472100"/>
    <w:rsid w:val="0047244D"/>
    <w:rsid w:val="0047399A"/>
    <w:rsid w:val="00473A1D"/>
    <w:rsid w:val="00474FB1"/>
    <w:rsid w:val="00477072"/>
    <w:rsid w:val="0047749A"/>
    <w:rsid w:val="00481266"/>
    <w:rsid w:val="0048302D"/>
    <w:rsid w:val="00483088"/>
    <w:rsid w:val="00483889"/>
    <w:rsid w:val="00483A6D"/>
    <w:rsid w:val="00484F7A"/>
    <w:rsid w:val="00486577"/>
    <w:rsid w:val="004868F9"/>
    <w:rsid w:val="00486EE3"/>
    <w:rsid w:val="004911E5"/>
    <w:rsid w:val="004911E6"/>
    <w:rsid w:val="004934EA"/>
    <w:rsid w:val="0049532D"/>
    <w:rsid w:val="004953DB"/>
    <w:rsid w:val="004955CD"/>
    <w:rsid w:val="00495680"/>
    <w:rsid w:val="00495A0E"/>
    <w:rsid w:val="00495CAA"/>
    <w:rsid w:val="00496270"/>
    <w:rsid w:val="00496C9C"/>
    <w:rsid w:val="00496E06"/>
    <w:rsid w:val="004A3735"/>
    <w:rsid w:val="004A5D76"/>
    <w:rsid w:val="004A652B"/>
    <w:rsid w:val="004A6AED"/>
    <w:rsid w:val="004A6E6B"/>
    <w:rsid w:val="004A7D18"/>
    <w:rsid w:val="004A7D1A"/>
    <w:rsid w:val="004A7EA1"/>
    <w:rsid w:val="004B0496"/>
    <w:rsid w:val="004B2A08"/>
    <w:rsid w:val="004B3E58"/>
    <w:rsid w:val="004B500D"/>
    <w:rsid w:val="004B5531"/>
    <w:rsid w:val="004B69C5"/>
    <w:rsid w:val="004C06B8"/>
    <w:rsid w:val="004C13BA"/>
    <w:rsid w:val="004C205B"/>
    <w:rsid w:val="004C243B"/>
    <w:rsid w:val="004C5B99"/>
    <w:rsid w:val="004C5D34"/>
    <w:rsid w:val="004C6247"/>
    <w:rsid w:val="004D0F2F"/>
    <w:rsid w:val="004D1121"/>
    <w:rsid w:val="004D12AD"/>
    <w:rsid w:val="004D13F8"/>
    <w:rsid w:val="004D1A90"/>
    <w:rsid w:val="004D1E98"/>
    <w:rsid w:val="004D1EA8"/>
    <w:rsid w:val="004D210F"/>
    <w:rsid w:val="004D341C"/>
    <w:rsid w:val="004D3925"/>
    <w:rsid w:val="004D48C3"/>
    <w:rsid w:val="004D4B2D"/>
    <w:rsid w:val="004D4B57"/>
    <w:rsid w:val="004D6019"/>
    <w:rsid w:val="004D63E3"/>
    <w:rsid w:val="004D695B"/>
    <w:rsid w:val="004D7053"/>
    <w:rsid w:val="004D7C80"/>
    <w:rsid w:val="004E0DA9"/>
    <w:rsid w:val="004E0EAD"/>
    <w:rsid w:val="004E3BC3"/>
    <w:rsid w:val="004E5501"/>
    <w:rsid w:val="004F13B4"/>
    <w:rsid w:val="004F2CDE"/>
    <w:rsid w:val="004F314C"/>
    <w:rsid w:val="004F316C"/>
    <w:rsid w:val="004F3A84"/>
    <w:rsid w:val="004F4EB2"/>
    <w:rsid w:val="004F5834"/>
    <w:rsid w:val="004F5B67"/>
    <w:rsid w:val="004F5C40"/>
    <w:rsid w:val="004F61A6"/>
    <w:rsid w:val="004F65CD"/>
    <w:rsid w:val="00500778"/>
    <w:rsid w:val="00501948"/>
    <w:rsid w:val="005039CD"/>
    <w:rsid w:val="0050495F"/>
    <w:rsid w:val="00505070"/>
    <w:rsid w:val="005052EF"/>
    <w:rsid w:val="00506251"/>
    <w:rsid w:val="00506FF7"/>
    <w:rsid w:val="00507039"/>
    <w:rsid w:val="00507056"/>
    <w:rsid w:val="00511DC7"/>
    <w:rsid w:val="00511DD0"/>
    <w:rsid w:val="00511F93"/>
    <w:rsid w:val="00513239"/>
    <w:rsid w:val="00516533"/>
    <w:rsid w:val="0051706F"/>
    <w:rsid w:val="00517F51"/>
    <w:rsid w:val="0052084B"/>
    <w:rsid w:val="005210BC"/>
    <w:rsid w:val="005235F4"/>
    <w:rsid w:val="00523ABB"/>
    <w:rsid w:val="00524ECD"/>
    <w:rsid w:val="00525BBB"/>
    <w:rsid w:val="00526672"/>
    <w:rsid w:val="00526F72"/>
    <w:rsid w:val="00532D2F"/>
    <w:rsid w:val="00533D0F"/>
    <w:rsid w:val="00534035"/>
    <w:rsid w:val="005374E6"/>
    <w:rsid w:val="00541603"/>
    <w:rsid w:val="0054310E"/>
    <w:rsid w:val="00544F95"/>
    <w:rsid w:val="0054595C"/>
    <w:rsid w:val="00545E39"/>
    <w:rsid w:val="00553857"/>
    <w:rsid w:val="00553B4A"/>
    <w:rsid w:val="00554611"/>
    <w:rsid w:val="00554644"/>
    <w:rsid w:val="005549B3"/>
    <w:rsid w:val="0055559D"/>
    <w:rsid w:val="00555FA8"/>
    <w:rsid w:val="0055752B"/>
    <w:rsid w:val="00557E12"/>
    <w:rsid w:val="005606A5"/>
    <w:rsid w:val="00561342"/>
    <w:rsid w:val="00563786"/>
    <w:rsid w:val="005638E6"/>
    <w:rsid w:val="00563B16"/>
    <w:rsid w:val="005714AB"/>
    <w:rsid w:val="00571798"/>
    <w:rsid w:val="005735FC"/>
    <w:rsid w:val="00574C82"/>
    <w:rsid w:val="00575006"/>
    <w:rsid w:val="005778FF"/>
    <w:rsid w:val="00577EC8"/>
    <w:rsid w:val="0058123E"/>
    <w:rsid w:val="005815C4"/>
    <w:rsid w:val="00581E81"/>
    <w:rsid w:val="005820CD"/>
    <w:rsid w:val="00582AA8"/>
    <w:rsid w:val="00583728"/>
    <w:rsid w:val="00585300"/>
    <w:rsid w:val="00585877"/>
    <w:rsid w:val="005870F8"/>
    <w:rsid w:val="005913EA"/>
    <w:rsid w:val="005929A2"/>
    <w:rsid w:val="00593BEB"/>
    <w:rsid w:val="0059472E"/>
    <w:rsid w:val="00596D86"/>
    <w:rsid w:val="005A003C"/>
    <w:rsid w:val="005A0B4C"/>
    <w:rsid w:val="005A2627"/>
    <w:rsid w:val="005A2C53"/>
    <w:rsid w:val="005A327C"/>
    <w:rsid w:val="005A47AA"/>
    <w:rsid w:val="005A63B2"/>
    <w:rsid w:val="005A6D3A"/>
    <w:rsid w:val="005A732D"/>
    <w:rsid w:val="005A7CC2"/>
    <w:rsid w:val="005A7D21"/>
    <w:rsid w:val="005B004F"/>
    <w:rsid w:val="005B0838"/>
    <w:rsid w:val="005B2393"/>
    <w:rsid w:val="005B4F3E"/>
    <w:rsid w:val="005B5C95"/>
    <w:rsid w:val="005B6359"/>
    <w:rsid w:val="005C088E"/>
    <w:rsid w:val="005C14BC"/>
    <w:rsid w:val="005C1E3E"/>
    <w:rsid w:val="005C3249"/>
    <w:rsid w:val="005C5785"/>
    <w:rsid w:val="005C647E"/>
    <w:rsid w:val="005D007F"/>
    <w:rsid w:val="005D0189"/>
    <w:rsid w:val="005D1234"/>
    <w:rsid w:val="005D1B91"/>
    <w:rsid w:val="005D1B94"/>
    <w:rsid w:val="005D1BBF"/>
    <w:rsid w:val="005D489B"/>
    <w:rsid w:val="005D5946"/>
    <w:rsid w:val="005D65AA"/>
    <w:rsid w:val="005D781F"/>
    <w:rsid w:val="005E1956"/>
    <w:rsid w:val="005E1BC1"/>
    <w:rsid w:val="005E360C"/>
    <w:rsid w:val="005E3D9E"/>
    <w:rsid w:val="005E660E"/>
    <w:rsid w:val="005E75A2"/>
    <w:rsid w:val="005F023F"/>
    <w:rsid w:val="005F1E84"/>
    <w:rsid w:val="005F2F7F"/>
    <w:rsid w:val="005F33F7"/>
    <w:rsid w:val="005F387C"/>
    <w:rsid w:val="005F3C68"/>
    <w:rsid w:val="005F4B66"/>
    <w:rsid w:val="005F5EB0"/>
    <w:rsid w:val="00600754"/>
    <w:rsid w:val="00600FF6"/>
    <w:rsid w:val="00602116"/>
    <w:rsid w:val="00602782"/>
    <w:rsid w:val="006074BF"/>
    <w:rsid w:val="0060783B"/>
    <w:rsid w:val="00611CFE"/>
    <w:rsid w:val="006127ED"/>
    <w:rsid w:val="006161FC"/>
    <w:rsid w:val="006202A5"/>
    <w:rsid w:val="006206C2"/>
    <w:rsid w:val="00621171"/>
    <w:rsid w:val="0062188F"/>
    <w:rsid w:val="006237A3"/>
    <w:rsid w:val="0062401C"/>
    <w:rsid w:val="00624887"/>
    <w:rsid w:val="00624E40"/>
    <w:rsid w:val="006258F6"/>
    <w:rsid w:val="00632A84"/>
    <w:rsid w:val="00634897"/>
    <w:rsid w:val="00634D11"/>
    <w:rsid w:val="00635785"/>
    <w:rsid w:val="00635FD2"/>
    <w:rsid w:val="00635FD5"/>
    <w:rsid w:val="0063629C"/>
    <w:rsid w:val="00636C1E"/>
    <w:rsid w:val="006406EE"/>
    <w:rsid w:val="00643B40"/>
    <w:rsid w:val="00643DDC"/>
    <w:rsid w:val="00651075"/>
    <w:rsid w:val="00653294"/>
    <w:rsid w:val="0065458A"/>
    <w:rsid w:val="00654F38"/>
    <w:rsid w:val="006556F7"/>
    <w:rsid w:val="00656A49"/>
    <w:rsid w:val="00657E29"/>
    <w:rsid w:val="00661D9E"/>
    <w:rsid w:val="00662A94"/>
    <w:rsid w:val="0066488B"/>
    <w:rsid w:val="00665364"/>
    <w:rsid w:val="00666EB8"/>
    <w:rsid w:val="006672E6"/>
    <w:rsid w:val="006703EB"/>
    <w:rsid w:val="006709CC"/>
    <w:rsid w:val="006709E0"/>
    <w:rsid w:val="00670B4C"/>
    <w:rsid w:val="006726F1"/>
    <w:rsid w:val="0067281C"/>
    <w:rsid w:val="00674802"/>
    <w:rsid w:val="0067532C"/>
    <w:rsid w:val="00675FA4"/>
    <w:rsid w:val="00677DF4"/>
    <w:rsid w:val="00681884"/>
    <w:rsid w:val="00681BBE"/>
    <w:rsid w:val="006821F5"/>
    <w:rsid w:val="0068295B"/>
    <w:rsid w:val="006833F3"/>
    <w:rsid w:val="00683EF9"/>
    <w:rsid w:val="00683FB5"/>
    <w:rsid w:val="00684012"/>
    <w:rsid w:val="00685090"/>
    <w:rsid w:val="006851A4"/>
    <w:rsid w:val="006851C4"/>
    <w:rsid w:val="006866D6"/>
    <w:rsid w:val="00686FF9"/>
    <w:rsid w:val="00687930"/>
    <w:rsid w:val="00691819"/>
    <w:rsid w:val="006924B3"/>
    <w:rsid w:val="00692A93"/>
    <w:rsid w:val="00692CF2"/>
    <w:rsid w:val="00694660"/>
    <w:rsid w:val="006958D9"/>
    <w:rsid w:val="00696A79"/>
    <w:rsid w:val="006A06C9"/>
    <w:rsid w:val="006A107E"/>
    <w:rsid w:val="006A20F7"/>
    <w:rsid w:val="006A3446"/>
    <w:rsid w:val="006A4C39"/>
    <w:rsid w:val="006A765C"/>
    <w:rsid w:val="006A7662"/>
    <w:rsid w:val="006A7A5D"/>
    <w:rsid w:val="006B1267"/>
    <w:rsid w:val="006B1714"/>
    <w:rsid w:val="006B17A6"/>
    <w:rsid w:val="006B4894"/>
    <w:rsid w:val="006B56E5"/>
    <w:rsid w:val="006B6B4E"/>
    <w:rsid w:val="006B7A1E"/>
    <w:rsid w:val="006C028D"/>
    <w:rsid w:val="006C0B56"/>
    <w:rsid w:val="006C1DC5"/>
    <w:rsid w:val="006C31C2"/>
    <w:rsid w:val="006C35C8"/>
    <w:rsid w:val="006C3F1A"/>
    <w:rsid w:val="006C43A1"/>
    <w:rsid w:val="006C47DC"/>
    <w:rsid w:val="006C77AB"/>
    <w:rsid w:val="006D10CB"/>
    <w:rsid w:val="006D1AE6"/>
    <w:rsid w:val="006D1D9A"/>
    <w:rsid w:val="006D2015"/>
    <w:rsid w:val="006D3410"/>
    <w:rsid w:val="006D3946"/>
    <w:rsid w:val="006D3A73"/>
    <w:rsid w:val="006D468E"/>
    <w:rsid w:val="006D4C02"/>
    <w:rsid w:val="006D52C4"/>
    <w:rsid w:val="006D57DF"/>
    <w:rsid w:val="006D69F1"/>
    <w:rsid w:val="006D6B08"/>
    <w:rsid w:val="006D6D37"/>
    <w:rsid w:val="006E33BE"/>
    <w:rsid w:val="006E3CE4"/>
    <w:rsid w:val="006E470C"/>
    <w:rsid w:val="006E4A93"/>
    <w:rsid w:val="006E4F3D"/>
    <w:rsid w:val="006E60C0"/>
    <w:rsid w:val="006E6512"/>
    <w:rsid w:val="006E66BC"/>
    <w:rsid w:val="006E74DD"/>
    <w:rsid w:val="006F0694"/>
    <w:rsid w:val="006F07CF"/>
    <w:rsid w:val="006F1943"/>
    <w:rsid w:val="006F238C"/>
    <w:rsid w:val="006F340C"/>
    <w:rsid w:val="006F3A23"/>
    <w:rsid w:val="006F44FB"/>
    <w:rsid w:val="006F4602"/>
    <w:rsid w:val="006F52E0"/>
    <w:rsid w:val="006F53AD"/>
    <w:rsid w:val="006F7C72"/>
    <w:rsid w:val="0070040A"/>
    <w:rsid w:val="0070190A"/>
    <w:rsid w:val="00701EDC"/>
    <w:rsid w:val="00703BAA"/>
    <w:rsid w:val="007040F3"/>
    <w:rsid w:val="00704ABD"/>
    <w:rsid w:val="0070634D"/>
    <w:rsid w:val="00706566"/>
    <w:rsid w:val="007078CD"/>
    <w:rsid w:val="0071085A"/>
    <w:rsid w:val="00710A42"/>
    <w:rsid w:val="00711ACB"/>
    <w:rsid w:val="00711FE4"/>
    <w:rsid w:val="00712977"/>
    <w:rsid w:val="00712DDD"/>
    <w:rsid w:val="007141ED"/>
    <w:rsid w:val="007176DC"/>
    <w:rsid w:val="0072082F"/>
    <w:rsid w:val="00722571"/>
    <w:rsid w:val="00722D55"/>
    <w:rsid w:val="00723BFB"/>
    <w:rsid w:val="00724B57"/>
    <w:rsid w:val="00725E5C"/>
    <w:rsid w:val="00727138"/>
    <w:rsid w:val="00733996"/>
    <w:rsid w:val="00734910"/>
    <w:rsid w:val="00734AF5"/>
    <w:rsid w:val="00736964"/>
    <w:rsid w:val="0073704C"/>
    <w:rsid w:val="00737AC1"/>
    <w:rsid w:val="00741C8B"/>
    <w:rsid w:val="00742A35"/>
    <w:rsid w:val="007445B0"/>
    <w:rsid w:val="00745E13"/>
    <w:rsid w:val="00746170"/>
    <w:rsid w:val="007461F3"/>
    <w:rsid w:val="007471C6"/>
    <w:rsid w:val="00750032"/>
    <w:rsid w:val="00753562"/>
    <w:rsid w:val="007537F7"/>
    <w:rsid w:val="0076084D"/>
    <w:rsid w:val="00760E13"/>
    <w:rsid w:val="00761A59"/>
    <w:rsid w:val="00762601"/>
    <w:rsid w:val="00762C5F"/>
    <w:rsid w:val="007635AE"/>
    <w:rsid w:val="00764401"/>
    <w:rsid w:val="00765C6C"/>
    <w:rsid w:val="0076683D"/>
    <w:rsid w:val="007676D1"/>
    <w:rsid w:val="00767904"/>
    <w:rsid w:val="007709A5"/>
    <w:rsid w:val="0077120E"/>
    <w:rsid w:val="0077139A"/>
    <w:rsid w:val="007727D0"/>
    <w:rsid w:val="00773168"/>
    <w:rsid w:val="00773330"/>
    <w:rsid w:val="007737CC"/>
    <w:rsid w:val="007753FD"/>
    <w:rsid w:val="0077578D"/>
    <w:rsid w:val="00775C2B"/>
    <w:rsid w:val="007763F3"/>
    <w:rsid w:val="00776F02"/>
    <w:rsid w:val="007772F4"/>
    <w:rsid w:val="00777364"/>
    <w:rsid w:val="0078070D"/>
    <w:rsid w:val="00781910"/>
    <w:rsid w:val="00783E9F"/>
    <w:rsid w:val="007852B4"/>
    <w:rsid w:val="00791EFD"/>
    <w:rsid w:val="007930D8"/>
    <w:rsid w:val="007933C2"/>
    <w:rsid w:val="00793A1F"/>
    <w:rsid w:val="00794B7B"/>
    <w:rsid w:val="007955D2"/>
    <w:rsid w:val="007A12CD"/>
    <w:rsid w:val="007A3CB9"/>
    <w:rsid w:val="007A45B3"/>
    <w:rsid w:val="007A4886"/>
    <w:rsid w:val="007A4D14"/>
    <w:rsid w:val="007A502F"/>
    <w:rsid w:val="007A5947"/>
    <w:rsid w:val="007A6A63"/>
    <w:rsid w:val="007A6AB2"/>
    <w:rsid w:val="007B006D"/>
    <w:rsid w:val="007B2340"/>
    <w:rsid w:val="007B30DF"/>
    <w:rsid w:val="007B75CA"/>
    <w:rsid w:val="007C0D00"/>
    <w:rsid w:val="007C34F2"/>
    <w:rsid w:val="007C5458"/>
    <w:rsid w:val="007C7A31"/>
    <w:rsid w:val="007C7BEB"/>
    <w:rsid w:val="007D01D9"/>
    <w:rsid w:val="007D28E7"/>
    <w:rsid w:val="007D3676"/>
    <w:rsid w:val="007D55ED"/>
    <w:rsid w:val="007D5FD2"/>
    <w:rsid w:val="007D616F"/>
    <w:rsid w:val="007D622F"/>
    <w:rsid w:val="007D6A6E"/>
    <w:rsid w:val="007E1A57"/>
    <w:rsid w:val="007E2279"/>
    <w:rsid w:val="007E2723"/>
    <w:rsid w:val="007E749E"/>
    <w:rsid w:val="007E79F3"/>
    <w:rsid w:val="007F0F29"/>
    <w:rsid w:val="007F1107"/>
    <w:rsid w:val="007F17CB"/>
    <w:rsid w:val="007F33A0"/>
    <w:rsid w:val="007F4D9E"/>
    <w:rsid w:val="007F69F9"/>
    <w:rsid w:val="007F7B6A"/>
    <w:rsid w:val="00800AD6"/>
    <w:rsid w:val="008037B5"/>
    <w:rsid w:val="008060C1"/>
    <w:rsid w:val="00810016"/>
    <w:rsid w:val="008104ED"/>
    <w:rsid w:val="008122C8"/>
    <w:rsid w:val="008125E1"/>
    <w:rsid w:val="008132CA"/>
    <w:rsid w:val="008133AE"/>
    <w:rsid w:val="0081646C"/>
    <w:rsid w:val="00817CFD"/>
    <w:rsid w:val="008204AF"/>
    <w:rsid w:val="00820D75"/>
    <w:rsid w:val="00820F03"/>
    <w:rsid w:val="00821638"/>
    <w:rsid w:val="008218D0"/>
    <w:rsid w:val="00822461"/>
    <w:rsid w:val="00825478"/>
    <w:rsid w:val="00826743"/>
    <w:rsid w:val="0082772F"/>
    <w:rsid w:val="008306BA"/>
    <w:rsid w:val="00831840"/>
    <w:rsid w:val="00833231"/>
    <w:rsid w:val="00835B02"/>
    <w:rsid w:val="0083619A"/>
    <w:rsid w:val="008367E6"/>
    <w:rsid w:val="00840832"/>
    <w:rsid w:val="008409B6"/>
    <w:rsid w:val="0084247D"/>
    <w:rsid w:val="00842A1D"/>
    <w:rsid w:val="0084321A"/>
    <w:rsid w:val="00844DDC"/>
    <w:rsid w:val="00844EA5"/>
    <w:rsid w:val="00845E7D"/>
    <w:rsid w:val="00847DF9"/>
    <w:rsid w:val="00851275"/>
    <w:rsid w:val="00855EEC"/>
    <w:rsid w:val="00856220"/>
    <w:rsid w:val="00856F9D"/>
    <w:rsid w:val="008604BC"/>
    <w:rsid w:val="008618B0"/>
    <w:rsid w:val="00863687"/>
    <w:rsid w:val="00863F00"/>
    <w:rsid w:val="0086738A"/>
    <w:rsid w:val="00867F99"/>
    <w:rsid w:val="00870012"/>
    <w:rsid w:val="00870027"/>
    <w:rsid w:val="00870F7F"/>
    <w:rsid w:val="008719F3"/>
    <w:rsid w:val="00871FA6"/>
    <w:rsid w:val="008720B2"/>
    <w:rsid w:val="00872537"/>
    <w:rsid w:val="00872934"/>
    <w:rsid w:val="008735B8"/>
    <w:rsid w:val="008743DB"/>
    <w:rsid w:val="00874B12"/>
    <w:rsid w:val="008757CA"/>
    <w:rsid w:val="00876E4C"/>
    <w:rsid w:val="008809D3"/>
    <w:rsid w:val="008814A8"/>
    <w:rsid w:val="00882D9B"/>
    <w:rsid w:val="00886649"/>
    <w:rsid w:val="00887ADA"/>
    <w:rsid w:val="008908B4"/>
    <w:rsid w:val="00890A82"/>
    <w:rsid w:val="00892374"/>
    <w:rsid w:val="0089240D"/>
    <w:rsid w:val="0089442B"/>
    <w:rsid w:val="00894B97"/>
    <w:rsid w:val="00895822"/>
    <w:rsid w:val="0089608C"/>
    <w:rsid w:val="00896996"/>
    <w:rsid w:val="008970F2"/>
    <w:rsid w:val="008A23CB"/>
    <w:rsid w:val="008A27C1"/>
    <w:rsid w:val="008A30C4"/>
    <w:rsid w:val="008A3418"/>
    <w:rsid w:val="008A3B9B"/>
    <w:rsid w:val="008A41A8"/>
    <w:rsid w:val="008A4A1D"/>
    <w:rsid w:val="008A6FE8"/>
    <w:rsid w:val="008A7966"/>
    <w:rsid w:val="008B21FA"/>
    <w:rsid w:val="008B2CBC"/>
    <w:rsid w:val="008B2E11"/>
    <w:rsid w:val="008B5C88"/>
    <w:rsid w:val="008B69DB"/>
    <w:rsid w:val="008B6E85"/>
    <w:rsid w:val="008C071A"/>
    <w:rsid w:val="008C0AFC"/>
    <w:rsid w:val="008C29CD"/>
    <w:rsid w:val="008C2C68"/>
    <w:rsid w:val="008C2F0B"/>
    <w:rsid w:val="008C2FD3"/>
    <w:rsid w:val="008C66C0"/>
    <w:rsid w:val="008C6F2E"/>
    <w:rsid w:val="008C6F59"/>
    <w:rsid w:val="008D0739"/>
    <w:rsid w:val="008D0E49"/>
    <w:rsid w:val="008D1A0C"/>
    <w:rsid w:val="008D28FC"/>
    <w:rsid w:val="008D2924"/>
    <w:rsid w:val="008D2F4F"/>
    <w:rsid w:val="008D3E06"/>
    <w:rsid w:val="008D3E6D"/>
    <w:rsid w:val="008D545C"/>
    <w:rsid w:val="008D58D4"/>
    <w:rsid w:val="008D5C00"/>
    <w:rsid w:val="008D5ECE"/>
    <w:rsid w:val="008D679E"/>
    <w:rsid w:val="008E104C"/>
    <w:rsid w:val="008E1A5F"/>
    <w:rsid w:val="008E33E4"/>
    <w:rsid w:val="008E49C7"/>
    <w:rsid w:val="008E5910"/>
    <w:rsid w:val="008E6DC1"/>
    <w:rsid w:val="008F076F"/>
    <w:rsid w:val="008F07EE"/>
    <w:rsid w:val="008F146D"/>
    <w:rsid w:val="008F3E51"/>
    <w:rsid w:val="008F5F94"/>
    <w:rsid w:val="008F6713"/>
    <w:rsid w:val="009013E7"/>
    <w:rsid w:val="009023D7"/>
    <w:rsid w:val="00902C3F"/>
    <w:rsid w:val="00904056"/>
    <w:rsid w:val="00907624"/>
    <w:rsid w:val="00912C84"/>
    <w:rsid w:val="00917DD6"/>
    <w:rsid w:val="00921545"/>
    <w:rsid w:val="00922870"/>
    <w:rsid w:val="00922ACE"/>
    <w:rsid w:val="00922BCD"/>
    <w:rsid w:val="00923782"/>
    <w:rsid w:val="00924556"/>
    <w:rsid w:val="00924A9D"/>
    <w:rsid w:val="009264CC"/>
    <w:rsid w:val="00927231"/>
    <w:rsid w:val="00927A11"/>
    <w:rsid w:val="00930BCD"/>
    <w:rsid w:val="00933499"/>
    <w:rsid w:val="0093375F"/>
    <w:rsid w:val="00933A8F"/>
    <w:rsid w:val="00933B46"/>
    <w:rsid w:val="00940368"/>
    <w:rsid w:val="00941F46"/>
    <w:rsid w:val="00942DEC"/>
    <w:rsid w:val="00944B35"/>
    <w:rsid w:val="009472AA"/>
    <w:rsid w:val="009525FA"/>
    <w:rsid w:val="009561EC"/>
    <w:rsid w:val="009569F1"/>
    <w:rsid w:val="00957DD6"/>
    <w:rsid w:val="009628F6"/>
    <w:rsid w:val="00962C37"/>
    <w:rsid w:val="00962CED"/>
    <w:rsid w:val="00963AED"/>
    <w:rsid w:val="00963DF0"/>
    <w:rsid w:val="00965B4F"/>
    <w:rsid w:val="009664B0"/>
    <w:rsid w:val="00967ED4"/>
    <w:rsid w:val="00970577"/>
    <w:rsid w:val="009711D0"/>
    <w:rsid w:val="009728E0"/>
    <w:rsid w:val="00973981"/>
    <w:rsid w:val="00974948"/>
    <w:rsid w:val="009757D8"/>
    <w:rsid w:val="009763EB"/>
    <w:rsid w:val="0098050C"/>
    <w:rsid w:val="00981D82"/>
    <w:rsid w:val="00981E35"/>
    <w:rsid w:val="00982DCD"/>
    <w:rsid w:val="009843C0"/>
    <w:rsid w:val="009844B2"/>
    <w:rsid w:val="00984F1C"/>
    <w:rsid w:val="00985165"/>
    <w:rsid w:val="009860BD"/>
    <w:rsid w:val="009878BE"/>
    <w:rsid w:val="00987DFD"/>
    <w:rsid w:val="00990362"/>
    <w:rsid w:val="009915AE"/>
    <w:rsid w:val="009935A5"/>
    <w:rsid w:val="009951E2"/>
    <w:rsid w:val="00995206"/>
    <w:rsid w:val="009957F4"/>
    <w:rsid w:val="00996F10"/>
    <w:rsid w:val="00997767"/>
    <w:rsid w:val="009A082D"/>
    <w:rsid w:val="009A0C12"/>
    <w:rsid w:val="009A2A56"/>
    <w:rsid w:val="009A2A82"/>
    <w:rsid w:val="009A3A78"/>
    <w:rsid w:val="009A3FD4"/>
    <w:rsid w:val="009A436C"/>
    <w:rsid w:val="009A691A"/>
    <w:rsid w:val="009A7399"/>
    <w:rsid w:val="009B1355"/>
    <w:rsid w:val="009B2EB3"/>
    <w:rsid w:val="009B467F"/>
    <w:rsid w:val="009B6354"/>
    <w:rsid w:val="009C0AB3"/>
    <w:rsid w:val="009C2045"/>
    <w:rsid w:val="009C2431"/>
    <w:rsid w:val="009C2A1D"/>
    <w:rsid w:val="009C3294"/>
    <w:rsid w:val="009C5A7B"/>
    <w:rsid w:val="009D0D42"/>
    <w:rsid w:val="009D22B6"/>
    <w:rsid w:val="009D4F74"/>
    <w:rsid w:val="009D531D"/>
    <w:rsid w:val="009D790B"/>
    <w:rsid w:val="009E0319"/>
    <w:rsid w:val="009E033D"/>
    <w:rsid w:val="009E06FA"/>
    <w:rsid w:val="009E3227"/>
    <w:rsid w:val="009E330E"/>
    <w:rsid w:val="009E366D"/>
    <w:rsid w:val="009E3C11"/>
    <w:rsid w:val="009E4E7B"/>
    <w:rsid w:val="009E506A"/>
    <w:rsid w:val="009E5B07"/>
    <w:rsid w:val="009E65A4"/>
    <w:rsid w:val="009E6C86"/>
    <w:rsid w:val="009F0041"/>
    <w:rsid w:val="009F0084"/>
    <w:rsid w:val="009F0433"/>
    <w:rsid w:val="009F0746"/>
    <w:rsid w:val="009F0930"/>
    <w:rsid w:val="009F09F8"/>
    <w:rsid w:val="009F23CD"/>
    <w:rsid w:val="009F325F"/>
    <w:rsid w:val="009F4485"/>
    <w:rsid w:val="009F59EE"/>
    <w:rsid w:val="009F65F0"/>
    <w:rsid w:val="009F7515"/>
    <w:rsid w:val="00A020D3"/>
    <w:rsid w:val="00A035EB"/>
    <w:rsid w:val="00A03BD1"/>
    <w:rsid w:val="00A03E97"/>
    <w:rsid w:val="00A07C3A"/>
    <w:rsid w:val="00A103D3"/>
    <w:rsid w:val="00A1054F"/>
    <w:rsid w:val="00A10D3F"/>
    <w:rsid w:val="00A1172C"/>
    <w:rsid w:val="00A1250C"/>
    <w:rsid w:val="00A12961"/>
    <w:rsid w:val="00A132B4"/>
    <w:rsid w:val="00A160BC"/>
    <w:rsid w:val="00A16D9D"/>
    <w:rsid w:val="00A16ECB"/>
    <w:rsid w:val="00A2026C"/>
    <w:rsid w:val="00A22644"/>
    <w:rsid w:val="00A23386"/>
    <w:rsid w:val="00A251F5"/>
    <w:rsid w:val="00A2617B"/>
    <w:rsid w:val="00A26B16"/>
    <w:rsid w:val="00A321A0"/>
    <w:rsid w:val="00A32A6A"/>
    <w:rsid w:val="00A34870"/>
    <w:rsid w:val="00A35D39"/>
    <w:rsid w:val="00A36707"/>
    <w:rsid w:val="00A36B45"/>
    <w:rsid w:val="00A371FD"/>
    <w:rsid w:val="00A4168C"/>
    <w:rsid w:val="00A41767"/>
    <w:rsid w:val="00A417DD"/>
    <w:rsid w:val="00A42474"/>
    <w:rsid w:val="00A4268C"/>
    <w:rsid w:val="00A42C41"/>
    <w:rsid w:val="00A43F61"/>
    <w:rsid w:val="00A45962"/>
    <w:rsid w:val="00A4655A"/>
    <w:rsid w:val="00A46CC4"/>
    <w:rsid w:val="00A47BD2"/>
    <w:rsid w:val="00A51B77"/>
    <w:rsid w:val="00A52527"/>
    <w:rsid w:val="00A532FC"/>
    <w:rsid w:val="00A54844"/>
    <w:rsid w:val="00A561C5"/>
    <w:rsid w:val="00A57026"/>
    <w:rsid w:val="00A60962"/>
    <w:rsid w:val="00A6121A"/>
    <w:rsid w:val="00A61E0D"/>
    <w:rsid w:val="00A61E47"/>
    <w:rsid w:val="00A61F37"/>
    <w:rsid w:val="00A634DB"/>
    <w:rsid w:val="00A63E95"/>
    <w:rsid w:val="00A6458A"/>
    <w:rsid w:val="00A65884"/>
    <w:rsid w:val="00A7085C"/>
    <w:rsid w:val="00A70AB3"/>
    <w:rsid w:val="00A71D1E"/>
    <w:rsid w:val="00A7346D"/>
    <w:rsid w:val="00A7450D"/>
    <w:rsid w:val="00A754A7"/>
    <w:rsid w:val="00A803E0"/>
    <w:rsid w:val="00A80434"/>
    <w:rsid w:val="00A80FDE"/>
    <w:rsid w:val="00A813C8"/>
    <w:rsid w:val="00A81A8F"/>
    <w:rsid w:val="00A82F2E"/>
    <w:rsid w:val="00A8436E"/>
    <w:rsid w:val="00A858C1"/>
    <w:rsid w:val="00A878E2"/>
    <w:rsid w:val="00A90A57"/>
    <w:rsid w:val="00A90FC5"/>
    <w:rsid w:val="00AA03F4"/>
    <w:rsid w:val="00AA0A83"/>
    <w:rsid w:val="00AA15F6"/>
    <w:rsid w:val="00AA18A6"/>
    <w:rsid w:val="00AA29CC"/>
    <w:rsid w:val="00AA4824"/>
    <w:rsid w:val="00AA6712"/>
    <w:rsid w:val="00AA6B60"/>
    <w:rsid w:val="00AA7FDE"/>
    <w:rsid w:val="00AB106B"/>
    <w:rsid w:val="00AB2BBD"/>
    <w:rsid w:val="00AB36E0"/>
    <w:rsid w:val="00AB6491"/>
    <w:rsid w:val="00AC22C3"/>
    <w:rsid w:val="00AC2CB0"/>
    <w:rsid w:val="00AC3135"/>
    <w:rsid w:val="00AC34E2"/>
    <w:rsid w:val="00AC5D73"/>
    <w:rsid w:val="00AC66ED"/>
    <w:rsid w:val="00AC698C"/>
    <w:rsid w:val="00AD03DE"/>
    <w:rsid w:val="00AD3B60"/>
    <w:rsid w:val="00AD3CAD"/>
    <w:rsid w:val="00AD3F5E"/>
    <w:rsid w:val="00AD4A82"/>
    <w:rsid w:val="00AD586D"/>
    <w:rsid w:val="00AD6CDE"/>
    <w:rsid w:val="00AD74E4"/>
    <w:rsid w:val="00AE07B1"/>
    <w:rsid w:val="00AE165E"/>
    <w:rsid w:val="00AE16CC"/>
    <w:rsid w:val="00AE1B0F"/>
    <w:rsid w:val="00AE2119"/>
    <w:rsid w:val="00AE21E0"/>
    <w:rsid w:val="00AE261A"/>
    <w:rsid w:val="00AE296F"/>
    <w:rsid w:val="00AE2A26"/>
    <w:rsid w:val="00AE359C"/>
    <w:rsid w:val="00AE7564"/>
    <w:rsid w:val="00AF1E63"/>
    <w:rsid w:val="00AF3F33"/>
    <w:rsid w:val="00AF40B9"/>
    <w:rsid w:val="00AF5139"/>
    <w:rsid w:val="00AF566A"/>
    <w:rsid w:val="00AF5853"/>
    <w:rsid w:val="00AF5972"/>
    <w:rsid w:val="00AF6FB1"/>
    <w:rsid w:val="00B042AB"/>
    <w:rsid w:val="00B04489"/>
    <w:rsid w:val="00B05883"/>
    <w:rsid w:val="00B0618A"/>
    <w:rsid w:val="00B06F5B"/>
    <w:rsid w:val="00B11F98"/>
    <w:rsid w:val="00B12CE5"/>
    <w:rsid w:val="00B13197"/>
    <w:rsid w:val="00B14595"/>
    <w:rsid w:val="00B154B5"/>
    <w:rsid w:val="00B16082"/>
    <w:rsid w:val="00B167CB"/>
    <w:rsid w:val="00B16AFD"/>
    <w:rsid w:val="00B2117F"/>
    <w:rsid w:val="00B2232D"/>
    <w:rsid w:val="00B22E9C"/>
    <w:rsid w:val="00B22EBB"/>
    <w:rsid w:val="00B22F2B"/>
    <w:rsid w:val="00B232F7"/>
    <w:rsid w:val="00B24E67"/>
    <w:rsid w:val="00B26B3E"/>
    <w:rsid w:val="00B3064A"/>
    <w:rsid w:val="00B3233D"/>
    <w:rsid w:val="00B326DB"/>
    <w:rsid w:val="00B32F4D"/>
    <w:rsid w:val="00B342F4"/>
    <w:rsid w:val="00B347CD"/>
    <w:rsid w:val="00B34A01"/>
    <w:rsid w:val="00B34DDD"/>
    <w:rsid w:val="00B35580"/>
    <w:rsid w:val="00B36D60"/>
    <w:rsid w:val="00B40019"/>
    <w:rsid w:val="00B4092E"/>
    <w:rsid w:val="00B4372D"/>
    <w:rsid w:val="00B43F7D"/>
    <w:rsid w:val="00B44EBF"/>
    <w:rsid w:val="00B47F01"/>
    <w:rsid w:val="00B51315"/>
    <w:rsid w:val="00B51FDE"/>
    <w:rsid w:val="00B5281A"/>
    <w:rsid w:val="00B52BE9"/>
    <w:rsid w:val="00B577AD"/>
    <w:rsid w:val="00B60978"/>
    <w:rsid w:val="00B629B8"/>
    <w:rsid w:val="00B631B1"/>
    <w:rsid w:val="00B641C8"/>
    <w:rsid w:val="00B6454D"/>
    <w:rsid w:val="00B64884"/>
    <w:rsid w:val="00B65423"/>
    <w:rsid w:val="00B67AF3"/>
    <w:rsid w:val="00B67BB1"/>
    <w:rsid w:val="00B67C77"/>
    <w:rsid w:val="00B67D09"/>
    <w:rsid w:val="00B7566F"/>
    <w:rsid w:val="00B760E3"/>
    <w:rsid w:val="00B80853"/>
    <w:rsid w:val="00B80EC3"/>
    <w:rsid w:val="00B837A2"/>
    <w:rsid w:val="00B842B0"/>
    <w:rsid w:val="00B84318"/>
    <w:rsid w:val="00B8629C"/>
    <w:rsid w:val="00B8660F"/>
    <w:rsid w:val="00B871AE"/>
    <w:rsid w:val="00B87D17"/>
    <w:rsid w:val="00B87FC3"/>
    <w:rsid w:val="00B91CE8"/>
    <w:rsid w:val="00B93265"/>
    <w:rsid w:val="00B93352"/>
    <w:rsid w:val="00B958F3"/>
    <w:rsid w:val="00B97716"/>
    <w:rsid w:val="00BA08D1"/>
    <w:rsid w:val="00BA2CF0"/>
    <w:rsid w:val="00BA3828"/>
    <w:rsid w:val="00BA4650"/>
    <w:rsid w:val="00BA4B05"/>
    <w:rsid w:val="00BA5DF6"/>
    <w:rsid w:val="00BA65C2"/>
    <w:rsid w:val="00BA7489"/>
    <w:rsid w:val="00BA761B"/>
    <w:rsid w:val="00BA78D0"/>
    <w:rsid w:val="00BA7F1E"/>
    <w:rsid w:val="00BB09D2"/>
    <w:rsid w:val="00BB0C0B"/>
    <w:rsid w:val="00BB14FA"/>
    <w:rsid w:val="00BB1AEE"/>
    <w:rsid w:val="00BB221F"/>
    <w:rsid w:val="00BB2366"/>
    <w:rsid w:val="00BB2549"/>
    <w:rsid w:val="00BB4EAB"/>
    <w:rsid w:val="00BC087F"/>
    <w:rsid w:val="00BC16A6"/>
    <w:rsid w:val="00BC1C10"/>
    <w:rsid w:val="00BC2D1F"/>
    <w:rsid w:val="00BC2D9F"/>
    <w:rsid w:val="00BC3966"/>
    <w:rsid w:val="00BC583B"/>
    <w:rsid w:val="00BC7ED2"/>
    <w:rsid w:val="00BD125A"/>
    <w:rsid w:val="00BD195E"/>
    <w:rsid w:val="00BD3BF9"/>
    <w:rsid w:val="00BD3DC5"/>
    <w:rsid w:val="00BD4267"/>
    <w:rsid w:val="00BD543D"/>
    <w:rsid w:val="00BD5BCB"/>
    <w:rsid w:val="00BD7999"/>
    <w:rsid w:val="00BD7BA2"/>
    <w:rsid w:val="00BE03EA"/>
    <w:rsid w:val="00BE0F32"/>
    <w:rsid w:val="00BE1BC5"/>
    <w:rsid w:val="00BE4BA9"/>
    <w:rsid w:val="00BE6549"/>
    <w:rsid w:val="00BE776A"/>
    <w:rsid w:val="00BF0235"/>
    <w:rsid w:val="00BF0C4C"/>
    <w:rsid w:val="00BF1CCC"/>
    <w:rsid w:val="00BF20A4"/>
    <w:rsid w:val="00BF2110"/>
    <w:rsid w:val="00BF54F9"/>
    <w:rsid w:val="00BF5A80"/>
    <w:rsid w:val="00BF6161"/>
    <w:rsid w:val="00C00CAC"/>
    <w:rsid w:val="00C015A8"/>
    <w:rsid w:val="00C02BDC"/>
    <w:rsid w:val="00C03211"/>
    <w:rsid w:val="00C03BCC"/>
    <w:rsid w:val="00C04E65"/>
    <w:rsid w:val="00C0509B"/>
    <w:rsid w:val="00C0583E"/>
    <w:rsid w:val="00C05BA0"/>
    <w:rsid w:val="00C064FB"/>
    <w:rsid w:val="00C1095D"/>
    <w:rsid w:val="00C10D49"/>
    <w:rsid w:val="00C1391B"/>
    <w:rsid w:val="00C14268"/>
    <w:rsid w:val="00C14FBD"/>
    <w:rsid w:val="00C15D8E"/>
    <w:rsid w:val="00C164BE"/>
    <w:rsid w:val="00C16913"/>
    <w:rsid w:val="00C175D0"/>
    <w:rsid w:val="00C17756"/>
    <w:rsid w:val="00C20B2D"/>
    <w:rsid w:val="00C21501"/>
    <w:rsid w:val="00C22C0D"/>
    <w:rsid w:val="00C236CE"/>
    <w:rsid w:val="00C24583"/>
    <w:rsid w:val="00C246DC"/>
    <w:rsid w:val="00C254E5"/>
    <w:rsid w:val="00C2648C"/>
    <w:rsid w:val="00C3073F"/>
    <w:rsid w:val="00C30804"/>
    <w:rsid w:val="00C32DC1"/>
    <w:rsid w:val="00C347E2"/>
    <w:rsid w:val="00C34FCC"/>
    <w:rsid w:val="00C365F7"/>
    <w:rsid w:val="00C366FF"/>
    <w:rsid w:val="00C36F4D"/>
    <w:rsid w:val="00C375C5"/>
    <w:rsid w:val="00C3764F"/>
    <w:rsid w:val="00C37AD7"/>
    <w:rsid w:val="00C37EBB"/>
    <w:rsid w:val="00C400B3"/>
    <w:rsid w:val="00C4042E"/>
    <w:rsid w:val="00C40679"/>
    <w:rsid w:val="00C44071"/>
    <w:rsid w:val="00C44F3F"/>
    <w:rsid w:val="00C45540"/>
    <w:rsid w:val="00C46A4B"/>
    <w:rsid w:val="00C46C2E"/>
    <w:rsid w:val="00C5010E"/>
    <w:rsid w:val="00C5122D"/>
    <w:rsid w:val="00C51465"/>
    <w:rsid w:val="00C53290"/>
    <w:rsid w:val="00C549AE"/>
    <w:rsid w:val="00C54A19"/>
    <w:rsid w:val="00C5635C"/>
    <w:rsid w:val="00C60359"/>
    <w:rsid w:val="00C60BA0"/>
    <w:rsid w:val="00C61CF0"/>
    <w:rsid w:val="00C62BA9"/>
    <w:rsid w:val="00C62D14"/>
    <w:rsid w:val="00C639CB"/>
    <w:rsid w:val="00C6428D"/>
    <w:rsid w:val="00C66F77"/>
    <w:rsid w:val="00C67CE1"/>
    <w:rsid w:val="00C70A55"/>
    <w:rsid w:val="00C7112F"/>
    <w:rsid w:val="00C72777"/>
    <w:rsid w:val="00C73820"/>
    <w:rsid w:val="00C73868"/>
    <w:rsid w:val="00C7456E"/>
    <w:rsid w:val="00C750E6"/>
    <w:rsid w:val="00C80D30"/>
    <w:rsid w:val="00C82055"/>
    <w:rsid w:val="00C82637"/>
    <w:rsid w:val="00C82FB8"/>
    <w:rsid w:val="00C83451"/>
    <w:rsid w:val="00C83D60"/>
    <w:rsid w:val="00C84A78"/>
    <w:rsid w:val="00C84D56"/>
    <w:rsid w:val="00C865E6"/>
    <w:rsid w:val="00C86EE2"/>
    <w:rsid w:val="00C87E17"/>
    <w:rsid w:val="00C9024F"/>
    <w:rsid w:val="00C902B4"/>
    <w:rsid w:val="00C90995"/>
    <w:rsid w:val="00C90F15"/>
    <w:rsid w:val="00C9230B"/>
    <w:rsid w:val="00C93C17"/>
    <w:rsid w:val="00C93C7C"/>
    <w:rsid w:val="00C9448A"/>
    <w:rsid w:val="00C95399"/>
    <w:rsid w:val="00C95E45"/>
    <w:rsid w:val="00C96439"/>
    <w:rsid w:val="00C96D16"/>
    <w:rsid w:val="00C9703F"/>
    <w:rsid w:val="00C97104"/>
    <w:rsid w:val="00CA0BB2"/>
    <w:rsid w:val="00CA1A8A"/>
    <w:rsid w:val="00CA53C3"/>
    <w:rsid w:val="00CB2301"/>
    <w:rsid w:val="00CB2D18"/>
    <w:rsid w:val="00CB59AD"/>
    <w:rsid w:val="00CB5B54"/>
    <w:rsid w:val="00CB623A"/>
    <w:rsid w:val="00CB6F77"/>
    <w:rsid w:val="00CC0305"/>
    <w:rsid w:val="00CC1799"/>
    <w:rsid w:val="00CC2304"/>
    <w:rsid w:val="00CC240C"/>
    <w:rsid w:val="00CC26D3"/>
    <w:rsid w:val="00CC6691"/>
    <w:rsid w:val="00CC67F3"/>
    <w:rsid w:val="00CC6A24"/>
    <w:rsid w:val="00CD0E6A"/>
    <w:rsid w:val="00CD54BE"/>
    <w:rsid w:val="00CD6C6C"/>
    <w:rsid w:val="00CD6F03"/>
    <w:rsid w:val="00CD76D2"/>
    <w:rsid w:val="00CE13BC"/>
    <w:rsid w:val="00CE1407"/>
    <w:rsid w:val="00CE4754"/>
    <w:rsid w:val="00CE5022"/>
    <w:rsid w:val="00CE5BF1"/>
    <w:rsid w:val="00CE64ED"/>
    <w:rsid w:val="00CE6DF3"/>
    <w:rsid w:val="00CE7D1C"/>
    <w:rsid w:val="00CF75A0"/>
    <w:rsid w:val="00CF785F"/>
    <w:rsid w:val="00D01385"/>
    <w:rsid w:val="00D01B23"/>
    <w:rsid w:val="00D0285A"/>
    <w:rsid w:val="00D032B0"/>
    <w:rsid w:val="00D040CB"/>
    <w:rsid w:val="00D05807"/>
    <w:rsid w:val="00D10618"/>
    <w:rsid w:val="00D10BD4"/>
    <w:rsid w:val="00D10D3B"/>
    <w:rsid w:val="00D10E3F"/>
    <w:rsid w:val="00D113DC"/>
    <w:rsid w:val="00D11895"/>
    <w:rsid w:val="00D125BB"/>
    <w:rsid w:val="00D12ED0"/>
    <w:rsid w:val="00D1419B"/>
    <w:rsid w:val="00D15712"/>
    <w:rsid w:val="00D15D19"/>
    <w:rsid w:val="00D17002"/>
    <w:rsid w:val="00D211B6"/>
    <w:rsid w:val="00D21250"/>
    <w:rsid w:val="00D215FB"/>
    <w:rsid w:val="00D2442F"/>
    <w:rsid w:val="00D25E79"/>
    <w:rsid w:val="00D3050E"/>
    <w:rsid w:val="00D32AC5"/>
    <w:rsid w:val="00D32D25"/>
    <w:rsid w:val="00D34F6A"/>
    <w:rsid w:val="00D36C65"/>
    <w:rsid w:val="00D37D05"/>
    <w:rsid w:val="00D406AB"/>
    <w:rsid w:val="00D41980"/>
    <w:rsid w:val="00D42926"/>
    <w:rsid w:val="00D42D30"/>
    <w:rsid w:val="00D441BE"/>
    <w:rsid w:val="00D46B18"/>
    <w:rsid w:val="00D477F9"/>
    <w:rsid w:val="00D47FE9"/>
    <w:rsid w:val="00D50014"/>
    <w:rsid w:val="00D51764"/>
    <w:rsid w:val="00D51829"/>
    <w:rsid w:val="00D52B31"/>
    <w:rsid w:val="00D52B81"/>
    <w:rsid w:val="00D53D4D"/>
    <w:rsid w:val="00D54684"/>
    <w:rsid w:val="00D54B7F"/>
    <w:rsid w:val="00D55249"/>
    <w:rsid w:val="00D56634"/>
    <w:rsid w:val="00D56A66"/>
    <w:rsid w:val="00D57889"/>
    <w:rsid w:val="00D60400"/>
    <w:rsid w:val="00D616F5"/>
    <w:rsid w:val="00D63B9D"/>
    <w:rsid w:val="00D64D16"/>
    <w:rsid w:val="00D6504D"/>
    <w:rsid w:val="00D6532C"/>
    <w:rsid w:val="00D65B3F"/>
    <w:rsid w:val="00D65E28"/>
    <w:rsid w:val="00D665A0"/>
    <w:rsid w:val="00D6768B"/>
    <w:rsid w:val="00D70E0E"/>
    <w:rsid w:val="00D71366"/>
    <w:rsid w:val="00D718DD"/>
    <w:rsid w:val="00D7233C"/>
    <w:rsid w:val="00D734FB"/>
    <w:rsid w:val="00D81BE3"/>
    <w:rsid w:val="00D82B84"/>
    <w:rsid w:val="00D833E9"/>
    <w:rsid w:val="00D8620B"/>
    <w:rsid w:val="00D86C2B"/>
    <w:rsid w:val="00D86F45"/>
    <w:rsid w:val="00D87F9E"/>
    <w:rsid w:val="00D90238"/>
    <w:rsid w:val="00D90543"/>
    <w:rsid w:val="00D906DE"/>
    <w:rsid w:val="00D909C3"/>
    <w:rsid w:val="00D91C21"/>
    <w:rsid w:val="00D91F35"/>
    <w:rsid w:val="00D921BE"/>
    <w:rsid w:val="00D92837"/>
    <w:rsid w:val="00D930B6"/>
    <w:rsid w:val="00D952C7"/>
    <w:rsid w:val="00D960BD"/>
    <w:rsid w:val="00D9681A"/>
    <w:rsid w:val="00D97C69"/>
    <w:rsid w:val="00DA016E"/>
    <w:rsid w:val="00DA025B"/>
    <w:rsid w:val="00DA03C2"/>
    <w:rsid w:val="00DA331A"/>
    <w:rsid w:val="00DA37BA"/>
    <w:rsid w:val="00DA51E2"/>
    <w:rsid w:val="00DA5885"/>
    <w:rsid w:val="00DA593E"/>
    <w:rsid w:val="00DA643E"/>
    <w:rsid w:val="00DB1036"/>
    <w:rsid w:val="00DB1669"/>
    <w:rsid w:val="00DB1E3D"/>
    <w:rsid w:val="00DB28B8"/>
    <w:rsid w:val="00DB2DAF"/>
    <w:rsid w:val="00DB524E"/>
    <w:rsid w:val="00DB61CC"/>
    <w:rsid w:val="00DC2DF7"/>
    <w:rsid w:val="00DC2E6E"/>
    <w:rsid w:val="00DC3496"/>
    <w:rsid w:val="00DC70D5"/>
    <w:rsid w:val="00DD07B8"/>
    <w:rsid w:val="00DD1D0C"/>
    <w:rsid w:val="00DD26E9"/>
    <w:rsid w:val="00DD3408"/>
    <w:rsid w:val="00DD49D4"/>
    <w:rsid w:val="00DD4B97"/>
    <w:rsid w:val="00DD78A3"/>
    <w:rsid w:val="00DE0308"/>
    <w:rsid w:val="00DE4570"/>
    <w:rsid w:val="00DE6EA6"/>
    <w:rsid w:val="00DF0005"/>
    <w:rsid w:val="00DF00C9"/>
    <w:rsid w:val="00DF0364"/>
    <w:rsid w:val="00DF1A5C"/>
    <w:rsid w:val="00DF3BF3"/>
    <w:rsid w:val="00DF4491"/>
    <w:rsid w:val="00DF4907"/>
    <w:rsid w:val="00DF4D5F"/>
    <w:rsid w:val="00DF4FD2"/>
    <w:rsid w:val="00DF5B8B"/>
    <w:rsid w:val="00DF7425"/>
    <w:rsid w:val="00DF7969"/>
    <w:rsid w:val="00E00321"/>
    <w:rsid w:val="00E02388"/>
    <w:rsid w:val="00E0285C"/>
    <w:rsid w:val="00E0293A"/>
    <w:rsid w:val="00E047D8"/>
    <w:rsid w:val="00E067D2"/>
    <w:rsid w:val="00E06A7A"/>
    <w:rsid w:val="00E06C87"/>
    <w:rsid w:val="00E07930"/>
    <w:rsid w:val="00E07B66"/>
    <w:rsid w:val="00E13469"/>
    <w:rsid w:val="00E13C56"/>
    <w:rsid w:val="00E14424"/>
    <w:rsid w:val="00E1447B"/>
    <w:rsid w:val="00E16124"/>
    <w:rsid w:val="00E1636A"/>
    <w:rsid w:val="00E16C89"/>
    <w:rsid w:val="00E16CFC"/>
    <w:rsid w:val="00E17F78"/>
    <w:rsid w:val="00E2143A"/>
    <w:rsid w:val="00E224BF"/>
    <w:rsid w:val="00E22927"/>
    <w:rsid w:val="00E23E74"/>
    <w:rsid w:val="00E24C28"/>
    <w:rsid w:val="00E26AF8"/>
    <w:rsid w:val="00E313FF"/>
    <w:rsid w:val="00E32454"/>
    <w:rsid w:val="00E404D7"/>
    <w:rsid w:val="00E4087C"/>
    <w:rsid w:val="00E41616"/>
    <w:rsid w:val="00E41A07"/>
    <w:rsid w:val="00E42245"/>
    <w:rsid w:val="00E42F26"/>
    <w:rsid w:val="00E439D4"/>
    <w:rsid w:val="00E43E41"/>
    <w:rsid w:val="00E44168"/>
    <w:rsid w:val="00E44553"/>
    <w:rsid w:val="00E44C0F"/>
    <w:rsid w:val="00E452FE"/>
    <w:rsid w:val="00E45737"/>
    <w:rsid w:val="00E467D8"/>
    <w:rsid w:val="00E474EB"/>
    <w:rsid w:val="00E50AC4"/>
    <w:rsid w:val="00E53782"/>
    <w:rsid w:val="00E54941"/>
    <w:rsid w:val="00E5572A"/>
    <w:rsid w:val="00E601FB"/>
    <w:rsid w:val="00E60F19"/>
    <w:rsid w:val="00E6287B"/>
    <w:rsid w:val="00E63378"/>
    <w:rsid w:val="00E6578B"/>
    <w:rsid w:val="00E6587B"/>
    <w:rsid w:val="00E67791"/>
    <w:rsid w:val="00E67F0F"/>
    <w:rsid w:val="00E701A4"/>
    <w:rsid w:val="00E77C0B"/>
    <w:rsid w:val="00E77F47"/>
    <w:rsid w:val="00E77FA2"/>
    <w:rsid w:val="00E81303"/>
    <w:rsid w:val="00E84E38"/>
    <w:rsid w:val="00E85299"/>
    <w:rsid w:val="00E8647F"/>
    <w:rsid w:val="00E86DE9"/>
    <w:rsid w:val="00E90621"/>
    <w:rsid w:val="00E92F3F"/>
    <w:rsid w:val="00E9397F"/>
    <w:rsid w:val="00E93EAC"/>
    <w:rsid w:val="00E93F0A"/>
    <w:rsid w:val="00E94F00"/>
    <w:rsid w:val="00E952C8"/>
    <w:rsid w:val="00E96A62"/>
    <w:rsid w:val="00E96F3C"/>
    <w:rsid w:val="00E97713"/>
    <w:rsid w:val="00E97F65"/>
    <w:rsid w:val="00E97FA4"/>
    <w:rsid w:val="00EA1246"/>
    <w:rsid w:val="00EA2942"/>
    <w:rsid w:val="00EA3689"/>
    <w:rsid w:val="00EA4279"/>
    <w:rsid w:val="00EA42B6"/>
    <w:rsid w:val="00EA4836"/>
    <w:rsid w:val="00EA5E95"/>
    <w:rsid w:val="00EA5F9F"/>
    <w:rsid w:val="00EA7858"/>
    <w:rsid w:val="00EB047F"/>
    <w:rsid w:val="00EB291A"/>
    <w:rsid w:val="00EB2F1B"/>
    <w:rsid w:val="00EB4752"/>
    <w:rsid w:val="00EB4FAE"/>
    <w:rsid w:val="00EB535A"/>
    <w:rsid w:val="00EB634E"/>
    <w:rsid w:val="00EB7C8F"/>
    <w:rsid w:val="00EC1695"/>
    <w:rsid w:val="00EC1851"/>
    <w:rsid w:val="00EC473D"/>
    <w:rsid w:val="00EC496C"/>
    <w:rsid w:val="00EC4DDC"/>
    <w:rsid w:val="00EC591D"/>
    <w:rsid w:val="00EC591F"/>
    <w:rsid w:val="00EC5F15"/>
    <w:rsid w:val="00EC692C"/>
    <w:rsid w:val="00EC777E"/>
    <w:rsid w:val="00EC7DBB"/>
    <w:rsid w:val="00EC7FCD"/>
    <w:rsid w:val="00ED02B9"/>
    <w:rsid w:val="00ED05F1"/>
    <w:rsid w:val="00ED0CF0"/>
    <w:rsid w:val="00ED21F5"/>
    <w:rsid w:val="00ED26B3"/>
    <w:rsid w:val="00ED3E2E"/>
    <w:rsid w:val="00ED4998"/>
    <w:rsid w:val="00ED5CB2"/>
    <w:rsid w:val="00ED65DB"/>
    <w:rsid w:val="00ED78C8"/>
    <w:rsid w:val="00ED7A66"/>
    <w:rsid w:val="00EE0D50"/>
    <w:rsid w:val="00EE1853"/>
    <w:rsid w:val="00EE2051"/>
    <w:rsid w:val="00EE4FA1"/>
    <w:rsid w:val="00EE7246"/>
    <w:rsid w:val="00EE750E"/>
    <w:rsid w:val="00EE7E12"/>
    <w:rsid w:val="00EF12A3"/>
    <w:rsid w:val="00EF23E4"/>
    <w:rsid w:val="00EF2409"/>
    <w:rsid w:val="00EF36DD"/>
    <w:rsid w:val="00EF4E12"/>
    <w:rsid w:val="00EF53A6"/>
    <w:rsid w:val="00EF63A4"/>
    <w:rsid w:val="00EF7A40"/>
    <w:rsid w:val="00F00558"/>
    <w:rsid w:val="00F01BA9"/>
    <w:rsid w:val="00F026B2"/>
    <w:rsid w:val="00F03524"/>
    <w:rsid w:val="00F04494"/>
    <w:rsid w:val="00F048E3"/>
    <w:rsid w:val="00F04CAE"/>
    <w:rsid w:val="00F0552A"/>
    <w:rsid w:val="00F11AC3"/>
    <w:rsid w:val="00F11B3A"/>
    <w:rsid w:val="00F11C1D"/>
    <w:rsid w:val="00F123CF"/>
    <w:rsid w:val="00F12EBB"/>
    <w:rsid w:val="00F14497"/>
    <w:rsid w:val="00F239B3"/>
    <w:rsid w:val="00F24026"/>
    <w:rsid w:val="00F24159"/>
    <w:rsid w:val="00F242A0"/>
    <w:rsid w:val="00F252C2"/>
    <w:rsid w:val="00F26ED5"/>
    <w:rsid w:val="00F27025"/>
    <w:rsid w:val="00F30CAE"/>
    <w:rsid w:val="00F312BB"/>
    <w:rsid w:val="00F331E0"/>
    <w:rsid w:val="00F340F8"/>
    <w:rsid w:val="00F343E6"/>
    <w:rsid w:val="00F34CB6"/>
    <w:rsid w:val="00F353A0"/>
    <w:rsid w:val="00F41E38"/>
    <w:rsid w:val="00F4204A"/>
    <w:rsid w:val="00F42C08"/>
    <w:rsid w:val="00F45876"/>
    <w:rsid w:val="00F45962"/>
    <w:rsid w:val="00F45F60"/>
    <w:rsid w:val="00F46509"/>
    <w:rsid w:val="00F50EA8"/>
    <w:rsid w:val="00F51F8F"/>
    <w:rsid w:val="00F526F5"/>
    <w:rsid w:val="00F52B0C"/>
    <w:rsid w:val="00F542D5"/>
    <w:rsid w:val="00F54C88"/>
    <w:rsid w:val="00F55780"/>
    <w:rsid w:val="00F600E4"/>
    <w:rsid w:val="00F602F8"/>
    <w:rsid w:val="00F60399"/>
    <w:rsid w:val="00F6073D"/>
    <w:rsid w:val="00F619CB"/>
    <w:rsid w:val="00F61FAE"/>
    <w:rsid w:val="00F63820"/>
    <w:rsid w:val="00F64ADC"/>
    <w:rsid w:val="00F65283"/>
    <w:rsid w:val="00F6601A"/>
    <w:rsid w:val="00F660BA"/>
    <w:rsid w:val="00F67569"/>
    <w:rsid w:val="00F709D0"/>
    <w:rsid w:val="00F70E7D"/>
    <w:rsid w:val="00F71D83"/>
    <w:rsid w:val="00F7222B"/>
    <w:rsid w:val="00F7237D"/>
    <w:rsid w:val="00F723FF"/>
    <w:rsid w:val="00F72595"/>
    <w:rsid w:val="00F73BD3"/>
    <w:rsid w:val="00F7436A"/>
    <w:rsid w:val="00F830C1"/>
    <w:rsid w:val="00F84FAC"/>
    <w:rsid w:val="00F854E3"/>
    <w:rsid w:val="00F870F6"/>
    <w:rsid w:val="00F875A8"/>
    <w:rsid w:val="00F879E3"/>
    <w:rsid w:val="00F92162"/>
    <w:rsid w:val="00F922C3"/>
    <w:rsid w:val="00F92E24"/>
    <w:rsid w:val="00F94AF0"/>
    <w:rsid w:val="00F95300"/>
    <w:rsid w:val="00F9593F"/>
    <w:rsid w:val="00F9613D"/>
    <w:rsid w:val="00F96677"/>
    <w:rsid w:val="00F96DEB"/>
    <w:rsid w:val="00FA121B"/>
    <w:rsid w:val="00FA1553"/>
    <w:rsid w:val="00FA1CFA"/>
    <w:rsid w:val="00FA2CA1"/>
    <w:rsid w:val="00FA4EEE"/>
    <w:rsid w:val="00FA5FB4"/>
    <w:rsid w:val="00FA7526"/>
    <w:rsid w:val="00FB250D"/>
    <w:rsid w:val="00FB2B37"/>
    <w:rsid w:val="00FB5982"/>
    <w:rsid w:val="00FB6AF6"/>
    <w:rsid w:val="00FB7B24"/>
    <w:rsid w:val="00FC0093"/>
    <w:rsid w:val="00FC0AE8"/>
    <w:rsid w:val="00FC27D6"/>
    <w:rsid w:val="00FC3D3C"/>
    <w:rsid w:val="00FC3DD5"/>
    <w:rsid w:val="00FC3E72"/>
    <w:rsid w:val="00FC58C4"/>
    <w:rsid w:val="00FC6988"/>
    <w:rsid w:val="00FC7F8C"/>
    <w:rsid w:val="00FD02E5"/>
    <w:rsid w:val="00FD0DB1"/>
    <w:rsid w:val="00FD1252"/>
    <w:rsid w:val="00FD31C6"/>
    <w:rsid w:val="00FD359D"/>
    <w:rsid w:val="00FD5254"/>
    <w:rsid w:val="00FD562D"/>
    <w:rsid w:val="00FD5DCD"/>
    <w:rsid w:val="00FD646A"/>
    <w:rsid w:val="00FD6600"/>
    <w:rsid w:val="00FD6637"/>
    <w:rsid w:val="00FD69AF"/>
    <w:rsid w:val="00FD73A0"/>
    <w:rsid w:val="00FD7A98"/>
    <w:rsid w:val="00FD7DFB"/>
    <w:rsid w:val="00FE0368"/>
    <w:rsid w:val="00FF0BAC"/>
    <w:rsid w:val="00FF1C1D"/>
    <w:rsid w:val="00FF1D45"/>
    <w:rsid w:val="00FF1FC7"/>
    <w:rsid w:val="00FF4B95"/>
    <w:rsid w:val="00FF4F80"/>
    <w:rsid w:val="00FF608D"/>
    <w:rsid w:val="00FF727C"/>
    <w:rsid w:val="00FF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9BD8"/>
  <w15:docId w15:val="{CAE32CD6-45DB-4419-AA80-D57EF8C9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0A"/>
    <w:rPr>
      <w:rFonts w:eastAsia="Times New Roman"/>
      <w:sz w:val="28"/>
      <w:szCs w:val="24"/>
    </w:rPr>
  </w:style>
  <w:style w:type="paragraph" w:styleId="Heading1">
    <w:name w:val="heading 1"/>
    <w:basedOn w:val="Normal"/>
    <w:next w:val="Normal"/>
    <w:link w:val="Heading1Char"/>
    <w:qFormat/>
    <w:rsid w:val="001305E4"/>
    <w:pPr>
      <w:keepNext/>
      <w:jc w:val="center"/>
      <w:outlineLvl w:val="0"/>
    </w:pPr>
    <w:rPr>
      <w:rFonts w:ascii=".VnTime" w:hAnsi=".VnTime"/>
      <w:i/>
      <w:sz w:val="20"/>
      <w:szCs w:val="20"/>
      <w:lang w:val="x-none" w:eastAsia="x-none"/>
    </w:rPr>
  </w:style>
  <w:style w:type="paragraph" w:styleId="Heading2">
    <w:name w:val="heading 2"/>
    <w:basedOn w:val="Normal"/>
    <w:next w:val="Normal"/>
    <w:link w:val="Heading2Char"/>
    <w:qFormat/>
    <w:rsid w:val="001305E4"/>
    <w:pPr>
      <w:keepNext/>
      <w:jc w:val="center"/>
      <w:outlineLvl w:val="1"/>
    </w:pPr>
    <w:rPr>
      <w:rFonts w:ascii=".VnTimeH" w:hAnsi=".VnTimeH"/>
      <w:b/>
      <w:sz w:val="20"/>
      <w:szCs w:val="20"/>
      <w:lang w:val="x-none" w:eastAsia="x-none"/>
    </w:rPr>
  </w:style>
  <w:style w:type="paragraph" w:styleId="Heading3">
    <w:name w:val="heading 3"/>
    <w:basedOn w:val="Normal"/>
    <w:next w:val="Normal"/>
    <w:link w:val="Heading3Char"/>
    <w:qFormat/>
    <w:rsid w:val="001305E4"/>
    <w:pPr>
      <w:keepNext/>
      <w:jc w:val="center"/>
      <w:outlineLvl w:val="2"/>
    </w:pPr>
    <w:rPr>
      <w:rFonts w:ascii=".VnTimeH" w:hAnsi=".VnTimeH"/>
      <w:b/>
      <w:sz w:val="26"/>
      <w:szCs w:val="20"/>
      <w:lang w:val="x-none" w:eastAsia="x-none"/>
    </w:rPr>
  </w:style>
  <w:style w:type="paragraph" w:styleId="Heading4">
    <w:name w:val="heading 4"/>
    <w:basedOn w:val="Normal"/>
    <w:next w:val="Normal"/>
    <w:link w:val="Heading4Char"/>
    <w:qFormat/>
    <w:rsid w:val="001305E4"/>
    <w:pPr>
      <w:keepNext/>
      <w:ind w:left="-57" w:right="-57"/>
      <w:jc w:val="center"/>
      <w:outlineLvl w:val="3"/>
    </w:pPr>
    <w:rPr>
      <w:rFonts w:ascii=".VnTimeH" w:hAnsi=".VnTimeH"/>
      <w:b/>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05E4"/>
    <w:rPr>
      <w:rFonts w:ascii=".VnTime" w:eastAsia="Times New Roman" w:hAnsi=".VnTime" w:cs="Times New Roman"/>
      <w:i/>
      <w:szCs w:val="20"/>
    </w:rPr>
  </w:style>
  <w:style w:type="character" w:customStyle="1" w:styleId="Heading2Char">
    <w:name w:val="Heading 2 Char"/>
    <w:link w:val="Heading2"/>
    <w:rsid w:val="001305E4"/>
    <w:rPr>
      <w:rFonts w:ascii=".VnTimeH" w:eastAsia="Times New Roman" w:hAnsi=".VnTimeH" w:cs="Times New Roman"/>
      <w:b/>
      <w:szCs w:val="20"/>
      <w:lang w:val="x-none" w:eastAsia="x-none"/>
    </w:rPr>
  </w:style>
  <w:style w:type="character" w:customStyle="1" w:styleId="Heading3Char">
    <w:name w:val="Heading 3 Char"/>
    <w:link w:val="Heading3"/>
    <w:rsid w:val="001305E4"/>
    <w:rPr>
      <w:rFonts w:ascii=".VnTimeH" w:eastAsia="Times New Roman" w:hAnsi=".VnTimeH" w:cs="Times New Roman"/>
      <w:b/>
      <w:sz w:val="26"/>
      <w:szCs w:val="20"/>
    </w:rPr>
  </w:style>
  <w:style w:type="character" w:customStyle="1" w:styleId="Heading4Char">
    <w:name w:val="Heading 4 Char"/>
    <w:link w:val="Heading4"/>
    <w:rsid w:val="001305E4"/>
    <w:rPr>
      <w:rFonts w:ascii=".VnTimeH" w:eastAsia="Times New Roman" w:hAnsi=".VnTimeH" w:cs="Times New Roman"/>
      <w:b/>
      <w:szCs w:val="20"/>
    </w:rPr>
  </w:style>
  <w:style w:type="paragraph" w:styleId="BodyText">
    <w:name w:val="Body Text"/>
    <w:basedOn w:val="Normal"/>
    <w:link w:val="BodyTextChar"/>
    <w:rsid w:val="001305E4"/>
    <w:pPr>
      <w:jc w:val="both"/>
    </w:pPr>
    <w:rPr>
      <w:rFonts w:ascii=".VnTimeH" w:hAnsi=".VnTimeH"/>
      <w:b/>
      <w:sz w:val="20"/>
      <w:szCs w:val="20"/>
      <w:lang w:val="x-none" w:eastAsia="x-none"/>
    </w:rPr>
  </w:style>
  <w:style w:type="character" w:customStyle="1" w:styleId="BodyTextChar">
    <w:name w:val="Body Text Char"/>
    <w:link w:val="BodyText"/>
    <w:rsid w:val="001305E4"/>
    <w:rPr>
      <w:rFonts w:ascii=".VnTimeH" w:eastAsia="Times New Roman" w:hAnsi=".VnTimeH" w:cs="Times New Roman"/>
      <w:b/>
      <w:szCs w:val="20"/>
      <w:lang w:val="x-none" w:eastAsia="x-none"/>
    </w:rPr>
  </w:style>
  <w:style w:type="character" w:styleId="PageNumber">
    <w:name w:val="page number"/>
    <w:basedOn w:val="DefaultParagraphFont"/>
    <w:rsid w:val="001305E4"/>
  </w:style>
  <w:style w:type="paragraph" w:styleId="Footer">
    <w:name w:val="footer"/>
    <w:basedOn w:val="Normal"/>
    <w:link w:val="FooterChar"/>
    <w:uiPriority w:val="99"/>
    <w:rsid w:val="001305E4"/>
    <w:pPr>
      <w:tabs>
        <w:tab w:val="center" w:pos="4320"/>
        <w:tab w:val="right" w:pos="8640"/>
      </w:tabs>
    </w:pPr>
    <w:rPr>
      <w:rFonts w:ascii=".VnTime" w:hAnsi=".VnTime"/>
      <w:sz w:val="20"/>
      <w:szCs w:val="20"/>
      <w:lang w:val="x-none" w:eastAsia="x-none"/>
    </w:rPr>
  </w:style>
  <w:style w:type="character" w:customStyle="1" w:styleId="FooterChar">
    <w:name w:val="Footer Char"/>
    <w:link w:val="Footer"/>
    <w:uiPriority w:val="99"/>
    <w:rsid w:val="001305E4"/>
    <w:rPr>
      <w:rFonts w:ascii=".VnTime" w:eastAsia="Times New Roman" w:hAnsi=".VnTime" w:cs="Times New Roman"/>
      <w:szCs w:val="20"/>
    </w:rPr>
  </w:style>
  <w:style w:type="paragraph" w:styleId="BodyTextIndent">
    <w:name w:val="Body Text Indent"/>
    <w:basedOn w:val="Normal"/>
    <w:link w:val="BodyTextIndentChar"/>
    <w:rsid w:val="001305E4"/>
    <w:pPr>
      <w:ind w:firstLine="871"/>
    </w:pPr>
    <w:rPr>
      <w:rFonts w:ascii=".VnTime" w:hAnsi=".VnTime"/>
      <w:sz w:val="20"/>
      <w:lang w:val="x-none" w:eastAsia="x-none"/>
    </w:rPr>
  </w:style>
  <w:style w:type="character" w:customStyle="1" w:styleId="BodyTextIndentChar">
    <w:name w:val="Body Text Indent Char"/>
    <w:link w:val="BodyTextIndent"/>
    <w:rsid w:val="001305E4"/>
    <w:rPr>
      <w:rFonts w:ascii=".VnTime" w:eastAsia="Times New Roman" w:hAnsi=".VnTime" w:cs="Times New Roman"/>
      <w:szCs w:val="24"/>
    </w:rPr>
  </w:style>
  <w:style w:type="paragraph" w:styleId="BodyTextIndent2">
    <w:name w:val="Body Text Indent 2"/>
    <w:basedOn w:val="Normal"/>
    <w:link w:val="BodyTextIndent2Char"/>
    <w:rsid w:val="001305E4"/>
    <w:pPr>
      <w:spacing w:before="80"/>
      <w:ind w:firstLine="720"/>
      <w:jc w:val="both"/>
    </w:pPr>
    <w:rPr>
      <w:sz w:val="20"/>
      <w:lang w:val="nl-NL" w:eastAsia="x-none"/>
    </w:rPr>
  </w:style>
  <w:style w:type="character" w:customStyle="1" w:styleId="BodyTextIndent2Char">
    <w:name w:val="Body Text Indent 2 Char"/>
    <w:link w:val="BodyTextIndent2"/>
    <w:rsid w:val="001305E4"/>
    <w:rPr>
      <w:rFonts w:eastAsia="Times New Roman" w:cs="Times New Roman"/>
      <w:szCs w:val="24"/>
      <w:lang w:val="nl-NL"/>
    </w:rPr>
  </w:style>
  <w:style w:type="paragraph" w:customStyle="1" w:styleId="CharCharCharCharCharCharChar">
    <w:name w:val="Char Char Char Char Char Char Char"/>
    <w:basedOn w:val="Normal"/>
    <w:autoRedefine/>
    <w:rsid w:val="00C34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CharCharChar">
    <w:name w:val="Char1 Char Char Char"/>
    <w:basedOn w:val="Normal"/>
    <w:rsid w:val="00741C8B"/>
    <w:pPr>
      <w:spacing w:after="160" w:line="240" w:lineRule="exact"/>
    </w:pPr>
    <w:rPr>
      <w:rFonts w:ascii="Verdana" w:eastAsia="MS Mincho" w:hAnsi="Verdana"/>
      <w:sz w:val="20"/>
      <w:szCs w:val="20"/>
    </w:rPr>
  </w:style>
  <w:style w:type="paragraph" w:styleId="BalloonText">
    <w:name w:val="Balloon Text"/>
    <w:basedOn w:val="Normal"/>
    <w:link w:val="BalloonTextChar"/>
    <w:uiPriority w:val="99"/>
    <w:semiHidden/>
    <w:unhideWhenUsed/>
    <w:rsid w:val="00A34870"/>
    <w:rPr>
      <w:rFonts w:ascii="Segoe UI" w:hAnsi="Segoe UI" w:cs="Segoe UI"/>
      <w:sz w:val="18"/>
      <w:szCs w:val="18"/>
    </w:rPr>
  </w:style>
  <w:style w:type="character" w:customStyle="1" w:styleId="BalloonTextChar">
    <w:name w:val="Balloon Text Char"/>
    <w:link w:val="BalloonText"/>
    <w:uiPriority w:val="99"/>
    <w:semiHidden/>
    <w:rsid w:val="00A34870"/>
    <w:rPr>
      <w:rFonts w:ascii="Segoe UI" w:eastAsia="Times New Roman" w:hAnsi="Segoe UI" w:cs="Segoe UI"/>
      <w:sz w:val="18"/>
      <w:szCs w:val="18"/>
      <w:lang w:val="en-US" w:eastAsia="en-US"/>
    </w:rPr>
  </w:style>
  <w:style w:type="paragraph" w:styleId="Header">
    <w:name w:val="header"/>
    <w:basedOn w:val="Normal"/>
    <w:link w:val="HeaderChar"/>
    <w:uiPriority w:val="99"/>
    <w:unhideWhenUsed/>
    <w:rsid w:val="00E06C87"/>
    <w:pPr>
      <w:tabs>
        <w:tab w:val="center" w:pos="4680"/>
        <w:tab w:val="right" w:pos="9360"/>
      </w:tabs>
    </w:pPr>
  </w:style>
  <w:style w:type="character" w:customStyle="1" w:styleId="HeaderChar">
    <w:name w:val="Header Char"/>
    <w:link w:val="Header"/>
    <w:uiPriority w:val="99"/>
    <w:rsid w:val="00E06C87"/>
    <w:rPr>
      <w:rFonts w:eastAsia="Times New Roman"/>
      <w:sz w:val="28"/>
      <w:szCs w:val="24"/>
    </w:rPr>
  </w:style>
  <w:style w:type="character" w:customStyle="1" w:styleId="fontstyle01">
    <w:name w:val="fontstyle01"/>
    <w:rsid w:val="00D12ED0"/>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nhideWhenUsed/>
    <w:rsid w:val="007A45B3"/>
    <w:pPr>
      <w:spacing w:after="120" w:line="480" w:lineRule="auto"/>
    </w:pPr>
  </w:style>
  <w:style w:type="character" w:customStyle="1" w:styleId="BodyText2Char">
    <w:name w:val="Body Text 2 Char"/>
    <w:link w:val="BodyText2"/>
    <w:rsid w:val="007A45B3"/>
    <w:rPr>
      <w:rFonts w:eastAsia="Times New Roman"/>
      <w:sz w:val="28"/>
      <w:szCs w:val="24"/>
    </w:rPr>
  </w:style>
  <w:style w:type="paragraph" w:styleId="NormalWeb">
    <w:name w:val="Normal (Web)"/>
    <w:basedOn w:val="Normal"/>
    <w:rsid w:val="00962C37"/>
    <w:pPr>
      <w:spacing w:before="100" w:beforeAutospacing="1" w:after="100" w:afterAutospacing="1"/>
    </w:pPr>
    <w:rPr>
      <w:sz w:val="24"/>
    </w:rPr>
  </w:style>
  <w:style w:type="paragraph" w:styleId="ListParagraph">
    <w:name w:val="List Paragraph"/>
    <w:basedOn w:val="Normal"/>
    <w:uiPriority w:val="34"/>
    <w:qFormat/>
    <w:rsid w:val="00847DF9"/>
    <w:pPr>
      <w:ind w:left="720"/>
      <w:contextualSpacing/>
    </w:p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Footnote + Arial,10 pt,Black,Re"/>
    <w:basedOn w:val="DefaultParagraphFont"/>
    <w:link w:val="BearingPoint"/>
    <w:unhideWhenUsed/>
    <w:qFormat/>
    <w:rsid w:val="00C60BA0"/>
    <w:rPr>
      <w:vertAlign w:val="superscript"/>
    </w:rPr>
  </w:style>
  <w:style w:type="paragraph" w:customStyle="1" w:styleId="BearingPoint">
    <w:name w:val="BearingPoint"/>
    <w:aliases w:val="Footnote Text1,f,Ref,de nota al pie,Footnote Text11,Footnote text + 13 pt,f1,footnote ref,10 p,4_,ftref Char,Footnote Char,Footnote text Char,16 Point Char,Superscript 6 Point Char,Superscript 6 Point + 11 pt Char,Fußnotenzeichen DISS Char"/>
    <w:basedOn w:val="Normal"/>
    <w:next w:val="Normal"/>
    <w:link w:val="FootnoteReference"/>
    <w:rsid w:val="00C60BA0"/>
    <w:pPr>
      <w:spacing w:after="160" w:line="240" w:lineRule="exact"/>
    </w:pPr>
    <w:rPr>
      <w:rFonts w:eastAsia="Calibri"/>
      <w:sz w:val="20"/>
      <w:szCs w:val="20"/>
      <w:vertAlign w:val="superscript"/>
    </w:rPr>
  </w:style>
  <w:style w:type="table" w:styleId="TableGrid">
    <w:name w:val="Table Grid"/>
    <w:basedOn w:val="TableNormal"/>
    <w:uiPriority w:val="39"/>
    <w:rsid w:val="000F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61F3"/>
    <w:rPr>
      <w:sz w:val="20"/>
      <w:szCs w:val="20"/>
    </w:rPr>
  </w:style>
  <w:style w:type="character" w:customStyle="1" w:styleId="FootnoteTextChar">
    <w:name w:val="Footnote Text Char"/>
    <w:basedOn w:val="DefaultParagraphFont"/>
    <w:link w:val="FootnoteText"/>
    <w:uiPriority w:val="99"/>
    <w:semiHidden/>
    <w:rsid w:val="007461F3"/>
    <w:rPr>
      <w:rFonts w:eastAsia="Times New Roman"/>
    </w:rPr>
  </w:style>
  <w:style w:type="character" w:styleId="CommentReference">
    <w:name w:val="annotation reference"/>
    <w:rsid w:val="005D5946"/>
    <w:rPr>
      <w:sz w:val="16"/>
      <w:szCs w:val="16"/>
    </w:rPr>
  </w:style>
  <w:style w:type="paragraph" w:styleId="CommentText">
    <w:name w:val="annotation text"/>
    <w:basedOn w:val="Normal"/>
    <w:link w:val="CommentTextChar"/>
    <w:rsid w:val="005D5946"/>
    <w:rPr>
      <w:sz w:val="20"/>
      <w:szCs w:val="20"/>
      <w:lang w:val="en-GB" w:eastAsia="en-GB"/>
    </w:rPr>
  </w:style>
  <w:style w:type="character" w:customStyle="1" w:styleId="CommentTextChar">
    <w:name w:val="Comment Text Char"/>
    <w:basedOn w:val="DefaultParagraphFont"/>
    <w:link w:val="CommentText"/>
    <w:rsid w:val="005D594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8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0D5A-0488-4304-B487-869946C2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cp:lastPrinted>2026-05-07T08:22:00Z</cp:lastPrinted>
  <dcterms:created xsi:type="dcterms:W3CDTF">2026-05-14T04:31:00Z</dcterms:created>
  <dcterms:modified xsi:type="dcterms:W3CDTF">2026-05-14T06:14:00Z</dcterms:modified>
</cp:coreProperties>
</file>